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Microsoft YaHei" w:hAnsi="Microsoft YaHei" w:eastAsia="Microsoft YaHei"/>
          <w:b/>
          <w:color w:val="1890FF"/>
          <w:sz w:val="52"/>
        </w:rPr>
        <w:t>AIS-ERP-Suite 智能财务管理系统</w:t>
      </w:r>
    </w:p>
    <w:p>
      <w:pPr>
        <w:spacing w:after="4000"/>
        <w:jc w:val="center"/>
      </w:pPr>
      <w:r>
        <w:rPr>
          <w:rFonts w:ascii="Microsoft YaHei" w:hAnsi="Microsoft YaHei" w:eastAsia="Microsoft YaHei"/>
          <w:color w:val="666666"/>
          <w:sz w:val="32"/>
        </w:rPr>
        <w:t>用户使用说明手册 (Phase 1 - Phase 5)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22"/>
        </w:rPr>
        <w:t>系统版本：Enterprise v1.5.0</w:t>
        <w:br/>
        <w:t>文档状态：已完成 Phase 1-5 模块交付</w:t>
        <w:br/>
        <w:t>发布日期：2026年6月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前言与系统概述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AIS-ERP-Suite 是一款面向中国中小企业（SMEs）设计的高端、AI 原生财务与业务一体化管理系统。系统严格遵守《企业会计准则（CAS）》，提供跨账套隔离的多主体管理能力，并采用先进的“智能助手（Agent-Native）”架构，允许 AI 助手在人类授权的前提下协同完成财务记账与分析。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产品核心设计原则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AI-Native (智能原生)</w:t>
      </w:r>
      <w:r>
        <w:rPr>
          <w:rFonts w:ascii="Microsoft YaHei" w:hAnsi="Microsoft YaHei" w:eastAsia="Microsoft YaHei"/>
          <w:color w:val="4D4D4D"/>
          <w:sz w:val="21"/>
        </w:rPr>
        <w:t>：系统所有的业务与财务操作均通过标准的 OpenAPI 暴露给 AI 助手，使其能高效辅助数据录入与报表生成工作。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Human-in-the-Loop (人机协同)</w:t>
      </w:r>
      <w:r>
        <w:rPr>
          <w:rFonts w:ascii="Microsoft YaHei" w:hAnsi="Microsoft YaHei" w:eastAsia="Microsoft YaHei"/>
          <w:color w:val="4D4D4D"/>
          <w:sz w:val="21"/>
        </w:rPr>
        <w:t>：所有资金、库存、资产与凭证的终态操作均要求人类用户进行显式确认与审核，防范AI自主操作带来的合规风险。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账套绝对隔离</w:t>
      </w:r>
      <w:r>
        <w:rPr>
          <w:rFonts w:ascii="Microsoft YaHei" w:hAnsi="Microsoft YaHei" w:eastAsia="Microsoft YaHei"/>
          <w:color w:val="4D4D4D"/>
          <w:sz w:val="21"/>
        </w:rPr>
        <w:t>：数据以“账套”为核心单位进行完全隔离，确保不同子公司、不同独立核算实体的安全性与合规性。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数据不可篡改与全面审计</w:t>
      </w:r>
      <w:r>
        <w:rPr>
          <w:rFonts w:ascii="Microsoft YaHei" w:hAnsi="Microsoft YaHei" w:eastAsia="Microsoft YaHei"/>
          <w:color w:val="4D4D4D"/>
          <w:sz w:val="21"/>
        </w:rPr>
        <w:t>：系统对一切状态变更操作引入 Idempotency-Key 校验，并对修改和删除数据保留完整的操作轨迹审计日志，不允许物理删除任何财务历史明细。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第一章：总账与系统基础配置 (Phase 1)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本章介绍系统平台初始化、基础科目与账套的创建、以及会计期间与初始余额的管理。这是整个系统的财务基石。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1.1 登录与认证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系统采用基于 JWT (JSON Web Token) 的安全访问控制。默认系统管理员账号为 admin，初始密码为 admin123（首次登录后建议立即修改）。用户登录后将获取与账号和账套绑定的临时令牌，并在侧边栏或顶部导航选择目标工作账套。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1.2 账套管理 (Account Set)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账套是独立的业务和财务核算边界，各账套之间的数据完全隔离。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创建账套</w:t>
      </w:r>
      <w:r>
        <w:rPr>
          <w:rFonts w:ascii="Microsoft YaHei" w:hAnsi="Microsoft YaHei" w:eastAsia="Microsoft YaHei"/>
          <w:color w:val="4D4D4D"/>
          <w:sz w:val="21"/>
        </w:rPr>
        <w:t>点击“平台管理” -&gt; “账套管理”，进入账套列表。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参数配置</w:t>
      </w:r>
      <w:r>
        <w:rPr>
          <w:rFonts w:ascii="Microsoft YaHei" w:hAnsi="Microsoft YaHei" w:eastAsia="Microsoft YaHei"/>
          <w:color w:val="4D4D4D"/>
          <w:sz w:val="21"/>
        </w:rPr>
        <w:t>点击“新建账套”，填写账套编码、账套名称、本位币（默认人民币 CNY）、会计年度开始月份（中国通常为1月）。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数据隔离</w:t>
      </w:r>
      <w:r>
        <w:rPr>
          <w:rFonts w:ascii="Microsoft YaHei" w:hAnsi="Microsoft YaHei" w:eastAsia="Microsoft YaHei"/>
          <w:color w:val="4D4D4D"/>
          <w:sz w:val="21"/>
        </w:rPr>
        <w:t>新建账套后，系统会自动创建基础表结构，并隔离在专用的数据容器中。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1.3 用户、角色与权限管理 (RBAC)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系统提供基于角色的权限控制（RBAC），支持多账套交叉授权：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跨账套授权</w:t>
      </w:r>
      <w:r>
        <w:rPr>
          <w:rFonts w:ascii="Microsoft YaHei" w:hAnsi="Microsoft YaHei" w:eastAsia="Microsoft YaHei"/>
          <w:color w:val="4D4D4D"/>
          <w:sz w:val="21"/>
        </w:rPr>
        <w:t>针对特定用户，可授予其在特定账套下的操作权限（如“账套 A 的制单员，账套 B 的只读审核员”）。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权限隔离 (Segregation of Duties)</w:t>
      </w:r>
      <w:r>
        <w:rPr>
          <w:rFonts w:ascii="Microsoft YaHei" w:hAnsi="Microsoft YaHei" w:eastAsia="Microsoft YaHei"/>
          <w:color w:val="4D4D4D"/>
          <w:sz w:val="21"/>
        </w:rPr>
        <w:t>财务核心权限分离，包括：制单人（Maker）、审核人（Reviewer）、过账人（Poster）。同一个账号在单笔凭证中不能身兼多职。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1.4 会计科目与编码规则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系统支持多达4级会计科目树结构：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科目分类</w:t>
      </w:r>
      <w:r>
        <w:rPr>
          <w:rFonts w:ascii="Microsoft YaHei" w:hAnsi="Microsoft YaHei" w:eastAsia="Microsoft YaHei"/>
          <w:color w:val="4D4D4D"/>
          <w:sz w:val="21"/>
        </w:rPr>
        <w:t>科目类型分为：资产、负债、所有者权益、成本、共同、损益。科目余额方向包括借方（Debit）和贷方（Credit）。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辅助核算标志</w:t>
      </w:r>
      <w:r>
        <w:rPr>
          <w:rFonts w:ascii="Microsoft YaHei" w:hAnsi="Microsoft YaHei" w:eastAsia="Microsoft YaHei"/>
          <w:color w:val="4D4D4D"/>
          <w:sz w:val="21"/>
        </w:rPr>
        <w:t>每个科目可以配置为是否需要辅助核算（如往来单位、部门、项目等）。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科目导入</w:t>
      </w:r>
      <w:r>
        <w:rPr>
          <w:rFonts w:ascii="Microsoft YaHei" w:hAnsi="Microsoft YaHei" w:eastAsia="Microsoft YaHei"/>
          <w:color w:val="4D4D4D"/>
          <w:sz w:val="21"/>
        </w:rPr>
        <w:t>支持导入标准会计科目表（CSV模板）。模板包含字段：科目编码、科目名称、科目类型、余额方向、是否允许手工录入、是否需要辅助核算。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890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科目类别</w:t>
            </w:r>
          </w:p>
        </w:tc>
        <w:tc>
          <w:tcPr>
            <w:tcW w:type="dxa" w:w="2880"/>
            <w:shd w:val="clear" w:color="auto" w:fill="1890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余额方向示例</w:t>
            </w:r>
          </w:p>
        </w:tc>
        <w:tc>
          <w:tcPr>
            <w:tcW w:type="dxa" w:w="5040"/>
            <w:shd w:val="clear" w:color="auto" w:fill="1890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对应业务范畴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资产 (Asset)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借方 (Debit)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库存现金、银行存款、应收账款、固定资产</w:t>
            </w:r>
          </w:p>
        </w:tc>
      </w:tr>
      <w:tr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负债 (Liability)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贷方 (Credit)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应付账款、短期借款、应交税费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所有者权益 (Equity)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贷方 (Credit)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实收资本、盈余公积、本年利润</w:t>
            </w:r>
          </w:p>
        </w:tc>
      </w:tr>
      <w:tr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成本 (Cost)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借方 (Debit)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生产成本、制造费用、劳务成本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损益 (Revenue/Expense)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借方/贷方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主营业务收入（贷）、管理费用（借）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1.5 会计期间管理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会计期间状态流转为：未启用 -&gt; 开启 (Open) -&gt; 关闭 (Closed) -&gt; 锁定 (Locked)。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凭证控制</w:t>
      </w:r>
      <w:r>
        <w:rPr>
          <w:rFonts w:ascii="Microsoft YaHei" w:hAnsi="Microsoft YaHei" w:eastAsia="Microsoft YaHei"/>
          <w:color w:val="4D4D4D"/>
          <w:sz w:val="21"/>
        </w:rPr>
        <w:t>只有处于“开启”状态的期间才允许新建和录入会计凭证。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期末关闭</w:t>
      </w:r>
      <w:r>
        <w:rPr>
          <w:rFonts w:ascii="Microsoft YaHei" w:hAnsi="Microsoft YaHei" w:eastAsia="Microsoft YaHei"/>
          <w:color w:val="4D4D4D"/>
          <w:sz w:val="21"/>
        </w:rPr>
        <w:t>期末结账后，期间应变更为“关闭”状态，以防止意外修改。如果发现错误，在未锁定的情况下可以重新开启。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永久锁定</w:t>
      </w:r>
      <w:r>
        <w:rPr>
          <w:rFonts w:ascii="Microsoft YaHei" w:hAnsi="Microsoft YaHei" w:eastAsia="Microsoft YaHei"/>
          <w:color w:val="4D4D4D"/>
          <w:sz w:val="21"/>
        </w:rPr>
        <w:t>“锁定”是不可逆的永久操作。锁定后任何人都无法重新开启该期间或修改其中的任何财务凭证。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1.6 辅助核算与期初余额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辅助核算</w:t>
      </w:r>
      <w:r>
        <w:rPr>
          <w:rFonts w:ascii="Microsoft YaHei" w:hAnsi="Microsoft YaHei" w:eastAsia="Microsoft YaHei"/>
          <w:color w:val="4D4D4D"/>
          <w:sz w:val="21"/>
        </w:rPr>
        <w:t>系统提供5个预置辅助核算维度：部门 (Department)、员工 (Employee)、客户 (Customer)、供应商 (Supplier)、项目 (Project)。辅助核算项在凭证分录行中可进行细粒度挂接。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期初余额</w:t>
      </w:r>
      <w:r>
        <w:rPr>
          <w:rFonts w:ascii="Microsoft YaHei" w:hAnsi="Microsoft YaHei" w:eastAsia="Microsoft YaHei"/>
          <w:color w:val="4D4D4D"/>
          <w:sz w:val="21"/>
        </w:rPr>
        <w:t>在首个会计期间启用前，用户必须输入各科目的期初余额，对于要求辅助核算的科目，期初余额须按辅助维度细分。录入完毕后需通过“试算平衡”校验（资产=负债+所有者权益），平衡后方可开始日常核算。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1.7 凭证管理与核心审批流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凭证分为“记账凭证 (J)”、“收款凭证 (R)”、“付款凭证 (P)”和“转账凭证 (T)”。其核心审批和流转步骤如下：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制单 (Draft)</w:t>
      </w:r>
      <w:r>
        <w:rPr>
          <w:rFonts w:ascii="Microsoft YaHei" w:hAnsi="Microsoft YaHei" w:eastAsia="Microsoft YaHei"/>
          <w:color w:val="4D4D4D"/>
          <w:sz w:val="21"/>
        </w:rPr>
        <w:t>：填制凭证，保存为草稿。系统会自动实时验证：1) 借贷金额必须相等；2) 期间必须处于“开启”状态；3) 科目必须允许手工录入，且已填报必填的辅助核算维度；4) 单笔凭证借贷方不为零。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提交 (Submit)</w:t>
      </w:r>
      <w:r>
        <w:rPr>
          <w:rFonts w:ascii="Microsoft YaHei" w:hAnsi="Microsoft YaHei" w:eastAsia="Microsoft YaHei"/>
          <w:color w:val="4D4D4D"/>
          <w:sz w:val="21"/>
        </w:rPr>
        <w:t>：制单员保存凭证后，点击提交送审。凭证状态变为“已提交 (Submitted)”。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审核 (Approve)</w:t>
      </w:r>
      <w:r>
        <w:rPr>
          <w:rFonts w:ascii="Microsoft YaHei" w:hAnsi="Microsoft YaHei" w:eastAsia="Microsoft YaHei"/>
          <w:color w:val="4D4D4D"/>
          <w:sz w:val="21"/>
        </w:rPr>
        <w:t>：具有审核权限的独立人员对凭证的借贷科目、附件进行复核，审核通过后状态变更为“已审核 (Approved)”。若发现问题可驳回（Rejected）至草稿状态重新编辑。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4. 过账 (Post)</w:t>
      </w:r>
      <w:r>
        <w:rPr>
          <w:rFonts w:ascii="Microsoft YaHei" w:hAnsi="Microsoft YaHei" w:eastAsia="Microsoft YaHei"/>
          <w:color w:val="4D4D4D"/>
          <w:sz w:val="21"/>
        </w:rPr>
        <w:t>：过账员对已审核的凭证进行批处理过账。过账后状态变更为“已过账 (Posted)”，并正式计入总分类账及辅助明细账，自动更新期末余额。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1.8 银行对账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系统支持银行对账单导入与流水勾对：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对账单导入</w:t>
      </w:r>
      <w:r>
        <w:rPr>
          <w:rFonts w:ascii="Microsoft YaHei" w:hAnsi="Microsoft YaHei" w:eastAsia="Microsoft YaHei"/>
          <w:color w:val="4D4D4D"/>
          <w:sz w:val="21"/>
        </w:rPr>
        <w:t>支持导入标准银行对账单 CSV 文件。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自动核对</w:t>
      </w:r>
      <w:r>
        <w:rPr>
          <w:rFonts w:ascii="Microsoft YaHei" w:hAnsi="Microsoft YaHei" w:eastAsia="Microsoft YaHei"/>
          <w:color w:val="4D4D4D"/>
          <w:sz w:val="21"/>
        </w:rPr>
        <w:t>支持配置自动对账规则，可按照“金额相同，交易日期在±3天内”等条件自动进行勾对。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余额调节表</w:t>
      </w:r>
      <w:r>
        <w:rPr>
          <w:rFonts w:ascii="Microsoft YaHei" w:hAnsi="Microsoft YaHei" w:eastAsia="Microsoft YaHei"/>
          <w:color w:val="4D4D4D"/>
          <w:sz w:val="21"/>
        </w:rPr>
        <w:t>手动对账界面允许用户对差异流水进行手工连线核销，并输出标准的银行存款余额调节表，显示银行对账单余额、银行未付企业已付、企业未收银行已收等调节项。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1.9 智能凭证助手 (AI Assistant)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AI 助手是系统极具特色的亮点模块，允许用户使用自然语言或上传发票/合同文件快速生成凭证：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自然语言或文件输入</w:t>
      </w:r>
      <w:r>
        <w:rPr>
          <w:rFonts w:ascii="Microsoft YaHei" w:hAnsi="Microsoft YaHei" w:eastAsia="Microsoft YaHei"/>
          <w:color w:val="4D4D4D"/>
          <w:sz w:val="21"/>
        </w:rPr>
        <w:t>用户可以输入“用工行网银支付了行政部门租金 5000 元”，或者上传发票 PDF/图片。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智能推荐 (Dry Run)</w:t>
      </w:r>
      <w:r>
        <w:rPr>
          <w:rFonts w:ascii="Microsoft YaHei" w:hAnsi="Microsoft YaHei" w:eastAsia="Microsoft YaHei"/>
          <w:color w:val="4D4D4D"/>
          <w:sz w:val="21"/>
        </w:rPr>
        <w:t>AI 解析交易意图，自动匹配推荐会计科目（如：借 管理费用-房租 5000 / 贷 银行存款-工行 5000），并生成凭证草稿推荐。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确认机制</w:t>
      </w:r>
      <w:r>
        <w:rPr>
          <w:rFonts w:ascii="Microsoft YaHei" w:hAnsi="Microsoft YaHei" w:eastAsia="Microsoft YaHei"/>
          <w:color w:val="4D4D4D"/>
          <w:sz w:val="21"/>
        </w:rPr>
        <w:t>AI 生成的内容永远以“草稿推荐”形式展现。必须由人类会计师审核、确认并点击“转换为正式凭证”后，才会进入系统凭证工作流。AI 无权直接提交或审核凭证。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第二章：采购与销售 / 应收应付管理 (Phase 2)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本章介绍客商（供应商和客户）主数据管理、采购与销售业务链条、以及往来核销与账龄分析。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2.1 合作伙伴主数据 (Partner)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系统将供应商与客户统一抽象为“合作伙伴 (Partner)”：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身份属性</w:t>
      </w:r>
      <w:r>
        <w:rPr>
          <w:rFonts w:ascii="Microsoft YaHei" w:hAnsi="Microsoft YaHei" w:eastAsia="Microsoft YaHei"/>
          <w:color w:val="4D4D4D"/>
          <w:sz w:val="21"/>
        </w:rPr>
        <w:t>往来单位可以是“客户”、“供应商”，或者同时具备“双重身份”。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基本档案</w:t>
      </w:r>
      <w:r>
        <w:rPr>
          <w:rFonts w:ascii="Microsoft YaHei" w:hAnsi="Microsoft YaHei" w:eastAsia="Microsoft YaHei"/>
          <w:color w:val="4D4D4D"/>
          <w:sz w:val="21"/>
        </w:rPr>
        <w:t>包含名称、统一社会信用代码（税号）、银行账号、地址及联系人信息。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核心控制参数</w:t>
      </w:r>
      <w:r>
        <w:rPr>
          <w:rFonts w:ascii="Microsoft YaHei" w:hAnsi="Microsoft YaHei" w:eastAsia="Microsoft YaHei"/>
          <w:color w:val="4D4D4D"/>
          <w:sz w:val="21"/>
        </w:rPr>
        <w:t>配置结算条款（如月结30天）、默认税率（如13%）、默认结算方式（网银/电汇）和信用额度（Credit Limit）。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2.2 采购业务与应付账款 (Procure-to-Pay)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系统实现采购全链路闭环核算：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采购订单 (PO)</w:t>
      </w:r>
      <w:r>
        <w:rPr>
          <w:rFonts w:ascii="Microsoft YaHei" w:hAnsi="Microsoft YaHei" w:eastAsia="Microsoft YaHei"/>
          <w:color w:val="4D4D4D"/>
          <w:sz w:val="21"/>
        </w:rPr>
        <w:t>录入采购合同与订单，指定供应商、商品明细与约定单价，跟踪订单审批状态。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采购入库 (Receipt)</w:t>
      </w:r>
      <w:r>
        <w:rPr>
          <w:rFonts w:ascii="Microsoft YaHei" w:hAnsi="Microsoft YaHei" w:eastAsia="Microsoft YaHei"/>
          <w:color w:val="4D4D4D"/>
          <w:sz w:val="21"/>
        </w:rPr>
        <w:t>库管员核对实物数量，做入库登记，生成采购入库单。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采购发票与应付确认 (Invoice)</w:t>
      </w:r>
      <w:r>
        <w:rPr>
          <w:rFonts w:ascii="Microsoft YaHei" w:hAnsi="Microsoft YaHei" w:eastAsia="Microsoft YaHei"/>
          <w:color w:val="4D4D4D"/>
          <w:sz w:val="21"/>
        </w:rPr>
        <w:t>收到供应商发票后，录入系统并与入库单进行勾稽核对，生成应付账款（AP）。系统会自动生成对应的记账凭证草稿（借：原材料 / 贷：应付账款）。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4. 付款申请与供应商付款 (Payment)</w:t>
      </w:r>
      <w:r>
        <w:rPr>
          <w:rFonts w:ascii="Microsoft YaHei" w:hAnsi="Microsoft YaHei" w:eastAsia="Microsoft YaHei"/>
          <w:color w:val="4D4D4D"/>
          <w:sz w:val="21"/>
        </w:rPr>
        <w:t>根据付款条件生成付款申请单，审批通过后，记录出纳付款，冲销应付账款，并生成付款凭证草稿（借：应付账款 / 贷：银行存款）。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2.3 销售业务与应收账款 (Order-to-Cash)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销售流程与采购流程镜像对称：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销售订单 (SO)</w:t>
      </w:r>
      <w:r>
        <w:rPr>
          <w:rFonts w:ascii="Microsoft YaHei" w:hAnsi="Microsoft YaHei" w:eastAsia="Microsoft YaHei"/>
          <w:color w:val="4D4D4D"/>
          <w:sz w:val="21"/>
        </w:rPr>
        <w:t>登记与客户签署的销售合同或销售订单，校验客户信用额度。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销售出库 (Delivery)</w:t>
      </w:r>
      <w:r>
        <w:rPr>
          <w:rFonts w:ascii="Microsoft YaHei" w:hAnsi="Microsoft YaHei" w:eastAsia="Microsoft YaHei"/>
          <w:color w:val="4D4D4D"/>
          <w:sz w:val="21"/>
        </w:rPr>
        <w:t>发货后做仓库出库确认，生成销售出库单。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销售开票与应收确认 (Invoice)</w:t>
      </w:r>
      <w:r>
        <w:rPr>
          <w:rFonts w:ascii="Microsoft YaHei" w:hAnsi="Microsoft YaHei" w:eastAsia="Microsoft YaHei"/>
          <w:color w:val="4D4D4D"/>
          <w:sz w:val="21"/>
        </w:rPr>
        <w:t>向客户开具发票时，确认应收账款（AR），并自动生成销售记账凭证草稿（借：应收账款 / 贷：主营业务收入、应交税费-应交增值税-销项税额）。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4. 客户收款 (Receipt)</w:t>
      </w:r>
      <w:r>
        <w:rPr>
          <w:rFonts w:ascii="Microsoft YaHei" w:hAnsi="Microsoft YaHei" w:eastAsia="Microsoft YaHei"/>
          <w:color w:val="4D4D4D"/>
          <w:sz w:val="21"/>
        </w:rPr>
        <w:t>银行收到货款后录入收款单，冲销客户应收账款余额，自动生成收款凭证草稿。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2.4 账龄分析与核销管理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系统提供强大的往来报表分析和销账功能：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多对多核销</w:t>
      </w:r>
      <w:r>
        <w:rPr>
          <w:rFonts w:ascii="Microsoft YaHei" w:hAnsi="Microsoft YaHei" w:eastAsia="Microsoft YaHei"/>
          <w:color w:val="4D4D4D"/>
          <w:sz w:val="21"/>
        </w:rPr>
        <w:t>支持对多发票与多收付款单进行交叉局部核销（如一张大额收款单拆分核销三个销售发票）。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账龄分析</w:t>
      </w:r>
      <w:r>
        <w:rPr>
          <w:rFonts w:ascii="Microsoft YaHei" w:hAnsi="Microsoft YaHei" w:eastAsia="Microsoft YaHei"/>
          <w:color w:val="4D4D4D"/>
          <w:sz w:val="21"/>
        </w:rPr>
        <w:t>提供 0-30天、31-60天、61-90天、90天以上等时间区间段的应收/应付账龄分析表（Aging Report），并对超期账款进行信用预警，以便进行资金回笼催收。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第三章：存货、生产与成本分摊 (Phase 3)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本章介绍存货主数据、BOM管理、多仓储管理、生产工单与成本核算引擎。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3.1 存货基础档案与期初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存货属性</w:t>
      </w:r>
      <w:r>
        <w:rPr>
          <w:rFonts w:ascii="Microsoft YaHei" w:hAnsi="Microsoft YaHei" w:eastAsia="Microsoft YaHei"/>
          <w:color w:val="4D4D4D"/>
          <w:sz w:val="21"/>
        </w:rPr>
        <w:t>存货类别分为：原材料、半成品、产成品、包装物。计量单位支持主副单位自动换算。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成本核算属性</w:t>
      </w:r>
      <w:r>
        <w:rPr>
          <w:rFonts w:ascii="Microsoft YaHei" w:hAnsi="Microsoft YaHei" w:eastAsia="Microsoft YaHei"/>
          <w:color w:val="4D4D4D"/>
          <w:sz w:val="21"/>
        </w:rPr>
        <w:t>每个存货项目均需绑定成本计价方法：先进先出法 (FIFO)、加权平均法 (Moving Average)、标准成本法 (Standard Cost)。系统支持配置批次追踪（Batch）和序列号追踪（Serial）属性。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存货期初</w:t>
      </w:r>
      <w:r>
        <w:rPr>
          <w:rFonts w:ascii="Microsoft YaHei" w:hAnsi="Microsoft YaHei" w:eastAsia="Microsoft YaHei"/>
          <w:color w:val="4D4D4D"/>
          <w:sz w:val="21"/>
        </w:rPr>
        <w:t>录入存货期初数量、期初单价和总额。可按仓库、货位、批次维度拆分输入。存货期初试算平衡后，才允许进行后续出入库业务。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3.2 BOM (物料清单) 管理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支持建立多级物料清单（BOM），定义生产一单位产成品所需的各原料、半成品的标准配比。支持配置工艺废品率（Scrap Rate）、生产产出率（Yield Rate）和BOM版本管理，为生产领料及标准成本分摊打下基础。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3.3 仓库、货位与库内流转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系统支持多仓库、多货位（Bin）精细管理：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常规入出库</w:t>
      </w:r>
      <w:r>
        <w:rPr>
          <w:rFonts w:ascii="Microsoft YaHei" w:hAnsi="Microsoft YaHei" w:eastAsia="Microsoft YaHei"/>
          <w:color w:val="4D4D4D"/>
          <w:sz w:val="21"/>
        </w:rPr>
        <w:t>除常规的采购入库、销售出库外，系统支持领料出库、产成品入库、盘盈盘亏等出入库事务类型。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库间调拨 (Transfer)</w:t>
      </w:r>
      <w:r>
        <w:rPr>
          <w:rFonts w:ascii="Microsoft YaHei" w:hAnsi="Microsoft YaHei" w:eastAsia="Microsoft YaHei"/>
          <w:color w:val="4D4D4D"/>
          <w:sz w:val="21"/>
        </w:rPr>
        <w:t>记录存货在不同仓库或货位之间的转移流转，保持数量和成本的同步流转。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实物盘点 (Stock Count)</w:t>
      </w:r>
      <w:r>
        <w:rPr>
          <w:rFonts w:ascii="Microsoft YaHei" w:hAnsi="Microsoft YaHei" w:eastAsia="Microsoft YaHei"/>
          <w:color w:val="4D4D4D"/>
          <w:sz w:val="21"/>
        </w:rPr>
        <w:t>支持周期性盘点。系统自动生成盘点报告草稿，比对系统数量与实盘数量并计算差异，经审核后自动产生盘盈盘亏库存调整，并生成对应的财务调整凭证草稿。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3.4 生产工单与领料完工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生产制造核心流转如下：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生产工单 (WO)</w:t>
      </w:r>
      <w:r>
        <w:rPr>
          <w:rFonts w:ascii="Microsoft YaHei" w:hAnsi="Microsoft YaHei" w:eastAsia="Microsoft YaHei"/>
          <w:color w:val="4D4D4D"/>
          <w:sz w:val="21"/>
        </w:rPr>
        <w:t>依据销售预测或销售订单创建生产工单（Work Order），工单状态包含：草稿 -&gt; 释放 -&gt; 生产中 -&gt; 完工 -&gt; 关闭。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生产领料</w:t>
      </w:r>
      <w:r>
        <w:rPr>
          <w:rFonts w:ascii="Microsoft YaHei" w:hAnsi="Microsoft YaHei" w:eastAsia="Microsoft YaHei"/>
          <w:color w:val="4D4D4D"/>
          <w:sz w:val="21"/>
        </w:rPr>
        <w:t>根据工单对应的BOM配比，生成物料领料单（Material Requisition），从仓库发出原材料进入“生产成本-直接材料”科目。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完工入库</w:t>
      </w:r>
      <w:r>
        <w:rPr>
          <w:rFonts w:ascii="Microsoft YaHei" w:hAnsi="Microsoft YaHei" w:eastAsia="Microsoft YaHei"/>
          <w:color w:val="4D4D4D"/>
          <w:sz w:val="21"/>
        </w:rPr>
        <w:t>产品生产完工后，做产品收货（Product Receipt），产成品增加，生产工单标记为完工状态，归集直接材料成本。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3.5 成本核算与分摊引擎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本模块是 Phase 3 的核心难点，确保制造企业的成本真实归集：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成本费用录入</w:t>
      </w:r>
      <w:r>
        <w:rPr>
          <w:rFonts w:ascii="Microsoft YaHei" w:hAnsi="Microsoft YaHei" w:eastAsia="Microsoft YaHei"/>
          <w:color w:val="4D4D4D"/>
          <w:sz w:val="21"/>
        </w:rPr>
        <w:t>：用户可通过 Mock Cost Input 录入生产线相关的直接人工（Direct Labor）以及制造费用（Overhead，如电费、折旧费）。（在 Phase 4/5 启用后，这些折旧与薪资数据将从对应模块直接拉取，不再依赖手动录入）。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分摊引擎试算与锁定</w:t>
      </w:r>
      <w:r>
        <w:rPr>
          <w:rFonts w:ascii="Microsoft YaHei" w:hAnsi="Microsoft YaHei" w:eastAsia="Microsoft YaHei"/>
          <w:color w:val="4D4D4D"/>
          <w:sz w:val="21"/>
        </w:rPr>
        <w:t>：成本分摊引擎允许用户进行“分摊试算 (Dry-run)”。根据设定的分配基础（如工时、产量配比），将当期直接人工和制造费用分配给各个生产工单。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成本结转与残值结清</w:t>
      </w:r>
      <w:r>
        <w:rPr>
          <w:rFonts w:ascii="Microsoft YaHei" w:hAnsi="Microsoft YaHei" w:eastAsia="Microsoft YaHei"/>
          <w:color w:val="4D4D4D"/>
          <w:sz w:val="21"/>
        </w:rPr>
        <w:t>：试算无误后执行“正式分摊”，系统计算出各完工产成品的最终单位成本，更新存货明细账的成本价格。对零数量存货进行残值调整结转（Zero-quantity residual adjustment），确保单价与金额计算的绝对精确。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4. 凭证生成与库存对账</w:t>
      </w:r>
      <w:r>
        <w:rPr>
          <w:rFonts w:ascii="Microsoft YaHei" w:hAnsi="Microsoft YaHei" w:eastAsia="Microsoft YaHei"/>
          <w:color w:val="4D4D4D"/>
          <w:sz w:val="21"/>
        </w:rPr>
        <w:t>：生成成本分摊的正式财务记账凭证（借：生产成本-直接人工/制造费用，贷：应付职工薪酬/累计折旧；以及结转至 产成品 的凭证草稿），并进行库存明细账与总账余额的自动对账，提示差异。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第四章：固定资产与折旧管理 (Phase 4)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本章介绍固定资产折旧方法、资产卡片维护、折旧计算与固定资产处置流程。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4.1 资产类别与折旧设置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在增加固定资产前，需要先创建“资产类别 (Asset Category)”：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类别定义</w:t>
      </w:r>
      <w:r>
        <w:rPr>
          <w:rFonts w:ascii="Microsoft YaHei" w:hAnsi="Microsoft YaHei" w:eastAsia="Microsoft YaHei"/>
          <w:color w:val="4D4D4D"/>
          <w:sz w:val="21"/>
        </w:rPr>
        <w:t>如机器设备、电子设备、房屋建筑物、运输工具等。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默认折旧参数</w:t>
      </w:r>
      <w:r>
        <w:rPr>
          <w:rFonts w:ascii="Microsoft YaHei" w:hAnsi="Microsoft YaHei" w:eastAsia="Microsoft YaHei"/>
          <w:color w:val="4D4D4D"/>
          <w:sz w:val="21"/>
        </w:rPr>
        <w:t>设定类别的默认预计使用年限、预计净残值率、以及折旧方法。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科目映射表</w:t>
      </w:r>
      <w:r>
        <w:rPr>
          <w:rFonts w:ascii="Microsoft YaHei" w:hAnsi="Microsoft YaHei" w:eastAsia="Microsoft YaHei"/>
          <w:color w:val="4D4D4D"/>
          <w:sz w:val="21"/>
        </w:rPr>
        <w:t>配置对应资产科目、累计折旧科目、折旧费用科目、处置损益科目等，以便折旧时自动生成正确的会计分录。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4.2 固定资产卡片管理 (Asset Card)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每一项固定资产在系统中拥有一张独立的固定资产卡片，包含字段：资产编号、资产名称、规格型号、购入日期、启用日期、原值、预计残值、折旧年限、已提折旧、折旧状态、使用部门、存放地点等。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资产状态包含：草稿 -&gt; 正常折旧 -&gt; 提足折旧 -&gt; 处置销账。卡片支持变更原值、折旧年限或使用部门（记录折旧费用分配部门的变更历史）。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4.3 折旧计提算法与月度折旧计提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系统预置四种主流折旧方法，完全符合 CAS 规范：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平均年限法 (Straight-line)</w:t>
      </w:r>
      <w:r>
        <w:rPr>
          <w:rFonts w:ascii="Microsoft YaHei" w:hAnsi="Microsoft YaHei" w:eastAsia="Microsoft YaHei"/>
          <w:color w:val="4D4D4D"/>
          <w:sz w:val="21"/>
        </w:rPr>
        <w:t>：年折旧额 = (原值 - 预计净残值) / 预计使用年限。每月平均计提。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双倍余额递减法 (Double Declining)</w:t>
      </w:r>
      <w:r>
        <w:rPr>
          <w:rFonts w:ascii="Microsoft YaHei" w:hAnsi="Microsoft YaHei" w:eastAsia="Microsoft YaHei"/>
          <w:color w:val="4D4D4D"/>
          <w:sz w:val="21"/>
        </w:rPr>
        <w:t>：年折旧率 = 2 / 预计使用年限；折旧额 = 账面净值 * 折旧率。最后两年改为直线法。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年数总和法 (Sum-of-the-years-digits)</w:t>
      </w:r>
      <w:r>
        <w:rPr>
          <w:rFonts w:ascii="Microsoft YaHei" w:hAnsi="Microsoft YaHei" w:eastAsia="Microsoft YaHei"/>
          <w:color w:val="4D4D4D"/>
          <w:sz w:val="21"/>
        </w:rPr>
        <w:t>：折旧率 = (预计使用年限 - 已使用年数) / [预计使用年限 * (预计使用年限 + 1) / 2]；折旧额 = (原值 - 预计净残值) * 折旧率。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4. 工作量法 (Units of Production)</w:t>
      </w:r>
      <w:r>
        <w:rPr>
          <w:rFonts w:ascii="Microsoft YaHei" w:hAnsi="Microsoft YaHei" w:eastAsia="Microsoft YaHei"/>
          <w:color w:val="4D4D4D"/>
          <w:sz w:val="21"/>
        </w:rPr>
        <w:t>：根据月度实际工作量（如行驶里程、生产件数）占总预计工作量的配比计算当期折旧。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月度折旧计提流程</w:t>
      </w:r>
      <w:r>
        <w:rPr>
          <w:rFonts w:ascii="Microsoft YaHei" w:hAnsi="Microsoft YaHei" w:eastAsia="Microsoft YaHei"/>
          <w:color w:val="4D4D4D"/>
          <w:sz w:val="21"/>
        </w:rPr>
        <w:t>：每月期末，折旧计提引擎批量计算当月所有资产的折旧额。计算出的折旧数额会根据资产卡片指定的“使用部门”自动分摊到对应的“管理费用”、“销售费用”或“制造费用”科目，生成折旧记账凭证草稿（借：管理费用/制造费用-折旧，贷：累计折旧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Phase 3 成本引擎集成</w:t>
      </w:r>
      <w:r>
        <w:rPr>
          <w:rFonts w:ascii="Microsoft YaHei" w:hAnsi="Microsoft YaHei" w:eastAsia="Microsoft YaHei"/>
          <w:color w:val="4D4D4D"/>
          <w:sz w:val="21"/>
        </w:rPr>
        <w:t>：计提生成的折旧数额中归属于“制造费用”的部分，会自动作为“折旧费用”真实输入项直接同步到 Phase 3 的成本分摊引擎中，实现业务系统的成本无缝贯通。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4.4 资产处置与盘点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资产处置 (Disposal)</w:t>
      </w:r>
      <w:r>
        <w:rPr>
          <w:rFonts w:ascii="Microsoft YaHei" w:hAnsi="Microsoft YaHei" w:eastAsia="Microsoft YaHei"/>
          <w:color w:val="4D4D4D"/>
          <w:sz w:val="21"/>
        </w:rPr>
        <w:t>当资产报废、出售或毁损时，在系统录入资产处置单。系统自动计算处置日期的账面原值、已提折旧和账面净值，根据收回的残料变价或出售收入，计算处置利得或损失，并生成处置记账凭证（借：固定资产清理、累计折旧，贷：固定资产；并结转清理损益至 营业外收支）。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资产盘点 (Asset Count)</w:t>
      </w:r>
      <w:r>
        <w:rPr>
          <w:rFonts w:ascii="Microsoft YaHei" w:hAnsi="Microsoft YaHei" w:eastAsia="Microsoft YaHei"/>
          <w:color w:val="4D4D4D"/>
          <w:sz w:val="21"/>
        </w:rPr>
        <w:t>支持固定资产条码/二维码盘点。生成资产盘点表，录入实盘结果，记录盘盈盘亏资产，并进行相应的账务调整。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对账与报表</w:t>
      </w:r>
      <w:r>
        <w:rPr>
          <w:rFonts w:ascii="Microsoft YaHei" w:hAnsi="Microsoft YaHei" w:eastAsia="Microsoft YaHei"/>
          <w:color w:val="4D4D4D"/>
          <w:sz w:val="21"/>
        </w:rPr>
        <w:t>提供固定资产增减变动表、折旧明细表、固定资产卡片登记簿以及固定资产与总账对账表，核对资产卡片原值/累计折旧合计数与总账相应科目余额是否一致。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第五章：报表管理与经营多维分析 (Phase 5)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本章介绍报表模板配置、UFO报表设计器的公式编辑、预算管理以及高级多维分析功能。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5.1 报表模板管理与标准财务报表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系统预置符合财政部标准格式的四大财务报表：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资产负债表 (Balance Sheet)</w:t>
      </w:r>
      <w:r>
        <w:rPr>
          <w:rFonts w:ascii="Microsoft YaHei" w:hAnsi="Microsoft YaHei" w:eastAsia="Microsoft YaHei"/>
          <w:color w:val="4D4D4D"/>
          <w:sz w:val="21"/>
        </w:rPr>
        <w:t>：反映企业在特定日期（期末）的资产、负债和所有者权益状况。数据直接根据总账科目期末余额计算填列。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利润表 (Income Statement)</w:t>
      </w:r>
      <w:r>
        <w:rPr>
          <w:rFonts w:ascii="Microsoft YaHei" w:hAnsi="Microsoft YaHei" w:eastAsia="Microsoft YaHei"/>
          <w:color w:val="4D4D4D"/>
          <w:sz w:val="21"/>
        </w:rPr>
        <w:t>：反映企业在一定会计期间的经营成果（收入、费用、利润）。数据根据当期损益类科目的发生额统计填列。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现金流量表 (Cash Flow Statement)</w:t>
      </w:r>
      <w:r>
        <w:rPr>
          <w:rFonts w:ascii="Microsoft YaHei" w:hAnsi="Microsoft YaHei" w:eastAsia="Microsoft YaHei"/>
          <w:color w:val="4D4D4D"/>
          <w:sz w:val="21"/>
        </w:rPr>
        <w:t>：反映企业一定期间内现金和现金等价物的流入和流出。支持直接法，通过标记银行存款收支凭证的现金流量项目进行动态统计。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4. 自定义报表模板</w:t>
      </w:r>
      <w:r>
        <w:rPr>
          <w:rFonts w:ascii="Microsoft YaHei" w:hAnsi="Microsoft YaHei" w:eastAsia="Microsoft YaHei"/>
          <w:color w:val="4D4D4D"/>
          <w:sz w:val="21"/>
        </w:rPr>
        <w:t>：用户可在“报表模板”页面自定义报表行次、名称，并配置计算公式。报表支持多版本升级与历史快照归档。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5.2 UFO 报表设计器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UFO 报表设计器是供专业财务人员进行高阶报表开发的利器，提供类似于 Excel 的在线单元格网格编辑界面：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格式定义</w:t>
      </w:r>
      <w:r>
        <w:rPr>
          <w:rFonts w:ascii="Microsoft YaHei" w:hAnsi="Microsoft YaHei" w:eastAsia="Microsoft YaHei"/>
          <w:color w:val="4D4D4D"/>
          <w:sz w:val="21"/>
        </w:rPr>
        <w:t>单元格支持设置常规格式、数值格式、百分比及对齐方式，支持合并单元格。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财务取数公式</w:t>
      </w:r>
      <w:r>
        <w:rPr>
          <w:rFonts w:ascii="Microsoft YaHei" w:hAnsi="Microsoft YaHei" w:eastAsia="Microsoft YaHei"/>
          <w:color w:val="4D4D4D"/>
          <w:sz w:val="21"/>
        </w:rPr>
        <w:t>：在单元格中可输入取数公式。公式格式符合中国财务人员使用习惯：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 xml:space="preserve">    - </w:t>
      </w:r>
      <w:r>
        <w:rPr>
          <w:rFonts w:ascii="Microsoft YaHei" w:hAnsi="Microsoft YaHei" w:eastAsia="Microsoft YaHei"/>
          <w:color w:val="4D4D4D"/>
          <w:sz w:val="21"/>
        </w:rPr>
        <w:t xml:space="preserve">  - 科目期末余额: LFS(科目编码, 方向, 年, 月) 或 QC() / QM()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 xml:space="preserve">    - </w:t>
      </w:r>
      <w:r>
        <w:rPr>
          <w:rFonts w:ascii="Microsoft YaHei" w:hAnsi="Microsoft YaHei" w:eastAsia="Microsoft YaHei"/>
          <w:color w:val="4D4D4D"/>
          <w:sz w:val="21"/>
        </w:rPr>
        <w:t xml:space="preserve">  - 科目当期发生额: LFS_FS(科目编码, 借/贷, 年, 月)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 xml:space="preserve">    - </w:t>
      </w:r>
      <w:r>
        <w:rPr>
          <w:rFonts w:ascii="Microsoft YaHei" w:hAnsi="Microsoft YaHei" w:eastAsia="Microsoft YaHei"/>
          <w:color w:val="4D4D4D"/>
          <w:sz w:val="21"/>
        </w:rPr>
        <w:t xml:space="preserve">  - 单元格四则运算: A1 + B1 - SUM(C1:C10)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计算与生成</w:t>
      </w:r>
      <w:r>
        <w:rPr>
          <w:rFonts w:ascii="Microsoft YaHei" w:hAnsi="Microsoft YaHei" w:eastAsia="Microsoft YaHei"/>
          <w:color w:val="4D4D4D"/>
          <w:sz w:val="21"/>
        </w:rPr>
        <w:t>报表设计完成后，必须锁定公式并保存为正式模板版本，随后可按月一键点击“计算”，系统将自动从数据库读取总账数据，瞬间填满报表并输出计算结果。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5.3 预算管理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支持科目维度和辅助核算维度的年度与月度预算编制。编制后可以上传至系统，在后续财务报表中输出“预算执行情况表”，比对各科目的“预算数”与“实际发生数”，计算预算达成率和费用超支率，辅助企业日常财务管控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5.4 经营多维分析与看板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财务 KPI 看板</w:t>
      </w:r>
      <w:r>
        <w:rPr>
          <w:rFonts w:ascii="Microsoft YaHei" w:hAnsi="Microsoft YaHei" w:eastAsia="Microsoft YaHei"/>
          <w:color w:val="4D4D4D"/>
          <w:sz w:val="21"/>
        </w:rPr>
        <w:t>：提供图形化看板，直观展示收入/费用趋势图、资产负债结构饼图、现金流瀑布图，并自动计算企业关键财务指标，如流动比率、速动比率、资产负债率、净资产收益率（ROE）等。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多维透视分析 (Dimensional Analysis)</w:t>
      </w:r>
      <w:r>
        <w:rPr>
          <w:rFonts w:ascii="Microsoft YaHei" w:hAnsi="Microsoft YaHei" w:eastAsia="Microsoft YaHei"/>
          <w:color w:val="4D4D4D"/>
          <w:sz w:val="21"/>
        </w:rPr>
        <w:t>：分析引擎支持对辅助核算数据进行多维透视。例如，用户可以交叉查询“某项目在某部门下发生的差旅费明细”，或“某供应商在特定期间的采购额趋势”，支持按部门、项目、合作伙伴等多维度进行业绩和成本对比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书签与定时报表</w:t>
      </w:r>
      <w:r>
        <w:rPr>
          <w:rFonts w:ascii="Microsoft YaHei" w:hAnsi="Microsoft YaHei" w:eastAsia="Microsoft YaHei"/>
          <w:color w:val="4D4D4D"/>
          <w:sz w:val="21"/>
        </w:rPr>
        <w:t>：支持为常用报表查询条件创建书签，并可配置定时任务。例如，设定“每月5日自动生成上月利润表并导出为 PDF 发送至指定邮箱”。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890FF"/>
          <w:sz w:val="36"/>
        </w:rPr>
        <w:t>第六章：日常运维与常见问题解答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6.1 常用核对性检查清单 (Reconciliation Checklist)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4D4D4D"/>
          <w:sz w:val="21"/>
        </w:rPr>
        <w:t>为确保系统数据一致性，建议财务人员定期进行以下三项核对工作：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1. 科目试算平衡核对</w:t>
      </w:r>
      <w:r>
        <w:rPr>
          <w:rFonts w:ascii="Microsoft YaHei" w:hAnsi="Microsoft YaHei" w:eastAsia="Microsoft YaHei"/>
          <w:color w:val="4D4D4D"/>
          <w:sz w:val="21"/>
        </w:rPr>
        <w:t>在凭证过账前，运行“试算平衡表”确认本期借贷方发生额合计数是否相等。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2. 库存明细账与总账核对</w:t>
      </w:r>
      <w:r>
        <w:rPr>
          <w:rFonts w:ascii="Microsoft YaHei" w:hAnsi="Microsoft YaHei" w:eastAsia="Microsoft YaHei"/>
          <w:color w:val="4D4D4D"/>
          <w:sz w:val="21"/>
        </w:rPr>
        <w:t>在期末结账前，进入“库存管理” -&gt; “库存对账”，检查库存明细账的存货价值（如原料、产成品）与总账中对应资产科目（1201/1403/1405等）的余额是否一致。若有差异，需追查是否有手工录入了未挂存货往来的成本凭证，或者领料结转成本凭证未正常过账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/>
          <w:color w:val="333333"/>
          <w:sz w:val="21"/>
        </w:rPr>
        <w:t>3. 固定资产卡片与总账核对</w:t>
      </w:r>
      <w:r>
        <w:rPr>
          <w:rFonts w:ascii="Microsoft YaHei" w:hAnsi="Microsoft YaHei" w:eastAsia="Microsoft YaHei"/>
          <w:color w:val="4D4D4D"/>
          <w:sz w:val="21"/>
        </w:rPr>
        <w:t>进入“固定资产” -&gt; “固资对账”，核对固定资产卡片原值合计数、累计折旧合计数是否与总账“固定资产”科目（1601）和“累计折旧”科目（1602）的余额完全相等。若不相等，需检查资产原值变动是否已正确生成凭证，或凭证是否已被删除/篡改（系统有防篡改机制，应检查是否有未过账凭证）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1F1F1F"/>
          <w:sz w:val="28"/>
        </w:rPr>
        <w:t>6.2 常见错误及解决方案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890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错误提示/现象</w:t>
            </w:r>
          </w:p>
        </w:tc>
        <w:tc>
          <w:tcPr>
            <w:tcW w:type="dxa" w:w="2880"/>
            <w:shd w:val="clear" w:color="auto" w:fill="1890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4320"/>
            <w:shd w:val="clear" w:color="auto" w:fill="1890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解决步骤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提示：ACCOUNT_SET_ACCESS_DENIED (403)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当前登录用户未被授予目标账套的访问权限，或者在多账套切换时会话失效。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联系系统管理员在“用户与角色权限”中为该用户增加目标账套的授权，或者尝试退出重新登录。</w:t>
            </w:r>
          </w:p>
        </w:tc>
      </w:tr>
      <w:tr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凭证保存时提示：科目要求辅助核算，但分录行未填报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该会计科目在设置中开启了诸如“要求供应商”或“要求部门”的辅助核算标志，但制单时分录行相应辅助字段为空。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检查分录行对应的辅助下拉框，选择对应的核算项；或者修改科目设置（如果该科目确实不需要辅助核算）。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凭证保存时提示：会计期间已锁定/关闭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凭证日期对应的会计月份已经关账，或者该期间已被永久锁定。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若期间仅为关闭，且确需补录，可由主管在“会计期间管理”中重新开启该期间；若已锁定，则必须在当前开启的期间内重新制单。</w:t>
            </w:r>
          </w:p>
        </w:tc>
      </w:tr>
      <w:tr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成本分摊时提示：存在零数量残值差异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存货账面数量已出完归零，但由于四舍五入或历史单价微差，账面仍有残余金额。</w:t>
            </w:r>
          </w:p>
        </w:tc>
        <w:tc>
          <w:tcPr>
            <w:tcW w:type="dxa" w:w="3120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8E8E8"/>
              <w:left w:sz="4" w:val="single" w:color="E8E8E8"/>
              <w:bottom w:sz="4" w:val="single" w:color="E8E8E8"/>
              <w:right w:sz="4" w:val="single" w:color="E8E8E8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color w:val="333333"/>
                <w:sz w:val="19"/>
              </w:rPr>
              <w:t>运行系统“残值调整结转”功能，系统会自动生成一笔微调凭证，将残余金额计入当期损益（如管理费用），使金额归零。</w:t>
            </w:r>
          </w:p>
        </w:tc>
      </w:tr>
    </w:tbl>
    <w:p/>
    <w:p>
      <w:pPr>
        <w:spacing w:after="240" w:line="276" w:lineRule="auto"/>
      </w:pPr>
      <w:r>
        <w:rPr>
          <w:rFonts w:ascii="Microsoft YaHei" w:hAnsi="Microsoft YaHei" w:eastAsia="Microsoft YaHei"/>
          <w:color w:val="4D4D4D"/>
          <w:sz w:val="21"/>
        </w:rPr>
        <w:t>--- 手册正文结束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