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14176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5125"/>
      </w:tblGrid>
      <w:tr w:rsidR="00C343F6" w:rsidRPr="00C343F6" w:rsidTr="005362EB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524CAD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3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6379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524CAD">
              <w:rPr>
                <w:rFonts w:asciiTheme="minorHAnsi" w:hAnsiTheme="minorHAnsi" w:cstheme="minorHAnsi"/>
                <w:color w:val="FFFFFF" w:themeColor="background1"/>
              </w:rPr>
              <w:t>4</w:t>
            </w:r>
          </w:p>
        </w:tc>
      </w:tr>
      <w:tr w:rsidR="00C343F6" w:rsidRPr="00C343F6" w:rsidTr="005362EB">
        <w:trPr>
          <w:trHeight w:val="826"/>
        </w:trPr>
        <w:tc>
          <w:tcPr>
            <w:cnfStyle w:val="000010000000"/>
            <w:tcW w:w="14176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C343F6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2244B4" w:rsidRDefault="002244B4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 - TAC</w:t>
            </w:r>
          </w:p>
          <w:p w:rsidR="002244B4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Adaptación</w:t>
            </w:r>
            <w:r w:rsidR="002244B4">
              <w:rPr>
                <w:rFonts w:asciiTheme="minorHAnsi" w:hAnsiTheme="minorHAnsi" w:cstheme="minorHAnsi"/>
              </w:rPr>
              <w:t xml:space="preserve"> y manejo de balón (</w:t>
            </w:r>
            <w:hyperlink r:id="rId5" w:history="1">
              <w:r w:rsidR="002244B4" w:rsidRPr="00644962">
                <w:rPr>
                  <w:rStyle w:val="Hipervnculo"/>
                  <w:rFonts w:asciiTheme="minorHAnsi" w:hAnsiTheme="minorHAnsi" w:cstheme="minorHAnsi"/>
                </w:rPr>
                <w:t>ver C.T</w:t>
              </w:r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 xml:space="preserve"> 193</w:t>
              </w:r>
            </w:hyperlink>
            <w:r w:rsidR="002244B4">
              <w:rPr>
                <w:rFonts w:asciiTheme="minorHAnsi" w:hAnsiTheme="minorHAnsi" w:cstheme="minorHAnsi"/>
              </w:rPr>
              <w:t xml:space="preserve"> )</w:t>
            </w:r>
          </w:p>
          <w:p w:rsidR="00A61BA2" w:rsidRPr="00D366A2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Pase </w:t>
            </w:r>
            <w:r w:rsidR="00644962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recepción</w:t>
            </w:r>
            <w:r w:rsidR="00644962">
              <w:rPr>
                <w:rFonts w:asciiTheme="minorHAnsi" w:hAnsiTheme="minorHAnsi" w:cstheme="minorHAnsi"/>
              </w:rPr>
              <w:t xml:space="preserve"> (</w:t>
            </w:r>
            <w:hyperlink r:id="rId6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y </w:t>
            </w:r>
            <w:hyperlink r:id="rId7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5362EB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7513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5362EB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5173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5362EB">
        <w:trPr>
          <w:cnfStyle w:val="000000100000"/>
          <w:trHeight w:val="445"/>
        </w:trPr>
        <w:tc>
          <w:tcPr>
            <w:cnfStyle w:val="000010000000"/>
            <w:tcW w:w="14176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5362EB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5125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244B4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50’</w:t>
            </w:r>
          </w:p>
        </w:tc>
      </w:tr>
      <w:tr w:rsidR="008523DA" w:rsidRPr="00C343F6" w:rsidTr="005362EB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Default="002244B4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371600" cy="1600200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44B4" w:rsidRPr="00C343F6" w:rsidRDefault="002244B4" w:rsidP="00071719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5125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5362EB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5125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5362EB">
        <w:trPr>
          <w:cnfStyle w:val="000000100000"/>
          <w:trHeight w:val="968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512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</w:tbl>
    <w:p w:rsidR="00620B1D" w:rsidRDefault="00620B1D">
      <w:pPr>
        <w:rPr>
          <w:rFonts w:ascii="Baskerville Old Face" w:hAnsi="Baskerville Old Face"/>
          <w:sz w:val="16"/>
          <w:szCs w:val="16"/>
        </w:rPr>
      </w:pPr>
    </w:p>
    <w:tbl>
      <w:tblPr>
        <w:tblStyle w:val="Listaclara-nfasis1"/>
        <w:tblW w:w="0" w:type="auto"/>
        <w:tblLook w:val="04A0"/>
      </w:tblPr>
      <w:tblGrid>
        <w:gridCol w:w="8330"/>
        <w:gridCol w:w="5670"/>
      </w:tblGrid>
      <w:tr w:rsidR="005362EB" w:rsidRPr="00C62E4B" w:rsidTr="00775940">
        <w:trPr>
          <w:cnfStyle w:val="100000000000"/>
        </w:trPr>
        <w:tc>
          <w:tcPr>
            <w:cnfStyle w:val="001000000000"/>
            <w:tcW w:w="14000" w:type="dxa"/>
            <w:gridSpan w:val="2"/>
          </w:tcPr>
          <w:p w:rsidR="005362EB" w:rsidRPr="00C62E4B" w:rsidRDefault="005362EB" w:rsidP="005362EB">
            <w:pPr>
              <w:rPr>
                <w:i/>
                <w:sz w:val="28"/>
                <w:szCs w:val="28"/>
              </w:rPr>
            </w:pPr>
            <w:r w:rsidRPr="005362EB">
              <w:rPr>
                <w:rFonts w:ascii="Tahoma,Bold" w:hAnsi="Tahoma,Bold" w:cs="Tahoma,Bold"/>
                <w:bCs w:val="0"/>
                <w:i/>
                <w:color w:val="FFFFFF" w:themeColor="background1"/>
                <w:sz w:val="28"/>
                <w:szCs w:val="28"/>
              </w:rPr>
              <w:t>Adaptación y manejo de</w:t>
            </w:r>
            <w:r w:rsidRPr="005362EB">
              <w:rPr>
                <w:rFonts w:ascii="Tahoma,Bold" w:hAnsi="Tahoma,Bold" w:cs="Tahoma,Bold"/>
                <w:bCs w:val="0"/>
                <w:i/>
                <w:sz w:val="28"/>
                <w:szCs w:val="28"/>
              </w:rPr>
              <w:t xml:space="preserve"> </w:t>
            </w:r>
            <w:r w:rsidRPr="005362EB">
              <w:rPr>
                <w:rFonts w:ascii="Tahoma,Bold" w:hAnsi="Tahoma,Bold" w:cs="Tahoma,Bold"/>
                <w:bCs w:val="0"/>
                <w:i/>
                <w:color w:val="FFFFFF" w:themeColor="background1"/>
                <w:sz w:val="28"/>
                <w:szCs w:val="28"/>
              </w:rPr>
              <w:t>balón</w:t>
            </w:r>
            <w:r w:rsidRPr="005362EB">
              <w:rPr>
                <w:rFonts w:ascii="Tahoma,Bold" w:hAnsi="Tahoma,Bold" w:cs="Tahoma,Bold"/>
                <w:bCs w:val="0"/>
                <w:i/>
                <w:sz w:val="28"/>
                <w:szCs w:val="28"/>
              </w:rPr>
              <w:t xml:space="preserve"> (</w:t>
            </w:r>
            <w:hyperlink r:id="rId9" w:history="1">
              <w:r w:rsidRPr="005362EB">
                <w:rPr>
                  <w:rStyle w:val="Hipervnculo"/>
                  <w:rFonts w:ascii="Tahoma,Bold" w:hAnsi="Tahoma,Bold" w:cs="Tahoma,Bold"/>
                  <w:b w:val="0"/>
                  <w:bCs w:val="0"/>
                  <w:i/>
                  <w:sz w:val="28"/>
                  <w:szCs w:val="28"/>
                </w:rPr>
                <w:t>ver C.T 193</w:t>
              </w:r>
            </w:hyperlink>
            <w:r w:rsidRPr="005362EB">
              <w:rPr>
                <w:rFonts w:ascii="Tahoma,Bold" w:hAnsi="Tahoma,Bold" w:cs="Tahoma,Bold"/>
                <w:bCs w:val="0"/>
                <w:i/>
                <w:sz w:val="28"/>
                <w:szCs w:val="28"/>
              </w:rPr>
              <w:t xml:space="preserve"> )</w:t>
            </w:r>
          </w:p>
        </w:tc>
      </w:tr>
      <w:tr w:rsidR="005362EB" w:rsidTr="00775940">
        <w:trPr>
          <w:cnfStyle w:val="000000100000"/>
        </w:trPr>
        <w:tc>
          <w:tcPr>
            <w:cnfStyle w:val="001000000000"/>
            <w:tcW w:w="8330" w:type="dxa"/>
          </w:tcPr>
          <w:p w:rsidR="005362EB" w:rsidRDefault="005362EB" w:rsidP="00775940"/>
          <w:p w:rsidR="005362EB" w:rsidRDefault="005362EB" w:rsidP="00775940">
            <w:pPr>
              <w:rPr>
                <w:color w:val="auto"/>
              </w:rPr>
            </w:pPr>
          </w:p>
          <w:p w:rsidR="005362EB" w:rsidRDefault="005362EB" w:rsidP="00775940">
            <w:pPr>
              <w:rPr>
                <w:color w:val="auto"/>
              </w:rPr>
            </w:pPr>
          </w:p>
          <w:p w:rsidR="005362EB" w:rsidRDefault="005362EB" w:rsidP="00775940">
            <w:pPr>
              <w:rPr>
                <w:color w:val="auto"/>
              </w:rPr>
            </w:pPr>
          </w:p>
          <w:p w:rsidR="005362EB" w:rsidRDefault="005362EB" w:rsidP="00775940">
            <w:pPr>
              <w:rPr>
                <w:color w:val="auto"/>
              </w:rPr>
            </w:pPr>
          </w:p>
          <w:p w:rsidR="005362EB" w:rsidRDefault="005362EB" w:rsidP="00775940"/>
        </w:tc>
        <w:tc>
          <w:tcPr>
            <w:tcW w:w="5670" w:type="dxa"/>
          </w:tcPr>
          <w:p w:rsidR="005362EB" w:rsidRDefault="005362EB" w:rsidP="00775940">
            <w:pPr>
              <w:cnfStyle w:val="000000100000"/>
            </w:pPr>
          </w:p>
        </w:tc>
      </w:tr>
    </w:tbl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p w:rsidR="005362EB" w:rsidRDefault="005362EB">
      <w:pPr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sz w:val="16"/>
          <w:szCs w:val="16"/>
        </w:rPr>
        <w:br w:type="page"/>
      </w:r>
    </w:p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tbl>
      <w:tblPr>
        <w:tblStyle w:val="Listaclara-nfasis1"/>
        <w:tblW w:w="0" w:type="auto"/>
        <w:tblLook w:val="04A0"/>
      </w:tblPr>
      <w:tblGrid>
        <w:gridCol w:w="8330"/>
        <w:gridCol w:w="5670"/>
      </w:tblGrid>
      <w:tr w:rsidR="005362EB" w:rsidRPr="00C62E4B" w:rsidTr="00775940">
        <w:trPr>
          <w:cnfStyle w:val="100000000000"/>
        </w:trPr>
        <w:tc>
          <w:tcPr>
            <w:cnfStyle w:val="001000000000"/>
            <w:tcW w:w="14000" w:type="dxa"/>
            <w:gridSpan w:val="2"/>
          </w:tcPr>
          <w:p w:rsidR="005362EB" w:rsidRPr="00C62E4B" w:rsidRDefault="005362EB" w:rsidP="00775940">
            <w:pPr>
              <w:rPr>
                <w:i/>
                <w:sz w:val="28"/>
                <w:szCs w:val="28"/>
              </w:rPr>
            </w:pPr>
            <w:r w:rsidRPr="00C62E4B">
              <w:rPr>
                <w:rFonts w:ascii="Tahoma,Bold" w:hAnsi="Tahoma,Bold" w:cs="Tahoma,Bold"/>
                <w:bCs w:val="0"/>
                <w:i/>
                <w:sz w:val="28"/>
                <w:szCs w:val="28"/>
              </w:rPr>
              <w:t>Ejercicios por parejas</w:t>
            </w:r>
          </w:p>
        </w:tc>
      </w:tr>
      <w:tr w:rsidR="005362EB" w:rsidTr="00775940">
        <w:trPr>
          <w:cnfStyle w:val="000000100000"/>
        </w:trPr>
        <w:tc>
          <w:tcPr>
            <w:cnfStyle w:val="001000000000"/>
            <w:tcW w:w="8330" w:type="dxa"/>
          </w:tcPr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Pasar donde imponga el compañero receptor (pedir la recepción en determinado lugar o forma): alto, izquierda, derecha, bajo derecha…</w:t>
            </w:r>
          </w:p>
          <w:p w:rsidR="005362EB" w:rsidRDefault="005362EB" w:rsidP="00775940">
            <w:r>
              <w:rPr>
                <w:rFonts w:ascii="TimesNewRoman" w:hAnsi="TimesNewRoman" w:cs="TimesNewRoman"/>
                <w:sz w:val="20"/>
                <w:szCs w:val="20"/>
              </w:rPr>
              <w:t>Pases</w:t>
            </w:r>
          </w:p>
        </w:tc>
        <w:tc>
          <w:tcPr>
            <w:tcW w:w="5670" w:type="dxa"/>
          </w:tcPr>
          <w:p w:rsidR="005362EB" w:rsidRDefault="005362EB" w:rsidP="0077594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974413" cy="1028700"/>
                  <wp:effectExtent l="19050" t="0" r="0" b="0"/>
                  <wp:docPr id="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4413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2EB" w:rsidTr="00775940">
        <w:tc>
          <w:tcPr>
            <w:cnfStyle w:val="001000000000"/>
            <w:tcW w:w="8330" w:type="dxa"/>
          </w:tcPr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Recibir donde imponga mi compañero pasador:</w:t>
            </w:r>
          </w:p>
          <w:p w:rsidR="005362EB" w:rsidRPr="00B30005" w:rsidRDefault="005362EB" w:rsidP="005362EB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B30005">
              <w:rPr>
                <w:rFonts w:ascii="Tahoma" w:hAnsi="Tahoma" w:cs="Tahoma"/>
                <w:sz w:val="20"/>
                <w:szCs w:val="20"/>
              </w:rPr>
              <w:t>recepciones – pases altos.</w:t>
            </w:r>
          </w:p>
          <w:p w:rsidR="005362EB" w:rsidRPr="00B30005" w:rsidRDefault="005362EB" w:rsidP="005362EB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B30005">
              <w:rPr>
                <w:rFonts w:ascii="Tahoma" w:hAnsi="Tahoma" w:cs="Tahoma"/>
                <w:sz w:val="20"/>
                <w:szCs w:val="20"/>
              </w:rPr>
              <w:t>recepciones – pases a la altura del pecho.</w:t>
            </w:r>
          </w:p>
          <w:p w:rsidR="005362EB" w:rsidRPr="00B30005" w:rsidRDefault="005362EB" w:rsidP="005362EB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B30005">
              <w:rPr>
                <w:rFonts w:ascii="Tahoma" w:hAnsi="Tahoma" w:cs="Tahoma"/>
                <w:sz w:val="20"/>
                <w:szCs w:val="20"/>
              </w:rPr>
              <w:t>recepciones – pases bajos.</w:t>
            </w:r>
          </w:p>
          <w:p w:rsidR="005362EB" w:rsidRPr="00B30005" w:rsidRDefault="005362EB" w:rsidP="005362EB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B30005">
              <w:rPr>
                <w:rFonts w:ascii="Tahoma" w:hAnsi="Tahoma" w:cs="Tahoma"/>
                <w:sz w:val="20"/>
                <w:szCs w:val="20"/>
              </w:rPr>
              <w:t>recepciones – pases a la derecha/ izquierda del cuerpo.</w:t>
            </w:r>
          </w:p>
          <w:p w:rsidR="005362EB" w:rsidRPr="00B30005" w:rsidRDefault="005362EB" w:rsidP="005362EB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 w:rsidRPr="00B30005">
              <w:rPr>
                <w:rFonts w:ascii="Tahoma" w:hAnsi="Tahoma" w:cs="Tahoma"/>
                <w:sz w:val="20"/>
                <w:szCs w:val="20"/>
              </w:rPr>
              <w:t>recepciones – pases rodados.</w:t>
            </w:r>
          </w:p>
          <w:p w:rsidR="005362EB" w:rsidRDefault="005362EB" w:rsidP="00775940">
            <w:r>
              <w:rPr>
                <w:rFonts w:ascii="Tahoma" w:hAnsi="Tahoma" w:cs="Tahoma"/>
                <w:sz w:val="20"/>
                <w:szCs w:val="20"/>
              </w:rPr>
              <w:t xml:space="preserve">*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variante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: con oposición de frente o de espaldas al receptor.</w:t>
            </w:r>
          </w:p>
        </w:tc>
        <w:tc>
          <w:tcPr>
            <w:tcW w:w="5670" w:type="dxa"/>
          </w:tcPr>
          <w:p w:rsidR="005362EB" w:rsidRDefault="005362EB" w:rsidP="00775940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2970334" cy="1066020"/>
                  <wp:effectExtent l="19050" t="0" r="1466" b="0"/>
                  <wp:docPr id="52" name="Imagen 4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334" cy="1066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2EB" w:rsidTr="00775940">
        <w:trPr>
          <w:cnfStyle w:val="000000100000"/>
        </w:trPr>
        <w:tc>
          <w:tcPr>
            <w:cnfStyle w:val="001000000000"/>
            <w:tcW w:w="8330" w:type="dxa"/>
          </w:tcPr>
          <w:p w:rsidR="005362EB" w:rsidRDefault="005362EB" w:rsidP="00775940">
            <w:r>
              <w:rPr>
                <w:rFonts w:ascii="Tahoma" w:hAnsi="Tahoma" w:cs="Tahoma"/>
                <w:sz w:val="20"/>
                <w:szCs w:val="20"/>
              </w:rPr>
              <w:t>Pases – recepciones forzando el desplazamiento hacia delante y hacia atrás, recibiendo antes de que caiga el balón.</w:t>
            </w:r>
          </w:p>
        </w:tc>
        <w:tc>
          <w:tcPr>
            <w:tcW w:w="5670" w:type="dxa"/>
          </w:tcPr>
          <w:p w:rsidR="005362EB" w:rsidRDefault="005362EB" w:rsidP="0077594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969065" cy="991412"/>
                  <wp:effectExtent l="19050" t="0" r="2735" b="0"/>
                  <wp:docPr id="53" name="Imagen 8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065" cy="991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2EB" w:rsidTr="00775940">
        <w:tc>
          <w:tcPr>
            <w:cnfStyle w:val="001000000000"/>
            <w:tcW w:w="8330" w:type="dxa"/>
          </w:tcPr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 desplazamiento, recepción sin visión del balón y pases sin visión del compañero: “uno de la pareja – receptor – de espaldas a su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compañero, debe recibir balón que vea aparecer, antes de que caiga o al primer bote y pasarlo a su compañero sin mirarle (diferentes formas y</w:t>
            </w:r>
          </w:p>
          <w:p w:rsidR="005362EB" w:rsidRDefault="005362EB" w:rsidP="00775940">
            <w:proofErr w:type="gramStart"/>
            <w:r>
              <w:rPr>
                <w:rFonts w:ascii="Tahoma" w:hAnsi="Tahoma" w:cs="Tahoma"/>
                <w:sz w:val="20"/>
                <w:szCs w:val="20"/>
              </w:rPr>
              <w:t>variando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la distancia de caída del pase).</w:t>
            </w:r>
          </w:p>
        </w:tc>
        <w:tc>
          <w:tcPr>
            <w:tcW w:w="5670" w:type="dxa"/>
          </w:tcPr>
          <w:p w:rsidR="005362EB" w:rsidRDefault="005362EB" w:rsidP="00775940">
            <w:pPr>
              <w:pStyle w:val="NormalWeb"/>
              <w:spacing w:before="0" w:beforeAutospacing="0" w:after="0" w:afterAutospacing="0"/>
              <w:cnfStyle w:val="000000000000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2952750" cy="995185"/>
                  <wp:effectExtent l="19050" t="0" r="0" b="0"/>
                  <wp:docPr id="54" name="Imagen 12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99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</w:rPr>
              <w:t> </w:t>
            </w:r>
          </w:p>
          <w:p w:rsidR="005362EB" w:rsidRDefault="005362EB" w:rsidP="00775940">
            <w:pPr>
              <w:cnfStyle w:val="000000000000"/>
            </w:pPr>
          </w:p>
        </w:tc>
      </w:tr>
    </w:tbl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p w:rsidR="005362EB" w:rsidRDefault="005362EB">
      <w:pPr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sz w:val="16"/>
          <w:szCs w:val="16"/>
        </w:rPr>
        <w:br w:type="page"/>
      </w:r>
    </w:p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tbl>
      <w:tblPr>
        <w:tblStyle w:val="Listaclara-nfasis1"/>
        <w:tblW w:w="0" w:type="auto"/>
        <w:tblLook w:val="04A0"/>
      </w:tblPr>
      <w:tblGrid>
        <w:gridCol w:w="8330"/>
        <w:gridCol w:w="5670"/>
      </w:tblGrid>
      <w:tr w:rsidR="005362EB" w:rsidRPr="00C62E4B" w:rsidTr="00775940">
        <w:trPr>
          <w:cnfStyle w:val="100000000000"/>
        </w:trPr>
        <w:tc>
          <w:tcPr>
            <w:cnfStyle w:val="001000000000"/>
            <w:tcW w:w="14000" w:type="dxa"/>
            <w:gridSpan w:val="2"/>
          </w:tcPr>
          <w:p w:rsidR="005362EB" w:rsidRPr="00C62E4B" w:rsidRDefault="005362EB" w:rsidP="00775940">
            <w:pPr>
              <w:rPr>
                <w:i/>
                <w:sz w:val="28"/>
                <w:szCs w:val="28"/>
              </w:rPr>
            </w:pPr>
            <w:r w:rsidRPr="00C62E4B">
              <w:rPr>
                <w:rFonts w:ascii="Tahoma,Bold" w:hAnsi="Tahoma,Bold" w:cs="Tahoma,Bold"/>
                <w:b w:val="0"/>
                <w:bCs w:val="0"/>
                <w:i/>
                <w:sz w:val="28"/>
                <w:szCs w:val="28"/>
              </w:rPr>
              <w:t>Ejercicios por grupos</w:t>
            </w:r>
          </w:p>
        </w:tc>
      </w:tr>
      <w:tr w:rsidR="005362EB" w:rsidTr="00775940">
        <w:trPr>
          <w:cnfStyle w:val="000000100000"/>
        </w:trPr>
        <w:tc>
          <w:tcPr>
            <w:cnfStyle w:val="001000000000"/>
            <w:tcW w:w="8330" w:type="dxa"/>
          </w:tcPr>
          <w:p w:rsidR="005362EB" w:rsidRDefault="005362EB" w:rsidP="00775940">
            <w:r>
              <w:rPr>
                <w:rFonts w:ascii="Tahoma" w:hAnsi="Tahoma" w:cs="Tahoma"/>
                <w:sz w:val="20"/>
                <w:szCs w:val="20"/>
              </w:rPr>
              <w:t>Tarea en trío con dos balones. El jugador “R” (el receptor) recibe, cambiando de orientación, de los jugadores A y B con poco tiempo de reacción: el jugador “R” recibe de A, la devuelve el balón, se gira, recibe de B…</w:t>
            </w:r>
          </w:p>
        </w:tc>
        <w:tc>
          <w:tcPr>
            <w:tcW w:w="5670" w:type="dxa"/>
          </w:tcPr>
          <w:p w:rsidR="005362EB" w:rsidRDefault="005362EB" w:rsidP="00775940">
            <w:pPr>
              <w:pStyle w:val="NormalWeb"/>
              <w:spacing w:before="0" w:beforeAutospacing="0" w:after="0" w:afterAutospacing="0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225430" cy="1459489"/>
                  <wp:effectExtent l="19050" t="0" r="3420" b="0"/>
                  <wp:docPr id="55" name="Imagen 16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124" cy="1465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2EB" w:rsidRDefault="005362EB" w:rsidP="00775940">
            <w:pPr>
              <w:pStyle w:val="NormalWeb"/>
              <w:spacing w:before="0" w:beforeAutospacing="0" w:after="0" w:afterAutospacing="0"/>
              <w:cnfStyle w:val="000000100000"/>
            </w:pPr>
          </w:p>
        </w:tc>
      </w:tr>
      <w:tr w:rsidR="005362EB" w:rsidTr="00775940">
        <w:tc>
          <w:tcPr>
            <w:cnfStyle w:val="001000000000"/>
            <w:tcW w:w="8330" w:type="dxa"/>
          </w:tcPr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Tarea en grupo de cuatro con tres balones. Buscamos mejorar la capacidad de reacción y ajuste visual ante pases – recepciones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inesperadas: los jugadores pasadores con balón cada uno, amaga los pases al receptor, que debe ser capaz de recibir el pase inesperado de uno</w:t>
            </w:r>
          </w:p>
          <w:p w:rsidR="005362EB" w:rsidRDefault="005362EB" w:rsidP="00775940">
            <w:r>
              <w:rPr>
                <w:rFonts w:ascii="Tahoma" w:hAnsi="Tahoma" w:cs="Tahoma"/>
                <w:sz w:val="20"/>
                <w:szCs w:val="20"/>
              </w:rPr>
              <w:t>de los tres pasadores y devolverlo con rapidez</w:t>
            </w:r>
          </w:p>
        </w:tc>
        <w:tc>
          <w:tcPr>
            <w:tcW w:w="5670" w:type="dxa"/>
          </w:tcPr>
          <w:p w:rsidR="005362EB" w:rsidRDefault="005362EB" w:rsidP="00775940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2222349" cy="1573823"/>
                  <wp:effectExtent l="19050" t="0" r="6501" b="0"/>
                  <wp:docPr id="56" name="Imagen 20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482" cy="1571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2EB" w:rsidRDefault="005362EB" w:rsidP="00775940">
            <w:pPr>
              <w:cnfStyle w:val="000000000000"/>
            </w:pPr>
          </w:p>
        </w:tc>
      </w:tr>
      <w:tr w:rsidR="005362EB" w:rsidTr="00775940">
        <w:trPr>
          <w:cnfStyle w:val="000000100000"/>
        </w:trPr>
        <w:tc>
          <w:tcPr>
            <w:cnfStyle w:val="001000000000"/>
            <w:tcW w:w="8330" w:type="dxa"/>
          </w:tcPr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Grupo de cinco jugadores con dos balones. Frecuencia de recepción y ser capaz de recibir casi sin mirar el balón. Se trata de tener los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balones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en el campo visual y recibir el balón (o los dos), aunque sea a la vez, con las dos manos o con una mano cada uno.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*Variantes del movimiento del balón: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Pasar los exteriores </w:t>
            </w:r>
            <w:r>
              <w:rPr>
                <w:rFonts w:ascii="Tahoma" w:hAnsi="Tahoma" w:cs="Tahoma"/>
                <w:sz w:val="24"/>
                <w:szCs w:val="24"/>
              </w:rPr>
              <w:t xml:space="preserve">a. </w:t>
            </w:r>
            <w:r>
              <w:rPr>
                <w:rFonts w:ascii="Tahoma" w:hAnsi="Tahoma" w:cs="Tahoma"/>
                <w:sz w:val="20"/>
                <w:szCs w:val="20"/>
              </w:rPr>
              <w:t>siempre al centro.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b. </w:t>
            </w:r>
            <w:r>
              <w:rPr>
                <w:rFonts w:ascii="Tahoma" w:hAnsi="Tahoma" w:cs="Tahoma"/>
                <w:sz w:val="20"/>
                <w:szCs w:val="20"/>
              </w:rPr>
              <w:t>Pasar exteriores a exteriores y al centro.</w:t>
            </w:r>
          </w:p>
          <w:p w:rsidR="005362EB" w:rsidRDefault="005362EB" w:rsidP="00775940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c. </w:t>
            </w:r>
            <w:r>
              <w:rPr>
                <w:rFonts w:ascii="Tahoma" w:hAnsi="Tahoma" w:cs="Tahoma"/>
                <w:sz w:val="20"/>
                <w:szCs w:val="20"/>
              </w:rPr>
              <w:t>Tratar de perjudicar e incluso tratar de pasar los dos balones el mismo.</w:t>
            </w:r>
          </w:p>
          <w:p w:rsidR="005362EB" w:rsidRDefault="005362EB" w:rsidP="00775940">
            <w:r>
              <w:rPr>
                <w:rFonts w:ascii="Tahoma" w:hAnsi="Tahoma" w:cs="Tahoma"/>
                <w:sz w:val="24"/>
                <w:szCs w:val="24"/>
              </w:rPr>
              <w:t xml:space="preserve">d. </w:t>
            </w:r>
            <w:r>
              <w:rPr>
                <w:rFonts w:ascii="Tahoma" w:hAnsi="Tahoma" w:cs="Tahoma"/>
                <w:sz w:val="20"/>
                <w:szCs w:val="20"/>
              </w:rPr>
              <w:t>Cuatro balones.</w:t>
            </w:r>
          </w:p>
        </w:tc>
        <w:tc>
          <w:tcPr>
            <w:tcW w:w="5670" w:type="dxa"/>
          </w:tcPr>
          <w:p w:rsidR="005362EB" w:rsidRDefault="005362EB" w:rsidP="00775940">
            <w:pPr>
              <w:pStyle w:val="NormalWeb"/>
              <w:spacing w:before="0" w:beforeAutospacing="0" w:after="0" w:afterAutospacing="0"/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136887" cy="1608992"/>
                  <wp:effectExtent l="19050" t="0" r="0" b="0"/>
                  <wp:docPr id="57" name="Imagen 23" descr="C:\Users\Javi\AppData\Local\Temp\msohtmlclip1\01\clip_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Javi\AppData\Local\Temp\msohtmlclip1\01\clip_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683" cy="161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p w:rsidR="005362EB" w:rsidRDefault="005362EB">
      <w:pPr>
        <w:rPr>
          <w:rFonts w:ascii="Baskerville Old Face" w:hAnsi="Baskerville Old Face"/>
          <w:sz w:val="16"/>
          <w:szCs w:val="16"/>
        </w:rPr>
      </w:pPr>
    </w:p>
    <w:tbl>
      <w:tblPr>
        <w:tblStyle w:val="Listaclara-nfasis3"/>
        <w:tblW w:w="14318" w:type="dxa"/>
        <w:tblInd w:w="-176" w:type="dxa"/>
        <w:tblLayout w:type="fixed"/>
        <w:tblLook w:val="0000"/>
      </w:tblPr>
      <w:tblGrid>
        <w:gridCol w:w="9051"/>
        <w:gridCol w:w="5267"/>
      </w:tblGrid>
      <w:tr w:rsidR="005362EB" w:rsidRPr="00C343F6" w:rsidTr="00775940">
        <w:trPr>
          <w:cnfStyle w:val="000000100000"/>
          <w:trHeight w:val="304"/>
        </w:trPr>
        <w:tc>
          <w:tcPr>
            <w:cnfStyle w:val="000010000000"/>
            <w:tcW w:w="9051" w:type="dxa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5362EB" w:rsidRPr="00C343F6" w:rsidRDefault="005362EB" w:rsidP="00775940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5267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5362EB" w:rsidRPr="00C343F6" w:rsidRDefault="005362EB" w:rsidP="00775940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</w:tbl>
    <w:p w:rsidR="005362EB" w:rsidRPr="002A7038" w:rsidRDefault="005362EB">
      <w:pPr>
        <w:rPr>
          <w:rFonts w:ascii="Baskerville Old Face" w:hAnsi="Baskerville Old Face"/>
          <w:sz w:val="16"/>
          <w:szCs w:val="16"/>
        </w:rPr>
      </w:pPr>
    </w:p>
    <w:sectPr w:rsidR="005362EB" w:rsidRPr="002A7038" w:rsidSect="005362EB">
      <w:pgSz w:w="16838" w:h="11906" w:orient="landscape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574F3C"/>
    <w:multiLevelType w:val="hybridMultilevel"/>
    <w:tmpl w:val="DAC077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8"/>
  </w:num>
  <w:num w:numId="5">
    <w:abstractNumId w:val="19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23A84"/>
    <w:rsid w:val="002244B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7212F"/>
    <w:rsid w:val="004765E2"/>
    <w:rsid w:val="004A66A3"/>
    <w:rsid w:val="004B0C2C"/>
    <w:rsid w:val="004C7819"/>
    <w:rsid w:val="004D239F"/>
    <w:rsid w:val="004E038D"/>
    <w:rsid w:val="004E3893"/>
    <w:rsid w:val="00524CAD"/>
    <w:rsid w:val="00525967"/>
    <w:rsid w:val="005362EB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4962"/>
    <w:rsid w:val="00646D76"/>
    <w:rsid w:val="00682BF0"/>
    <w:rsid w:val="006A7698"/>
    <w:rsid w:val="006E235F"/>
    <w:rsid w:val="006E348E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580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1BA2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036C6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97A91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link w:val="Ttulo2Car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96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362E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362EB"/>
    <w:pPr>
      <w:spacing w:before="100" w:beforeAutospacing="1" w:after="100" w:afterAutospacing="1"/>
    </w:pPr>
  </w:style>
  <w:style w:type="table" w:customStyle="1" w:styleId="Listaclara-nfasis1">
    <w:name w:val="Light List Accent 1"/>
    <w:basedOn w:val="Tablanormal"/>
    <w:uiPriority w:val="61"/>
    <w:rsid w:val="005362E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  <w:color w:val="000000" w:themeColor="text1"/>
      </w:rPr>
    </w:tblStylePr>
    <w:tblStylePr w:type="lastCol">
      <w:rPr>
        <w:b w:val="0"/>
        <w:bCs w:val="0"/>
        <w:color w:val="000000" w:themeColor="text1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5362EB"/>
    <w:rPr>
      <w:rFonts w:ascii="Arial Black" w:hAnsi="Arial Black"/>
      <w:b/>
      <w:bCs/>
      <w:sz w:val="24"/>
      <w:szCs w:val="24"/>
      <w:lang w:val="es-ES_tradnl"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ataque/tec-tac-individua/pase-recpcion/mas-contenidos-pase-recepcion.doc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../../ataque/tec-tac-individua/pase-recpcion/pases-recepciones-2.pdf" TargetMode="External"/><Relationship Id="rId11" Type="http://schemas.openxmlformats.org/officeDocument/2006/relationships/image" Target="media/image3.png"/><Relationship Id="rId5" Type="http://schemas.openxmlformats.org/officeDocument/2006/relationships/hyperlink" Target="../../ataque/tec-tac-individua/pase-recpcion/CT193-AEBM-Adaptacion%20y%20manejo%20Balon-Gabriel%20Torres_%5bbarbolax%5d.pdf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../../ataque/tec-tac-individua/pase-recpcion/CT193-AEBM-Adaptacion%20y%20manejo%20Balon-Gabriel%20Torres_%5bbarbolax%5d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11</cp:revision>
  <cp:lastPrinted>2011-08-18T08:20:00Z</cp:lastPrinted>
  <dcterms:created xsi:type="dcterms:W3CDTF">2011-08-16T08:17:00Z</dcterms:created>
  <dcterms:modified xsi:type="dcterms:W3CDTF">2011-08-18T08:21:00Z</dcterms:modified>
</cp:coreProperties>
</file>