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4E79"/>
          <w:sz w:val="44"/>
          <w:szCs w:val="44"/>
        </w:rPr>
        <w:t xml:space="preserve">AFRIN SHAIK</w:t>
      </w:r>
    </w:p>
    <w:p>
      <w:pPr>
        <w:spacing w:after="120"/>
        <w:jc w:val="center"/>
      </w:pPr>
      <w:r>
        <w:rPr>
          <w:rFonts w:ascii="Calibri" w:cs="Calibri" w:eastAsia="Calibri" w:hAnsi="Calibri"/>
          <w:b/>
          <w:bCs/>
          <w:color w:val="555555"/>
          <w:sz w:val="24"/>
          <w:szCs w:val="24"/>
        </w:rPr>
        <w:t xml:space="preserve">Microsoft Dynamics 365 CRM Developer</w:t>
      </w:r>
    </w:p>
    <w:p>
      <w:pPr>
        <w:pBdr>
          <w:bottom w:val="single" w:color="1F4E79" w:sz="8" w:space="6"/>
        </w:pBdr>
        <w:spacing w:after="200"/>
        <w:jc w:val="center"/>
      </w:pPr>
      <w:r>
        <w:rPr>
          <w:rFonts w:ascii="Calibri" w:cs="Calibri" w:eastAsia="Calibri" w:hAnsi="Calibri"/>
          <w:color w:val="555555"/>
          <w:sz w:val="18"/>
          <w:szCs w:val="18"/>
        </w:rPr>
        <w:t xml:space="preserve">Hyderabad  |  9381742436  |  afrinshaik847@gmail.com  |  [Information Required] (LinkedIn)</w:t>
      </w:r>
    </w:p>
    <w:p>
      <w:pPr>
        <w:pBdr>
          <w:bottom w:val="single" w:color="1F4E79" w:sz="6" w:space="2"/>
        </w:pBdr>
        <w:spacing w:after="100" w:before="240"/>
      </w:pPr>
      <w:r>
        <w:rPr>
          <w:rFonts w:ascii="Calibri" w:cs="Calibri" w:eastAsia="Calibri" w:hAnsi="Calibri"/>
          <w:b/>
          <w:bCs/>
          <w:color w:val="1F4E79"/>
          <w:sz w:val="24"/>
          <w:szCs w:val="24"/>
        </w:rPr>
        <w:t xml:space="preserve">PROFESSIONAL SUMMARY</w:t>
      </w:r>
    </w:p>
    <w:p>
      <w:pPr>
        <w:spacing w:after="120"/>
      </w:pPr>
      <w:r>
        <w:rPr>
          <w:rFonts w:ascii="Calibri" w:cs="Calibri" w:eastAsia="Calibri" w:hAnsi="Calibri"/>
          <w:sz w:val="21"/>
          <w:szCs w:val="21"/>
        </w:rPr>
        <w:t xml:space="preserve">Microsoft Dynamics 365 CRM Developer with 2+ years of hands-on experience (March 2024 – July 2026) delivering customization, plug-in development, and integration solutions across enterprise and product environments. Skilled in C#/.NET plug-in development, JavaScript-based business rule validation, Dynamics 365 Web API, and FetchXML for data retrieval and reporting. Experienced in configuring entities, forms, views, workflows, and solutions, and building dashboards and reports for business stakeholders. Comfortable working with SQL Server, stored procedures, Ribbon Workbench customization, Dynamics 365 Portals, and Power Apps Portal. Proven track record supporting CRM administration, security role management, requirement analysis, and client interaction across the Unilever OPSO HD 0.1 / PPM and SIS K-12 product development projects.</w:t>
      </w:r>
    </w:p>
    <w:p>
      <w:pPr>
        <w:pBdr>
          <w:bottom w:val="single" w:color="1F4E79" w:sz="6" w:space="2"/>
        </w:pBdr>
        <w:spacing w:after="100" w:before="240"/>
      </w:pPr>
      <w:r>
        <w:rPr>
          <w:rFonts w:ascii="Calibri" w:cs="Calibri" w:eastAsia="Calibri" w:hAnsi="Calibri"/>
          <w:b/>
          <w:bCs/>
          <w:color w:val="1F4E79"/>
          <w:sz w:val="24"/>
          <w:szCs w:val="24"/>
        </w:rPr>
        <w:t xml:space="preserve">TECHNICAL SKILLS</w:t>
      </w:r>
    </w:p>
    <w:tbl>
      <w:tblPr>
        <w:tblW w:type="pct" w:w="100%"/>
        <w:tblBorders>
          <w:top w:val="none"/>
          <w:left w:val="none"/>
          <w:bottom w:val="none"/>
          <w:right w:val="none"/>
          <w:insideH w:val="none"/>
          <w:insideV w:val="none"/>
        </w:tblBorders>
      </w:tblPr>
      <w:tblGrid>
        <w:gridCol w:w="2400"/>
        <w:gridCol w:w="7600"/>
      </w:tblGrid>
      <w:tr>
        <w:tc>
          <w:tcPr>
            <w:tcW w:type="dxa" w:w="2400"/>
            <w:shd w:fill="F2F2F2" w:val="clear"/>
            <w:tcMar>
              <w:top w:type="dxa" w:w="60"/>
              <w:left w:type="dxa" w:w="100"/>
              <w:bottom w:type="dxa" w:w="60"/>
              <w:right w:type="dxa" w:w="100"/>
            </w:tcMar>
          </w:tcPr>
          <w:p>
            <w:r>
              <w:rPr>
                <w:rFonts w:ascii="Calibri" w:cs="Calibri" w:eastAsia="Calibri" w:hAnsi="Calibri"/>
                <w:b/>
                <w:bCs/>
                <w:color w:val="1F4E79"/>
                <w:sz w:val="20"/>
                <w:szCs w:val="20"/>
              </w:rPr>
              <w:t xml:space="preserve">CRM Platform</w:t>
            </w:r>
          </w:p>
        </w:tc>
        <w:tc>
          <w:tcPr>
            <w:tcW w:type="dxa" w:w="7600"/>
            <w:tcMar>
              <w:top w:type="dxa" w:w="60"/>
              <w:left w:type="dxa" w:w="100"/>
              <w:bottom w:type="dxa" w:w="60"/>
              <w:right w:type="dxa" w:w="0"/>
            </w:tcMar>
          </w:tcPr>
          <w:p>
            <w:r>
              <w:rPr>
                <w:rFonts w:ascii="Calibri" w:cs="Calibri" w:eastAsia="Calibri" w:hAnsi="Calibri"/>
                <w:sz w:val="20"/>
                <w:szCs w:val="20"/>
              </w:rPr>
              <w:t xml:space="preserve">Microsoft Dynamics 365 CRM, Dataverse</w:t>
            </w:r>
          </w:p>
        </w:tc>
      </w:tr>
    </w:tbl>
    <w:tbl>
      <w:tblPr>
        <w:tblW w:type="pct" w:w="100%"/>
        <w:tblBorders>
          <w:top w:val="none"/>
          <w:left w:val="none"/>
          <w:bottom w:val="none"/>
          <w:right w:val="none"/>
          <w:insideH w:val="none"/>
          <w:insideV w:val="none"/>
        </w:tblBorders>
      </w:tblPr>
      <w:tblGrid>
        <w:gridCol w:w="2400"/>
        <w:gridCol w:w="7600"/>
      </w:tblGrid>
      <w:tr>
        <w:tc>
          <w:tcPr>
            <w:tcW w:type="dxa" w:w="2400"/>
            <w:shd w:fill="F2F2F2" w:val="clear"/>
            <w:tcMar>
              <w:top w:type="dxa" w:w="60"/>
              <w:left w:type="dxa" w:w="100"/>
              <w:bottom w:type="dxa" w:w="60"/>
              <w:right w:type="dxa" w:w="100"/>
            </w:tcMar>
          </w:tcPr>
          <w:p>
            <w:r>
              <w:rPr>
                <w:rFonts w:ascii="Calibri" w:cs="Calibri" w:eastAsia="Calibri" w:hAnsi="Calibri"/>
                <w:b/>
                <w:bCs/>
                <w:color w:val="1F4E79"/>
                <w:sz w:val="20"/>
                <w:szCs w:val="20"/>
              </w:rPr>
              <w:t xml:space="preserve">Programming</w:t>
            </w:r>
          </w:p>
        </w:tc>
        <w:tc>
          <w:tcPr>
            <w:tcW w:type="dxa" w:w="7600"/>
            <w:tcMar>
              <w:top w:type="dxa" w:w="60"/>
              <w:left w:type="dxa" w:w="100"/>
              <w:bottom w:type="dxa" w:w="60"/>
              <w:right w:type="dxa" w:w="0"/>
            </w:tcMar>
          </w:tcPr>
          <w:p>
            <w:r>
              <w:rPr>
                <w:rFonts w:ascii="Calibri" w:cs="Calibri" w:eastAsia="Calibri" w:hAnsi="Calibri"/>
                <w:sz w:val="20"/>
                <w:szCs w:val="20"/>
              </w:rPr>
              <w:t xml:space="preserve">C#, .NET, JavaScript</w:t>
            </w:r>
          </w:p>
        </w:tc>
      </w:tr>
    </w:tbl>
    <w:tbl>
      <w:tblPr>
        <w:tblW w:type="pct" w:w="100%"/>
        <w:tblBorders>
          <w:top w:val="none"/>
          <w:left w:val="none"/>
          <w:bottom w:val="none"/>
          <w:right w:val="none"/>
          <w:insideH w:val="none"/>
          <w:insideV w:val="none"/>
        </w:tblBorders>
      </w:tblPr>
      <w:tblGrid>
        <w:gridCol w:w="2400"/>
        <w:gridCol w:w="7600"/>
      </w:tblGrid>
      <w:tr>
        <w:tc>
          <w:tcPr>
            <w:tcW w:type="dxa" w:w="2400"/>
            <w:shd w:fill="F2F2F2" w:val="clear"/>
            <w:tcMar>
              <w:top w:type="dxa" w:w="60"/>
              <w:left w:type="dxa" w:w="100"/>
              <w:bottom w:type="dxa" w:w="60"/>
              <w:right w:type="dxa" w:w="100"/>
            </w:tcMar>
          </w:tcPr>
          <w:p>
            <w:r>
              <w:rPr>
                <w:rFonts w:ascii="Calibri" w:cs="Calibri" w:eastAsia="Calibri" w:hAnsi="Calibri"/>
                <w:b/>
                <w:bCs/>
                <w:color w:val="1F4E79"/>
                <w:sz w:val="20"/>
                <w:szCs w:val="20"/>
              </w:rPr>
              <w:t xml:space="preserve">Customization</w:t>
            </w:r>
          </w:p>
        </w:tc>
        <w:tc>
          <w:tcPr>
            <w:tcW w:type="dxa" w:w="7600"/>
            <w:tcMar>
              <w:top w:type="dxa" w:w="60"/>
              <w:left w:type="dxa" w:w="100"/>
              <w:bottom w:type="dxa" w:w="60"/>
              <w:right w:type="dxa" w:w="0"/>
            </w:tcMar>
          </w:tcPr>
          <w:p>
            <w:r>
              <w:rPr>
                <w:rFonts w:ascii="Calibri" w:cs="Calibri" w:eastAsia="Calibri" w:hAnsi="Calibri"/>
                <w:sz w:val="20"/>
                <w:szCs w:val="20"/>
              </w:rPr>
              <w:t xml:space="preserve">Entities, Forms, Views, Business Rules, Workflows, Solutions, Dashboards</w:t>
            </w:r>
          </w:p>
        </w:tc>
      </w:tr>
    </w:tbl>
    <w:tbl>
      <w:tblPr>
        <w:tblW w:type="pct" w:w="100%"/>
        <w:tblBorders>
          <w:top w:val="none"/>
          <w:left w:val="none"/>
          <w:bottom w:val="none"/>
          <w:right w:val="none"/>
          <w:insideH w:val="none"/>
          <w:insideV w:val="none"/>
        </w:tblBorders>
      </w:tblPr>
      <w:tblGrid>
        <w:gridCol w:w="2400"/>
        <w:gridCol w:w="7600"/>
      </w:tblGrid>
      <w:tr>
        <w:tc>
          <w:tcPr>
            <w:tcW w:type="dxa" w:w="2400"/>
            <w:shd w:fill="F2F2F2" w:val="clear"/>
            <w:tcMar>
              <w:top w:type="dxa" w:w="60"/>
              <w:left w:type="dxa" w:w="100"/>
              <w:bottom w:type="dxa" w:w="60"/>
              <w:right w:type="dxa" w:w="100"/>
            </w:tcMar>
          </w:tcPr>
          <w:p>
            <w:r>
              <w:rPr>
                <w:rFonts w:ascii="Calibri" w:cs="Calibri" w:eastAsia="Calibri" w:hAnsi="Calibri"/>
                <w:b/>
                <w:bCs/>
                <w:color w:val="1F4E79"/>
                <w:sz w:val="20"/>
                <w:szCs w:val="20"/>
              </w:rPr>
              <w:t xml:space="preserve">Development</w:t>
            </w:r>
          </w:p>
        </w:tc>
        <w:tc>
          <w:tcPr>
            <w:tcW w:type="dxa" w:w="7600"/>
            <w:tcMar>
              <w:top w:type="dxa" w:w="60"/>
              <w:left w:type="dxa" w:w="100"/>
              <w:bottom w:type="dxa" w:w="60"/>
              <w:right w:type="dxa" w:w="0"/>
            </w:tcMar>
          </w:tcPr>
          <w:p>
            <w:r>
              <w:rPr>
                <w:rFonts w:ascii="Calibri" w:cs="Calibri" w:eastAsia="Calibri" w:hAnsi="Calibri"/>
                <w:sz w:val="20"/>
                <w:szCs w:val="20"/>
              </w:rPr>
              <w:t xml:space="preserve">Dynamics 365 Plug-ins, Web API, REST API Integration</w:t>
            </w:r>
          </w:p>
        </w:tc>
      </w:tr>
    </w:tbl>
    <w:tbl>
      <w:tblPr>
        <w:tblW w:type="pct" w:w="100%"/>
        <w:tblBorders>
          <w:top w:val="none"/>
          <w:left w:val="none"/>
          <w:bottom w:val="none"/>
          <w:right w:val="none"/>
          <w:insideH w:val="none"/>
          <w:insideV w:val="none"/>
        </w:tblBorders>
      </w:tblPr>
      <w:tblGrid>
        <w:gridCol w:w="2400"/>
        <w:gridCol w:w="7600"/>
      </w:tblGrid>
      <w:tr>
        <w:tc>
          <w:tcPr>
            <w:tcW w:type="dxa" w:w="2400"/>
            <w:shd w:fill="F2F2F2" w:val="clear"/>
            <w:tcMar>
              <w:top w:type="dxa" w:w="60"/>
              <w:left w:type="dxa" w:w="100"/>
              <w:bottom w:type="dxa" w:w="60"/>
              <w:right w:type="dxa" w:w="100"/>
            </w:tcMar>
          </w:tcPr>
          <w:p>
            <w:r>
              <w:rPr>
                <w:rFonts w:ascii="Calibri" w:cs="Calibri" w:eastAsia="Calibri" w:hAnsi="Calibri"/>
                <w:b/>
                <w:bCs/>
                <w:color w:val="1F4E79"/>
                <w:sz w:val="20"/>
                <w:szCs w:val="20"/>
              </w:rPr>
              <w:t xml:space="preserve">Data</w:t>
            </w:r>
          </w:p>
        </w:tc>
        <w:tc>
          <w:tcPr>
            <w:tcW w:type="dxa" w:w="7600"/>
            <w:tcMar>
              <w:top w:type="dxa" w:w="60"/>
              <w:left w:type="dxa" w:w="100"/>
              <w:bottom w:type="dxa" w:w="60"/>
              <w:right w:type="dxa" w:w="0"/>
            </w:tcMar>
          </w:tcPr>
          <w:p>
            <w:r>
              <w:rPr>
                <w:rFonts w:ascii="Calibri" w:cs="Calibri" w:eastAsia="Calibri" w:hAnsi="Calibri"/>
                <w:sz w:val="20"/>
                <w:szCs w:val="20"/>
              </w:rPr>
              <w:t xml:space="preserve">SQL Server, SQL Queries, Stored Procedures, FetchXML</w:t>
            </w:r>
          </w:p>
        </w:tc>
      </w:tr>
    </w:tbl>
    <w:tbl>
      <w:tblPr>
        <w:tblW w:type="pct" w:w="100%"/>
        <w:tblBorders>
          <w:top w:val="none"/>
          <w:left w:val="none"/>
          <w:bottom w:val="none"/>
          <w:right w:val="none"/>
          <w:insideH w:val="none"/>
          <w:insideV w:val="none"/>
        </w:tblBorders>
      </w:tblPr>
      <w:tblGrid>
        <w:gridCol w:w="2400"/>
        <w:gridCol w:w="7600"/>
      </w:tblGrid>
      <w:tr>
        <w:tc>
          <w:tcPr>
            <w:tcW w:type="dxa" w:w="2400"/>
            <w:shd w:fill="F2F2F2" w:val="clear"/>
            <w:tcMar>
              <w:top w:type="dxa" w:w="60"/>
              <w:left w:type="dxa" w:w="100"/>
              <w:bottom w:type="dxa" w:w="60"/>
              <w:right w:type="dxa" w:w="100"/>
            </w:tcMar>
          </w:tcPr>
          <w:p>
            <w:r>
              <w:rPr>
                <w:rFonts w:ascii="Calibri" w:cs="Calibri" w:eastAsia="Calibri" w:hAnsi="Calibri"/>
                <w:b/>
                <w:bCs/>
                <w:color w:val="1F4E79"/>
                <w:sz w:val="20"/>
                <w:szCs w:val="20"/>
              </w:rPr>
              <w:t xml:space="preserve">Administration</w:t>
            </w:r>
          </w:p>
        </w:tc>
        <w:tc>
          <w:tcPr>
            <w:tcW w:type="dxa" w:w="7600"/>
            <w:tcMar>
              <w:top w:type="dxa" w:w="60"/>
              <w:left w:type="dxa" w:w="100"/>
              <w:bottom w:type="dxa" w:w="60"/>
              <w:right w:type="dxa" w:w="0"/>
            </w:tcMar>
          </w:tcPr>
          <w:p>
            <w:r>
              <w:rPr>
                <w:rFonts w:ascii="Calibri" w:cs="Calibri" w:eastAsia="Calibri" w:hAnsi="Calibri"/>
                <w:sz w:val="20"/>
                <w:szCs w:val="20"/>
              </w:rPr>
              <w:t xml:space="preserve">Security Roles, User Administration, Solution Import/Export</w:t>
            </w:r>
          </w:p>
        </w:tc>
      </w:tr>
    </w:tbl>
    <w:tbl>
      <w:tblPr>
        <w:tblW w:type="pct" w:w="100%"/>
        <w:tblBorders>
          <w:top w:val="none"/>
          <w:left w:val="none"/>
          <w:bottom w:val="none"/>
          <w:right w:val="none"/>
          <w:insideH w:val="none"/>
          <w:insideV w:val="none"/>
        </w:tblBorders>
      </w:tblPr>
      <w:tblGrid>
        <w:gridCol w:w="2400"/>
        <w:gridCol w:w="7600"/>
      </w:tblGrid>
      <w:tr>
        <w:tc>
          <w:tcPr>
            <w:tcW w:type="dxa" w:w="2400"/>
            <w:shd w:fill="F2F2F2" w:val="clear"/>
            <w:tcMar>
              <w:top w:type="dxa" w:w="60"/>
              <w:left w:type="dxa" w:w="100"/>
              <w:bottom w:type="dxa" w:w="60"/>
              <w:right w:type="dxa" w:w="100"/>
            </w:tcMar>
          </w:tcPr>
          <w:p>
            <w:r>
              <w:rPr>
                <w:rFonts w:ascii="Calibri" w:cs="Calibri" w:eastAsia="Calibri" w:hAnsi="Calibri"/>
                <w:b/>
                <w:bCs/>
                <w:color w:val="1F4E79"/>
                <w:sz w:val="20"/>
                <w:szCs w:val="20"/>
              </w:rPr>
              <w:t xml:space="preserve">UI / Configuration</w:t>
            </w:r>
          </w:p>
        </w:tc>
        <w:tc>
          <w:tcPr>
            <w:tcW w:type="dxa" w:w="7600"/>
            <w:tcMar>
              <w:top w:type="dxa" w:w="60"/>
              <w:left w:type="dxa" w:w="100"/>
              <w:bottom w:type="dxa" w:w="60"/>
              <w:right w:type="dxa" w:w="0"/>
            </w:tcMar>
          </w:tcPr>
          <w:p>
            <w:r>
              <w:rPr>
                <w:rFonts w:ascii="Calibri" w:cs="Calibri" w:eastAsia="Calibri" w:hAnsi="Calibri"/>
                <w:sz w:val="20"/>
                <w:szCs w:val="20"/>
              </w:rPr>
              <w:t xml:space="preserve">Ribbon Workbench, Enable/Display Rules, Site Map, Command Bar Customization</w:t>
            </w:r>
          </w:p>
        </w:tc>
      </w:tr>
    </w:tbl>
    <w:tbl>
      <w:tblPr>
        <w:tblW w:type="pct" w:w="100%"/>
        <w:tblBorders>
          <w:top w:val="none"/>
          <w:left w:val="none"/>
          <w:bottom w:val="none"/>
          <w:right w:val="none"/>
          <w:insideH w:val="none"/>
          <w:insideV w:val="none"/>
        </w:tblBorders>
      </w:tblPr>
      <w:tblGrid>
        <w:gridCol w:w="2400"/>
        <w:gridCol w:w="7600"/>
      </w:tblGrid>
      <w:tr>
        <w:tc>
          <w:tcPr>
            <w:tcW w:type="dxa" w:w="2400"/>
            <w:shd w:fill="F2F2F2" w:val="clear"/>
            <w:tcMar>
              <w:top w:type="dxa" w:w="60"/>
              <w:left w:type="dxa" w:w="100"/>
              <w:bottom w:type="dxa" w:w="60"/>
              <w:right w:type="dxa" w:w="100"/>
            </w:tcMar>
          </w:tcPr>
          <w:p>
            <w:r>
              <w:rPr>
                <w:rFonts w:ascii="Calibri" w:cs="Calibri" w:eastAsia="Calibri" w:hAnsi="Calibri"/>
                <w:b/>
                <w:bCs/>
                <w:color w:val="1F4E79"/>
                <w:sz w:val="20"/>
                <w:szCs w:val="20"/>
              </w:rPr>
              <w:t xml:space="preserve">Portals</w:t>
            </w:r>
          </w:p>
        </w:tc>
        <w:tc>
          <w:tcPr>
            <w:tcW w:type="dxa" w:w="7600"/>
            <w:tcMar>
              <w:top w:type="dxa" w:w="60"/>
              <w:left w:type="dxa" w:w="100"/>
              <w:bottom w:type="dxa" w:w="60"/>
              <w:right w:type="dxa" w:w="0"/>
            </w:tcMar>
          </w:tcPr>
          <w:p>
            <w:r>
              <w:rPr>
                <w:rFonts w:ascii="Calibri" w:cs="Calibri" w:eastAsia="Calibri" w:hAnsi="Calibri"/>
                <w:sz w:val="20"/>
                <w:szCs w:val="20"/>
              </w:rPr>
              <w:t xml:space="preserve">Dynamics 365 Portal, Power Apps Portal</w:t>
            </w:r>
          </w:p>
        </w:tc>
      </w:tr>
    </w:tbl>
    <w:tbl>
      <w:tblPr>
        <w:tblW w:type="pct" w:w="100%"/>
        <w:tblBorders>
          <w:top w:val="none"/>
          <w:left w:val="none"/>
          <w:bottom w:val="none"/>
          <w:right w:val="none"/>
          <w:insideH w:val="none"/>
          <w:insideV w:val="none"/>
        </w:tblBorders>
      </w:tblPr>
      <w:tblGrid>
        <w:gridCol w:w="2400"/>
        <w:gridCol w:w="7600"/>
      </w:tblGrid>
      <w:tr>
        <w:tc>
          <w:tcPr>
            <w:tcW w:type="dxa" w:w="2400"/>
            <w:shd w:fill="F2F2F2" w:val="clear"/>
            <w:tcMar>
              <w:top w:type="dxa" w:w="60"/>
              <w:left w:type="dxa" w:w="100"/>
              <w:bottom w:type="dxa" w:w="60"/>
              <w:right w:type="dxa" w:w="100"/>
            </w:tcMar>
          </w:tcPr>
          <w:p>
            <w:r>
              <w:rPr>
                <w:rFonts w:ascii="Calibri" w:cs="Calibri" w:eastAsia="Calibri" w:hAnsi="Calibri"/>
                <w:b/>
                <w:bCs/>
                <w:color w:val="1F4E79"/>
                <w:sz w:val="20"/>
                <w:szCs w:val="20"/>
              </w:rPr>
              <w:t xml:space="preserve">Testing</w:t>
            </w:r>
          </w:p>
        </w:tc>
        <w:tc>
          <w:tcPr>
            <w:tcW w:type="dxa" w:w="7600"/>
            <w:tcMar>
              <w:top w:type="dxa" w:w="60"/>
              <w:left w:type="dxa" w:w="100"/>
              <w:bottom w:type="dxa" w:w="60"/>
              <w:right w:type="dxa" w:w="0"/>
            </w:tcMar>
          </w:tcPr>
          <w:p>
            <w:r>
              <w:rPr>
                <w:rFonts w:ascii="Calibri" w:cs="Calibri" w:eastAsia="Calibri" w:hAnsi="Calibri"/>
                <w:sz w:val="20"/>
                <w:szCs w:val="20"/>
              </w:rPr>
              <w:t xml:space="preserve">Unit Testing, Debugging, Technical Documentation</w:t>
            </w:r>
          </w:p>
        </w:tc>
      </w:tr>
    </w:tbl>
    <w:p>
      <w:pPr>
        <w:pBdr>
          <w:bottom w:val="single" w:color="1F4E79" w:sz="6" w:space="2"/>
        </w:pBdr>
        <w:spacing w:after="100" w:before="240"/>
      </w:pPr>
      <w:r>
        <w:rPr>
          <w:rFonts w:ascii="Calibri" w:cs="Calibri" w:eastAsia="Calibri" w:hAnsi="Calibri"/>
          <w:b/>
          <w:bCs/>
          <w:color w:val="1F4E79"/>
          <w:sz w:val="24"/>
          <w:szCs w:val="24"/>
        </w:rPr>
        <w:t xml:space="preserve">PROFESSIONAL EXPERIENCE</w:t>
      </w:r>
    </w:p>
    <w:tbl>
      <w:tblPr>
        <w:tblW w:type="pct" w:w="100%"/>
        <w:tblBorders>
          <w:top w:val="none"/>
          <w:left w:val="none"/>
          <w:bottom w:val="none"/>
          <w:right w:val="none"/>
          <w:insideH w:val="none"/>
          <w:insideV w:val="none"/>
        </w:tblBorders>
      </w:tblPr>
      <w:tblGrid>
        <w:gridCol w:w="7000"/>
        <w:gridCol w:w="3000"/>
      </w:tblGrid>
      <w:tr>
        <w:tc>
          <w:tcPr>
            <w:tcW w:type="dxa" w:w="7000"/>
          </w:tcPr>
          <w:p>
            <w:r>
              <w:rPr>
                <w:rFonts w:ascii="Calibri" w:cs="Calibri" w:eastAsia="Calibri" w:hAnsi="Calibri"/>
                <w:b/>
                <w:bCs/>
                <w:color w:val="222222"/>
                <w:sz w:val="22"/>
                <w:szCs w:val="22"/>
              </w:rPr>
              <w:t xml:space="preserve">APTSOL GLOBAL TECH PRIVATE LIMITED</w:t>
            </w:r>
          </w:p>
        </w:tc>
        <w:tc>
          <w:tcPr>
            <w:tcW w:type="dxa" w:w="3000"/>
          </w:tcPr>
          <w:p>
            <w:pPr>
              <w:jc w:val="right"/>
            </w:pPr>
            <w:r>
              <w:rPr>
                <w:rFonts w:ascii="Calibri" w:cs="Calibri" w:eastAsia="Calibri" w:hAnsi="Calibri"/>
                <w:b/>
                <w:bCs/>
                <w:color w:val="555555"/>
                <w:sz w:val="21"/>
                <w:szCs w:val="21"/>
              </w:rPr>
              <w:t xml:space="preserve">August 2026 – Present</w:t>
            </w:r>
          </w:p>
        </w:tc>
      </w:tr>
    </w:tbl>
    <w:p>
      <w:pPr>
        <w:spacing w:after="120"/>
      </w:pPr>
      <w:r>
        <w:rPr>
          <w:rFonts w:ascii="Calibri" w:cs="Calibri" w:eastAsia="Calibri" w:hAnsi="Calibri"/>
          <w:i/>
          <w:iCs/>
          <w:color w:val="555555"/>
          <w:sz w:val="21"/>
          <w:szCs w:val="21"/>
        </w:rPr>
        <w:t xml:space="preserve">Dynamics 365 CRM Developer</w:t>
      </w:r>
    </w:p>
    <w:p>
      <w:pPr>
        <w:spacing w:after="40" w:before="120"/>
      </w:pPr>
      <w:r>
        <w:rPr>
          <w:rFonts w:ascii="Calibri" w:cs="Calibri" w:eastAsia="Calibri" w:hAnsi="Calibri"/>
          <w:b/>
          <w:bCs/>
          <w:sz w:val="21"/>
          <w:szCs w:val="21"/>
        </w:rPr>
        <w:t xml:space="preserve">Project: Hospital Management System</w:t>
      </w:r>
    </w:p>
    <w:p>
      <w:pPr>
        <w:spacing w:after="120"/>
      </w:pPr>
      <w:r>
        <w:rPr>
          <w:rFonts w:ascii="Calibri" w:cs="Calibri" w:eastAsia="Calibri" w:hAnsi="Calibri"/>
          <w:i/>
          <w:iCs/>
          <w:color w:val="555555"/>
          <w:sz w:val="19"/>
          <w:szCs w:val="19"/>
        </w:rPr>
        <w:t xml:space="preserve">Environment: Microsoft Dynamics 365 CRM, Dataverse, Power Apps, Power Automate</w:t>
      </w:r>
    </w:p>
    <w:p>
      <w:pPr>
        <w:spacing w:after="120"/>
      </w:pPr>
      <w:r>
        <w:rPr>
          <w:rFonts w:ascii="Calibri" w:cs="Calibri" w:eastAsia="Calibri" w:hAnsi="Calibri"/>
          <w:sz w:val="21"/>
          <w:szCs w:val="21"/>
        </w:rPr>
        <w:t xml:space="preserve">Working on a Dataverse-based Hospital Management System covering patient registration, doctor scheduling, appointments, prescriptions, billing, lab tests, pharmacy, inventory, and room/bed management, with automated workflows and role-based access for hospital staff.</w:t>
      </w:r>
    </w:p>
    <w:p>
      <w:pPr>
        <w:pStyle w:val="ListParagraph"/>
        <w:numPr>
          <w:ilvl w:val="0"/>
          <w:numId w:val="2"/>
        </w:numPr>
        <w:spacing w:after="60"/>
      </w:pPr>
      <w:r>
        <w:rPr>
          <w:rFonts w:ascii="Calibri" w:cs="Calibri" w:eastAsia="Calibri" w:hAnsi="Calibri"/>
          <w:sz w:val="21"/>
          <w:szCs w:val="21"/>
        </w:rPr>
        <w:t xml:space="preserve">Configuring Dataverse tables — including Patients, Doctors, Appointments, Prescriptions, Billing, Specializations, Pharmacy, Inventory, Nurses &amp; Staff, Lab Tests, and Hospital Rooms &amp; Beds — to model core hospital operations.</w:t>
      </w:r>
    </w:p>
    <w:p>
      <w:pPr>
        <w:pStyle w:val="ListParagraph"/>
        <w:numPr>
          <w:ilvl w:val="0"/>
          <w:numId w:val="2"/>
        </w:numPr>
        <w:spacing w:after="60"/>
      </w:pPr>
      <w:r>
        <w:rPr>
          <w:rFonts w:ascii="Calibri" w:cs="Calibri" w:eastAsia="Calibri" w:hAnsi="Calibri"/>
          <w:sz w:val="21"/>
          <w:szCs w:val="21"/>
        </w:rPr>
        <w:t xml:space="preserve">Setting up lookups, choice fields, and calculated fields such as Age, Available Beds, and Final Amount Due across related entities.</w:t>
      </w:r>
    </w:p>
    <w:p>
      <w:pPr>
        <w:pStyle w:val="ListParagraph"/>
        <w:numPr>
          <w:ilvl w:val="0"/>
          <w:numId w:val="2"/>
        </w:numPr>
        <w:spacing w:after="60"/>
      </w:pPr>
      <w:r>
        <w:rPr>
          <w:rFonts w:ascii="Calibri" w:cs="Calibri" w:eastAsia="Calibri" w:hAnsi="Calibri"/>
          <w:sz w:val="21"/>
          <w:szCs w:val="21"/>
        </w:rPr>
        <w:t xml:space="preserve">Implementing business rules for validation and automation, including mandatory emergency contact for senior patients, past-appointment prevention, and field locking after payment.</w:t>
      </w:r>
    </w:p>
    <w:p>
      <w:pPr>
        <w:pStyle w:val="ListParagraph"/>
        <w:numPr>
          <w:ilvl w:val="0"/>
          <w:numId w:val="2"/>
        </w:numPr>
        <w:spacing w:after="60"/>
      </w:pPr>
      <w:r>
        <w:rPr>
          <w:rFonts w:ascii="Calibri" w:cs="Calibri" w:eastAsia="Calibri" w:hAnsi="Calibri"/>
          <w:sz w:val="21"/>
          <w:szCs w:val="21"/>
        </w:rPr>
        <w:t xml:space="preserve">Configuring Business Process Flows for Appointment Booking and Billing &amp; Payment to standardize end-to-end hospital workflows.</w:t>
      </w:r>
    </w:p>
    <w:p>
      <w:pPr>
        <w:pStyle w:val="ListParagraph"/>
        <w:numPr>
          <w:ilvl w:val="0"/>
          <w:numId w:val="2"/>
        </w:numPr>
        <w:spacing w:after="60"/>
      </w:pPr>
      <w:r>
        <w:rPr>
          <w:rFonts w:ascii="Calibri" w:cs="Calibri" w:eastAsia="Calibri" w:hAnsi="Calibri"/>
          <w:sz w:val="21"/>
          <w:szCs w:val="21"/>
        </w:rPr>
        <w:t xml:space="preserve">Building classic workflows and Power Automate flows for doctor notifications, specialization-based doctor auto-assignment, invoice generation, follow-up appointment creation, and pharmacy notifications.</w:t>
      </w:r>
    </w:p>
    <w:p>
      <w:pPr>
        <w:pStyle w:val="ListParagraph"/>
        <w:numPr>
          <w:ilvl w:val="0"/>
          <w:numId w:val="2"/>
        </w:numPr>
        <w:spacing w:after="60"/>
      </w:pPr>
      <w:r>
        <w:rPr>
          <w:rFonts w:ascii="Calibri" w:cs="Calibri" w:eastAsia="Calibri" w:hAnsi="Calibri"/>
          <w:sz w:val="21"/>
          <w:szCs w:val="21"/>
        </w:rPr>
        <w:t xml:space="preserve">Developing JavaScript validations for contact number format, appointment overbooking limits, and follow-up date checks, along with Web API scripts for dynamic doctor filtering and auto-filling patient and billing details.</w:t>
      </w:r>
    </w:p>
    <w:p>
      <w:pPr>
        <w:pStyle w:val="ListParagraph"/>
        <w:numPr>
          <w:ilvl w:val="0"/>
          <w:numId w:val="2"/>
        </w:numPr>
        <w:spacing w:after="60"/>
      </w:pPr>
      <w:r>
        <w:rPr>
          <w:rFonts w:ascii="Calibri" w:cs="Calibri" w:eastAsia="Calibri" w:hAnsi="Calibri"/>
          <w:sz w:val="21"/>
          <w:szCs w:val="21"/>
        </w:rPr>
        <w:t xml:space="preserve">Developing plug-ins for pre-operation checks such as duplicate appointment prevention and billing amount validation, and post-operation logic such as prescription ID generation and appointment status updates.</w:t>
      </w:r>
    </w:p>
    <w:p>
      <w:pPr>
        <w:pStyle w:val="ListParagraph"/>
        <w:numPr>
          <w:ilvl w:val="0"/>
          <w:numId w:val="2"/>
        </w:numPr>
        <w:spacing w:after="60"/>
      </w:pPr>
      <w:r>
        <w:rPr>
          <w:rFonts w:ascii="Calibri" w:cs="Calibri" w:eastAsia="Calibri" w:hAnsi="Calibri"/>
          <w:sz w:val="21"/>
          <w:szCs w:val="21"/>
        </w:rPr>
        <w:t xml:space="preserve">Defining security roles and table-level permissions for Administrator, Doctor, Receptionist, Pharmacist, Billing Staff, and Lab Technician.</w:t>
      </w:r>
    </w:p>
    <w:p>
      <w:pPr>
        <w:pStyle w:val="ListParagraph"/>
        <w:numPr>
          <w:ilvl w:val="0"/>
          <w:numId w:val="2"/>
        </w:numPr>
        <w:spacing w:after="60"/>
      </w:pPr>
      <w:r>
        <w:rPr>
          <w:rFonts w:ascii="Calibri" w:cs="Calibri" w:eastAsia="Calibri" w:hAnsi="Calibri"/>
          <w:sz w:val="21"/>
          <w:szCs w:val="21"/>
        </w:rPr>
        <w:t xml:space="preserve">Customizing ribbon commands on the Appointments, Prescriptions, Billing, and Patients tables to add quick actions such as reschedule, cancel, mark as completed, print prescription, and generate invoice.</w:t>
      </w:r>
    </w:p>
    <w:tbl>
      <w:tblPr>
        <w:tblW w:type="pct" w:w="100%"/>
        <w:tblBorders>
          <w:top w:val="none"/>
          <w:left w:val="none"/>
          <w:bottom w:val="none"/>
          <w:right w:val="none"/>
          <w:insideH w:val="none"/>
          <w:insideV w:val="none"/>
        </w:tblBorders>
      </w:tblPr>
      <w:tblGrid>
        <w:gridCol w:w="7000"/>
        <w:gridCol w:w="3000"/>
      </w:tblGrid>
      <w:tr>
        <w:tc>
          <w:tcPr>
            <w:tcW w:type="dxa" w:w="7000"/>
          </w:tcPr>
          <w:p>
            <w:r>
              <w:rPr>
                <w:rFonts w:ascii="Calibri" w:cs="Calibri" w:eastAsia="Calibri" w:hAnsi="Calibri"/>
                <w:b/>
                <w:bCs/>
                <w:color w:val="222222"/>
                <w:sz w:val="22"/>
                <w:szCs w:val="22"/>
              </w:rPr>
              <w:t xml:space="preserve">Starlite Infotech</w:t>
            </w:r>
          </w:p>
        </w:tc>
        <w:tc>
          <w:tcPr>
            <w:tcW w:type="dxa" w:w="3000"/>
          </w:tcPr>
          <w:p>
            <w:pPr>
              <w:jc w:val="right"/>
            </w:pPr>
            <w:r>
              <w:rPr>
                <w:rFonts w:ascii="Calibri" w:cs="Calibri" w:eastAsia="Calibri" w:hAnsi="Calibri"/>
                <w:b/>
                <w:bCs/>
                <w:color w:val="555555"/>
                <w:sz w:val="21"/>
                <w:szCs w:val="21"/>
              </w:rPr>
              <w:t xml:space="preserve">March 2024 – July 2026</w:t>
            </w:r>
          </w:p>
        </w:tc>
      </w:tr>
    </w:tbl>
    <w:p>
      <w:pPr>
        <w:spacing w:after="120"/>
      </w:pPr>
      <w:r>
        <w:rPr>
          <w:rFonts w:ascii="Calibri" w:cs="Calibri" w:eastAsia="Calibri" w:hAnsi="Calibri"/>
          <w:i/>
          <w:iCs/>
          <w:color w:val="555555"/>
          <w:sz w:val="21"/>
          <w:szCs w:val="21"/>
        </w:rPr>
        <w:t xml:space="preserve">Dynamics 365 CRM Developer</w:t>
      </w:r>
    </w:p>
    <w:p>
      <w:pPr>
        <w:spacing w:after="40" w:before="120"/>
      </w:pPr>
      <w:r>
        <w:rPr>
          <w:rFonts w:ascii="Calibri" w:cs="Calibri" w:eastAsia="Calibri" w:hAnsi="Calibri"/>
          <w:b/>
          <w:bCs/>
          <w:sz w:val="21"/>
          <w:szCs w:val="21"/>
        </w:rPr>
        <w:t xml:space="preserve">Project: Unilever OPSO HD 0.1 and PPM</w:t>
      </w:r>
    </w:p>
    <w:p>
      <w:pPr>
        <w:spacing w:after="120"/>
      </w:pPr>
      <w:r>
        <w:rPr>
          <w:rFonts w:ascii="Calibri" w:cs="Calibri" w:eastAsia="Calibri" w:hAnsi="Calibri"/>
          <w:i/>
          <w:iCs/>
          <w:color w:val="555555"/>
          <w:sz w:val="19"/>
          <w:szCs w:val="19"/>
        </w:rPr>
        <w:t xml:space="preserve">Environment: Microsoft Dynamics 365 CRM   |   Team Size: 10</w:t>
      </w:r>
    </w:p>
    <w:p>
      <w:pPr>
        <w:spacing w:after="120"/>
      </w:pPr>
      <w:r>
        <w:rPr>
          <w:rFonts w:ascii="Calibri" w:cs="Calibri" w:eastAsia="Calibri" w:hAnsi="Calibri"/>
          <w:sz w:val="21"/>
          <w:szCs w:val="21"/>
        </w:rPr>
        <w:t xml:space="preserve">Contributed to Unilever's global CRM platform and PPM, a Mindtree-built tool used across business functions worldwide, supporting requirement analysis, plug-in development, and reporting for a multinational, multi-user environment.</w:t>
      </w:r>
    </w:p>
    <w:p>
      <w:pPr>
        <w:pStyle w:val="ListParagraph"/>
        <w:numPr>
          <w:ilvl w:val="0"/>
          <w:numId w:val="2"/>
        </w:numPr>
        <w:spacing w:after="60"/>
      </w:pPr>
      <w:r>
        <w:rPr>
          <w:rFonts w:ascii="Calibri" w:cs="Calibri" w:eastAsia="Calibri" w:hAnsi="Calibri"/>
          <w:sz w:val="21"/>
          <w:szCs w:val="21"/>
        </w:rPr>
        <w:t xml:space="preserve">Analyzed business requirements through direct client interaction to translate stakeholder needs into Dynamics 365 CRM configurations.</w:t>
      </w:r>
    </w:p>
    <w:p>
      <w:pPr>
        <w:pStyle w:val="ListParagraph"/>
        <w:numPr>
          <w:ilvl w:val="0"/>
          <w:numId w:val="2"/>
        </w:numPr>
        <w:spacing w:after="60"/>
      </w:pPr>
      <w:r>
        <w:rPr>
          <w:rFonts w:ascii="Calibri" w:cs="Calibri" w:eastAsia="Calibri" w:hAnsi="Calibri"/>
          <w:sz w:val="21"/>
          <w:szCs w:val="21"/>
        </w:rPr>
        <w:t xml:space="preserve">Developed and deployed C#/.NET plug-ins in Microsoft Dynamics 365 CRM to implement business logic and support application requirements.</w:t>
      </w:r>
    </w:p>
    <w:p>
      <w:pPr>
        <w:pStyle w:val="ListParagraph"/>
        <w:numPr>
          <w:ilvl w:val="0"/>
          <w:numId w:val="2"/>
        </w:numPr>
        <w:spacing w:after="60"/>
      </w:pPr>
      <w:r>
        <w:rPr>
          <w:rFonts w:ascii="Calibri" w:cs="Calibri" w:eastAsia="Calibri" w:hAnsi="Calibri"/>
          <w:sz w:val="21"/>
          <w:szCs w:val="21"/>
        </w:rPr>
        <w:t xml:space="preserve">Troubleshot and maintained exception-handling logic within plug-ins to ensure reliable transaction processing.</w:t>
      </w:r>
    </w:p>
    <w:p>
      <w:pPr>
        <w:pStyle w:val="ListParagraph"/>
        <w:numPr>
          <w:ilvl w:val="0"/>
          <w:numId w:val="2"/>
        </w:numPr>
        <w:spacing w:after="60"/>
      </w:pPr>
      <w:r>
        <w:rPr>
          <w:rFonts w:ascii="Calibri" w:cs="Calibri" w:eastAsia="Calibri" w:hAnsi="Calibri"/>
          <w:sz w:val="21"/>
          <w:szCs w:val="21"/>
        </w:rPr>
        <w:t xml:space="preserve">Created and configured Dynamics 365 solutions, workflows, entities, forms, and views to meet evolving business needs.</w:t>
      </w:r>
    </w:p>
    <w:p>
      <w:pPr>
        <w:pStyle w:val="ListParagraph"/>
        <w:numPr>
          <w:ilvl w:val="0"/>
          <w:numId w:val="2"/>
        </w:numPr>
        <w:spacing w:after="60"/>
      </w:pPr>
      <w:r>
        <w:rPr>
          <w:rFonts w:ascii="Calibri" w:cs="Calibri" w:eastAsia="Calibri" w:hAnsi="Calibri"/>
          <w:sz w:val="21"/>
          <w:szCs w:val="21"/>
        </w:rPr>
        <w:t xml:space="preserve">Implemented business validations using JavaScript and Dynamics 365 business rules to enforce data quality on forms.</w:t>
      </w:r>
    </w:p>
    <w:p>
      <w:pPr>
        <w:pStyle w:val="ListParagraph"/>
        <w:numPr>
          <w:ilvl w:val="0"/>
          <w:numId w:val="2"/>
        </w:numPr>
        <w:spacing w:after="60"/>
      </w:pPr>
      <w:r>
        <w:rPr>
          <w:rFonts w:ascii="Calibri" w:cs="Calibri" w:eastAsia="Calibri" w:hAnsi="Calibri"/>
          <w:sz w:val="21"/>
          <w:szCs w:val="21"/>
        </w:rPr>
        <w:t xml:space="preserve">Developed dashboards, reports, and charts to provide visibility into key business metrics for stakeholders.</w:t>
      </w:r>
    </w:p>
    <w:p>
      <w:pPr>
        <w:pStyle w:val="ListParagraph"/>
        <w:numPr>
          <w:ilvl w:val="0"/>
          <w:numId w:val="2"/>
        </w:numPr>
        <w:spacing w:after="60"/>
      </w:pPr>
      <w:r>
        <w:rPr>
          <w:rFonts w:ascii="Calibri" w:cs="Calibri" w:eastAsia="Calibri" w:hAnsi="Calibri"/>
          <w:sz w:val="21"/>
          <w:szCs w:val="21"/>
        </w:rPr>
        <w:t xml:space="preserve">Built business logic and integrations using the Dynamics 365 Web API to connect CRM processes with external systems.</w:t>
      </w:r>
    </w:p>
    <w:p>
      <w:pPr>
        <w:pStyle w:val="ListParagraph"/>
        <w:numPr>
          <w:ilvl w:val="0"/>
          <w:numId w:val="2"/>
        </w:numPr>
        <w:spacing w:after="60"/>
      </w:pPr>
      <w:r>
        <w:rPr>
          <w:rFonts w:ascii="Calibri" w:cs="Calibri" w:eastAsia="Calibri" w:hAnsi="Calibri"/>
          <w:sz w:val="21"/>
          <w:szCs w:val="21"/>
        </w:rPr>
        <w:t xml:space="preserve">Worked with FetchXML to retrieve and structure data for reporting requirements.</w:t>
      </w:r>
    </w:p>
    <w:p>
      <w:pPr>
        <w:pStyle w:val="ListParagraph"/>
        <w:numPr>
          <w:ilvl w:val="0"/>
          <w:numId w:val="2"/>
        </w:numPr>
        <w:spacing w:after="60"/>
      </w:pPr>
      <w:r>
        <w:rPr>
          <w:rFonts w:ascii="Calibri" w:cs="Calibri" w:eastAsia="Calibri" w:hAnsi="Calibri"/>
          <w:sz w:val="21"/>
          <w:szCs w:val="21"/>
        </w:rPr>
        <w:t xml:space="preserve">Customized Dynamics 365 CRM command bars using Ribbon Workbench, including Enable/Display Rules.</w:t>
      </w:r>
    </w:p>
    <w:p>
      <w:pPr>
        <w:pStyle w:val="ListParagraph"/>
        <w:numPr>
          <w:ilvl w:val="0"/>
          <w:numId w:val="2"/>
        </w:numPr>
        <w:spacing w:after="60"/>
      </w:pPr>
      <w:r>
        <w:rPr>
          <w:rFonts w:ascii="Calibri" w:cs="Calibri" w:eastAsia="Calibri" w:hAnsi="Calibri"/>
          <w:sz w:val="21"/>
          <w:szCs w:val="21"/>
        </w:rPr>
        <w:t xml:space="preserve">Wrote SQL queries and created stored procedures using SQL Server functions to support data operations.</w:t>
      </w:r>
    </w:p>
    <w:p>
      <w:pPr>
        <w:pStyle w:val="ListParagraph"/>
        <w:numPr>
          <w:ilvl w:val="0"/>
          <w:numId w:val="2"/>
        </w:numPr>
        <w:spacing w:after="60"/>
      </w:pPr>
      <w:r>
        <w:rPr>
          <w:rFonts w:ascii="Calibri" w:cs="Calibri" w:eastAsia="Calibri" w:hAnsi="Calibri"/>
          <w:sz w:val="21"/>
          <w:szCs w:val="21"/>
        </w:rPr>
        <w:t xml:space="preserve">Supported Dynamics 365 CRM administration by creating users and assigning appropriate security roles based on business requirements.</w:t>
      </w:r>
    </w:p>
    <w:p>
      <w:pPr>
        <w:pStyle w:val="ListParagraph"/>
        <w:numPr>
          <w:ilvl w:val="0"/>
          <w:numId w:val="2"/>
        </w:numPr>
        <w:spacing w:after="60"/>
      </w:pPr>
      <w:r>
        <w:rPr>
          <w:rFonts w:ascii="Calibri" w:cs="Calibri" w:eastAsia="Calibri" w:hAnsi="Calibri"/>
          <w:sz w:val="21"/>
          <w:szCs w:val="21"/>
        </w:rPr>
        <w:t xml:space="preserve">Troubleshot application issues and prepared technical documentation for ongoing support.</w:t>
      </w:r>
    </w:p>
    <w:p>
      <w:pPr>
        <w:spacing w:after="40" w:before="160"/>
      </w:pPr>
      <w:r>
        <w:rPr>
          <w:rFonts w:ascii="Calibri" w:cs="Calibri" w:eastAsia="Calibri" w:hAnsi="Calibri"/>
          <w:b/>
          <w:bCs/>
          <w:sz w:val="21"/>
          <w:szCs w:val="21"/>
        </w:rPr>
        <w:t xml:space="preserve">Project: SIS K-12 — Product Development</w:t>
      </w:r>
    </w:p>
    <w:p>
      <w:pPr>
        <w:spacing w:after="120"/>
      </w:pPr>
      <w:r>
        <w:rPr>
          <w:rFonts w:ascii="Calibri" w:cs="Calibri" w:eastAsia="Calibri" w:hAnsi="Calibri"/>
          <w:i/>
          <w:iCs/>
          <w:color w:val="555555"/>
          <w:sz w:val="19"/>
          <w:szCs w:val="19"/>
        </w:rPr>
        <w:t xml:space="preserve">Environment: Microsoft Dynamics 365 CRM, C#, SQL Server, Plug-ins   |   Team Size: 8</w:t>
      </w:r>
    </w:p>
    <w:p>
      <w:pPr>
        <w:spacing w:after="120"/>
      </w:pPr>
      <w:r>
        <w:rPr>
          <w:rFonts w:ascii="Calibri" w:cs="Calibri" w:eastAsia="Calibri" w:hAnsi="Calibri"/>
          <w:sz w:val="21"/>
          <w:szCs w:val="21"/>
        </w:rPr>
        <w:t xml:space="preserve">Contributed to a school management and administration product covering school implementation, teacher and student registration, attendance, and fee tracking for multi-location, multi-user operations.</w:t>
      </w:r>
    </w:p>
    <w:p>
      <w:pPr>
        <w:pStyle w:val="ListParagraph"/>
        <w:numPr>
          <w:ilvl w:val="0"/>
          <w:numId w:val="2"/>
        </w:numPr>
        <w:spacing w:after="60"/>
      </w:pPr>
      <w:r>
        <w:rPr>
          <w:rFonts w:ascii="Calibri" w:cs="Calibri" w:eastAsia="Calibri" w:hAnsi="Calibri"/>
          <w:sz w:val="21"/>
          <w:szCs w:val="21"/>
        </w:rPr>
        <w:t xml:space="preserve">Analyzed business requirements through client interaction to shape product features for school administration workflows.</w:t>
      </w:r>
    </w:p>
    <w:p>
      <w:pPr>
        <w:pStyle w:val="ListParagraph"/>
        <w:numPr>
          <w:ilvl w:val="0"/>
          <w:numId w:val="2"/>
        </w:numPr>
        <w:spacing w:after="60"/>
      </w:pPr>
      <w:r>
        <w:rPr>
          <w:rFonts w:ascii="Calibri" w:cs="Calibri" w:eastAsia="Calibri" w:hAnsi="Calibri"/>
          <w:sz w:val="21"/>
          <w:szCs w:val="21"/>
        </w:rPr>
        <w:t xml:space="preserve">Developed and deployed C#/.NET plug-ins to support core product functionality within Microsoft Dynamics 365 CRM.</w:t>
      </w:r>
    </w:p>
    <w:p>
      <w:pPr>
        <w:pStyle w:val="ListParagraph"/>
        <w:numPr>
          <w:ilvl w:val="0"/>
          <w:numId w:val="2"/>
        </w:numPr>
        <w:spacing w:after="60"/>
      </w:pPr>
      <w:r>
        <w:rPr>
          <w:rFonts w:ascii="Calibri" w:cs="Calibri" w:eastAsia="Calibri" w:hAnsi="Calibri"/>
          <w:sz w:val="21"/>
          <w:szCs w:val="21"/>
        </w:rPr>
        <w:t xml:space="preserve">Performed Dynamics 365 solution import and export activities to manage releases across environments.</w:t>
      </w:r>
    </w:p>
    <w:p>
      <w:pPr>
        <w:pStyle w:val="ListParagraph"/>
        <w:numPr>
          <w:ilvl w:val="0"/>
          <w:numId w:val="2"/>
        </w:numPr>
        <w:spacing w:after="60"/>
      </w:pPr>
      <w:r>
        <w:rPr>
          <w:rFonts w:ascii="Calibri" w:cs="Calibri" w:eastAsia="Calibri" w:hAnsi="Calibri"/>
          <w:sz w:val="21"/>
          <w:szCs w:val="21"/>
        </w:rPr>
        <w:t xml:space="preserve">Configured and customized Dynamics 365 Portals and the Power Apps Portal to extend product functionality to external users.</w:t>
      </w:r>
    </w:p>
    <w:p>
      <w:pPr>
        <w:pStyle w:val="ListParagraph"/>
        <w:numPr>
          <w:ilvl w:val="0"/>
          <w:numId w:val="2"/>
        </w:numPr>
        <w:spacing w:after="60"/>
      </w:pPr>
      <w:r>
        <w:rPr>
          <w:rFonts w:ascii="Calibri" w:cs="Calibri" w:eastAsia="Calibri" w:hAnsi="Calibri"/>
          <w:sz w:val="21"/>
          <w:szCs w:val="21"/>
        </w:rPr>
        <w:t xml:space="preserve">Added custom buttons and menu items, and modified Site Map and Ribbon configurations to improve navigation.</w:t>
      </w:r>
    </w:p>
    <w:p>
      <w:pPr>
        <w:pStyle w:val="ListParagraph"/>
        <w:numPr>
          <w:ilvl w:val="0"/>
          <w:numId w:val="2"/>
        </w:numPr>
        <w:spacing w:after="60"/>
      </w:pPr>
      <w:r>
        <w:rPr>
          <w:rFonts w:ascii="Calibri" w:cs="Calibri" w:eastAsia="Calibri" w:hAnsi="Calibri"/>
          <w:sz w:val="21"/>
          <w:szCs w:val="21"/>
        </w:rPr>
        <w:t xml:space="preserve">Customized command bars using Ribbon Workbench, including Enable/Display Rules, to control feature visibility by role.</w:t>
      </w:r>
    </w:p>
    <w:p>
      <w:pPr>
        <w:pStyle w:val="ListParagraph"/>
        <w:numPr>
          <w:ilvl w:val="0"/>
          <w:numId w:val="2"/>
        </w:numPr>
        <w:spacing w:after="60"/>
      </w:pPr>
      <w:r>
        <w:rPr>
          <w:rFonts w:ascii="Calibri" w:cs="Calibri" w:eastAsia="Calibri" w:hAnsi="Calibri"/>
          <w:sz w:val="21"/>
          <w:szCs w:val="21"/>
        </w:rPr>
        <w:t xml:space="preserve">Developed dashboards, reports, and charts to support school administration reporting needs.</w:t>
      </w:r>
    </w:p>
    <w:p>
      <w:pPr>
        <w:pStyle w:val="ListParagraph"/>
        <w:numPr>
          <w:ilvl w:val="0"/>
          <w:numId w:val="2"/>
        </w:numPr>
        <w:spacing w:after="60"/>
      </w:pPr>
      <w:r>
        <w:rPr>
          <w:rFonts w:ascii="Calibri" w:cs="Calibri" w:eastAsia="Calibri" w:hAnsi="Calibri"/>
          <w:sz w:val="21"/>
          <w:szCs w:val="21"/>
        </w:rPr>
        <w:t xml:space="preserve">Designed and integrated APIs to connect CRM functionality with product-level features.</w:t>
      </w:r>
    </w:p>
    <w:p>
      <w:pPr>
        <w:pStyle w:val="ListParagraph"/>
        <w:numPr>
          <w:ilvl w:val="0"/>
          <w:numId w:val="2"/>
        </w:numPr>
        <w:spacing w:after="60"/>
      </w:pPr>
      <w:r>
        <w:rPr>
          <w:rFonts w:ascii="Calibri" w:cs="Calibri" w:eastAsia="Calibri" w:hAnsi="Calibri"/>
          <w:sz w:val="21"/>
          <w:szCs w:val="21"/>
        </w:rPr>
        <w:t xml:space="preserve">Performed unit testing and debugging to validate plug-in and configuration changes before release.</w:t>
      </w:r>
    </w:p>
    <w:p>
      <w:pPr>
        <w:pStyle w:val="ListParagraph"/>
        <w:numPr>
          <w:ilvl w:val="0"/>
          <w:numId w:val="2"/>
        </w:numPr>
        <w:spacing w:after="60"/>
      </w:pPr>
      <w:r>
        <w:rPr>
          <w:rFonts w:ascii="Calibri" w:cs="Calibri" w:eastAsia="Calibri" w:hAnsi="Calibri"/>
          <w:sz w:val="21"/>
          <w:szCs w:val="21"/>
        </w:rPr>
        <w:t xml:space="preserve">Supported administrative activities including adding users and assigning security roles.</w:t>
      </w:r>
    </w:p>
    <w:p>
      <w:pPr>
        <w:pStyle w:val="ListParagraph"/>
        <w:numPr>
          <w:ilvl w:val="0"/>
          <w:numId w:val="2"/>
        </w:numPr>
        <w:spacing w:after="60"/>
      </w:pPr>
      <w:r>
        <w:rPr>
          <w:rFonts w:ascii="Calibri" w:cs="Calibri" w:eastAsia="Calibri" w:hAnsi="Calibri"/>
          <w:sz w:val="21"/>
          <w:szCs w:val="21"/>
        </w:rPr>
        <w:t xml:space="preserve">Troubleshot application issues and prepared technical documentation for the product team.</w:t>
      </w:r>
    </w:p>
    <w:p>
      <w:pPr>
        <w:pBdr>
          <w:bottom w:val="single" w:color="1F4E79" w:sz="6" w:space="2"/>
        </w:pBdr>
        <w:spacing w:after="100" w:before="240"/>
      </w:pPr>
      <w:r>
        <w:rPr>
          <w:rFonts w:ascii="Calibri" w:cs="Calibri" w:eastAsia="Calibri" w:hAnsi="Calibri"/>
          <w:b/>
          <w:bCs/>
          <w:color w:val="1F4E79"/>
          <w:sz w:val="24"/>
          <w:szCs w:val="24"/>
        </w:rPr>
        <w:t xml:space="preserve">EDUCATION</w:t>
      </w:r>
    </w:p>
    <w:p>
      <w:pPr>
        <w:spacing w:after="120"/>
      </w:pPr>
      <w:r>
        <w:rPr>
          <w:rFonts w:ascii="Calibri" w:cs="Calibri" w:eastAsia="Calibri" w:hAnsi="Calibri"/>
          <w:sz w:val="21"/>
          <w:szCs w:val="21"/>
        </w:rPr>
        <w:t xml:space="preserve">Bachelor of Computer Science — ASN Degree College (2021 – 2024)</w:t>
      </w:r>
    </w:p>
    <w:p>
      <w:pPr>
        <w:spacing w:after="120"/>
      </w:pPr>
      <w:r>
        <w:rPr>
          <w:rFonts w:ascii="Calibri" w:cs="Calibri" w:eastAsia="Calibri" w:hAnsi="Calibri"/>
          <w:sz w:val="21"/>
          <w:szCs w:val="21"/>
        </w:rPr>
        <w:t xml:space="preserve">Intermediate — Sri Chaitanya Junior College (2019 – 2021)</w:t>
      </w:r>
    </w:p>
    <w:p>
      <w:pPr>
        <w:spacing w:after="120"/>
      </w:pPr>
      <w:r>
        <w:rPr>
          <w:rFonts w:ascii="Calibri" w:cs="Calibri" w:eastAsia="Calibri" w:hAnsi="Calibri"/>
          <w:sz w:val="21"/>
          <w:szCs w:val="21"/>
        </w:rPr>
        <w:t xml:space="preserve">SSC — Nagarjuna High School (2018 – 2019)</w:t>
      </w:r>
    </w:p>
    <w:p>
      <w:pPr>
        <w:pBdr>
          <w:bottom w:val="single" w:color="1F4E79" w:sz="6" w:space="2"/>
        </w:pBdr>
        <w:spacing w:after="100" w:before="240"/>
      </w:pPr>
      <w:r>
        <w:rPr>
          <w:rFonts w:ascii="Calibri" w:cs="Calibri" w:eastAsia="Calibri" w:hAnsi="Calibri"/>
          <w:b/>
          <w:bCs/>
          <w:color w:val="1F4E79"/>
          <w:sz w:val="24"/>
          <w:szCs w:val="24"/>
        </w:rPr>
        <w:t xml:space="preserve">CERTIFICATIONS</w:t>
      </w:r>
    </w:p>
    <w:p>
      <w:pPr>
        <w:pStyle w:val="ListParagraph"/>
        <w:numPr>
          <w:ilvl w:val="0"/>
          <w:numId w:val="2"/>
        </w:numPr>
        <w:spacing w:after="60"/>
      </w:pPr>
      <w:r>
        <w:rPr>
          <w:rFonts w:ascii="Calibri" w:cs="Calibri" w:eastAsia="Calibri" w:hAnsi="Calibri"/>
          <w:sz w:val="21"/>
          <w:szCs w:val="21"/>
        </w:rPr>
        <w:t xml:space="preserve">Pursuing PL-400: Microsoft Power Platform Developer Associate</w:t>
      </w:r>
    </w:p>
    <w:p>
      <w:pPr>
        <w:pStyle w:val="ListParagraph"/>
        <w:numPr>
          <w:ilvl w:val="0"/>
          <w:numId w:val="2"/>
        </w:numPr>
        <w:spacing w:after="60"/>
      </w:pPr>
      <w:r>
        <w:rPr>
          <w:rFonts w:ascii="Calibri" w:cs="Calibri" w:eastAsia="Calibri" w:hAnsi="Calibri"/>
          <w:sz w:val="21"/>
          <w:szCs w:val="21"/>
        </w:rPr>
        <w:t xml:space="preserve">Pursuing MB-230: Microsoft Dynamics 365 Customer Service Functional Consultant Associate</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2026-09-11T15:57:08.438Z</dcterms:created>
  <dcterms:modified xsi:type="dcterms:W3CDTF">2026-09-11T15:57:08.438Z</dcterms:modified>
</cp:coreProperties>
</file>

<file path=docProps/custom.xml><?xml version="1.0" encoding="utf-8"?>
<Properties xmlns="http://schemas.openxmlformats.org/officeDocument/2006/custom-properties" xmlns:vt="http://schemas.openxmlformats.org/officeDocument/2006/docPropsVTypes"/>
</file>