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A365D"/>
          <w:sz w:val="48"/>
        </w:rPr>
        <w:t>TakeawayPOS Pro — Menu Architecture &amp; Process Flow Specification</w:t>
      </w:r>
    </w:p>
    <w:p>
      <w:pPr>
        <w:spacing w:after="480"/>
        <w:jc w:val="center"/>
      </w:pPr>
      <w:r>
        <w:rPr>
          <w:rFonts w:ascii="Arial" w:hAnsi="Arial"/>
          <w:i/>
          <w:color w:val="718096"/>
          <w:sz w:val="24"/>
        </w:rPr>
        <w:t>Enterprise Blueprint for Cross-Surface Configuration, Customization, and Real-Time Sync</w:t>
      </w:r>
    </w:p>
    <w:p>
      <w:pPr>
        <w:spacing w:after="960"/>
        <w:jc w:val="center"/>
      </w:pPr>
      <w:r>
        <w:rPr>
          <w:rFonts w:ascii="Arial" w:hAnsi="Arial"/>
          <w:color w:val="2D3748"/>
          <w:sz w:val="20"/>
        </w:rPr>
        <w:t>Prepared for: Fresh Produce Stoke Ltd / TakeawayPOS Pro Engineering</w:t>
        <w:br/>
        <w:t>Date: May 2026 | Version 1.0 Production-Grade</w:t>
      </w:r>
    </w:p>
    <w:p>
      <w:r>
        <w:br w:type="page"/>
      </w:r>
    </w:p>
    <w:p>
      <w:pPr>
        <w:pStyle w:val="Heading1"/>
        <w:keepNext/>
        <w:spacing w:before="240" w:after="80"/>
      </w:pPr>
      <w:r>
        <w:rPr>
          <w:rFonts w:ascii="Arial" w:hAnsi="Arial"/>
          <w:b/>
          <w:color w:val="1A365D"/>
          <w:sz w:val="36"/>
        </w:rPr>
        <w:t>Executive Summary</w:t>
      </w:r>
    </w:p>
    <w:p>
      <w:pPr>
        <w:spacing w:before="0" w:after="80" w:line="276" w:lineRule="auto"/>
      </w:pPr>
      <w:r>
        <w:rPr>
          <w:rFonts w:ascii="Arial" w:hAnsi="Arial"/>
          <w:b w:val="0"/>
          <w:i w:val="0"/>
          <w:color w:val="2D3748"/>
          <w:sz w:val="21"/>
        </w:rPr>
        <w:t>This document provides an exhaustive, production-grade architecture and system specification for the menu management engine powering TakeawayPOS Pro. Developed for Fresh Produce Stoke Ltd, this system bridges complex, deep-tree food configurations (e.g., highly customized pizzas and multi-option burger builds) with rapid, localized data interactions across three critical operating surfaces: the Admin Panel, the POS Terminal, and the Customer-Facing E-Commerce Website. The ultimate objective is complete transactional consistency, zero price divergence, automated relational constraint validation, and real-time synchronization across all channels via an event-driven microservices topology.</w:t>
      </w:r>
    </w:p>
    <w:p>
      <w:pPr>
        <w:pStyle w:val="Heading1"/>
        <w:keepNext/>
        <w:spacing w:before="240" w:after="80"/>
      </w:pPr>
      <w:r>
        <w:rPr>
          <w:rFonts w:ascii="Arial" w:hAnsi="Arial"/>
          <w:b/>
          <w:color w:val="1A365D"/>
          <w:sz w:val="36"/>
        </w:rPr>
        <w:t>Part 1 — The Core Principle: One Source of Truth</w:t>
      </w:r>
    </w:p>
    <w:p>
      <w:pPr>
        <w:spacing w:before="0" w:after="80" w:line="276" w:lineRule="auto"/>
      </w:pPr>
      <w:r>
        <w:rPr>
          <w:rFonts w:ascii="Arial" w:hAnsi="Arial"/>
          <w:b/>
          <w:color w:val="2D3748"/>
          <w:sz w:val="21"/>
        </w:rPr>
        <w:t xml:space="preserve">The Golden Pipeline: </w:t>
      </w:r>
      <w:r>
        <w:rPr>
          <w:rFonts w:ascii="Arial" w:hAnsi="Arial"/>
          <w:b w:val="0"/>
          <w:i w:val="0"/>
          <w:color w:val="2D3748"/>
          <w:sz w:val="21"/>
        </w:rPr>
        <w:t>In multi-surface retail and hospitality ecosystems, data synchronization failures represent the primary root cause of operational friction, billing errors, and lost customer confidence. TakeawayPOS Pro mitigates these systemic failure modes by implementing a strict, unidirectional data pipeline based on an immutable principle: a single, centralized database serves as the absolute source of truth.</w:t>
      </w:r>
    </w:p>
    <w:p>
      <w:pPr>
        <w:spacing w:before="0" w:after="80" w:line="276" w:lineRule="auto"/>
      </w:pPr>
      <w:r>
        <w:rPr>
          <w:rFonts w:ascii="Arial" w:hAnsi="Arial"/>
          <w:b w:val="0"/>
          <w:i/>
          <w:color w:val="2D3748"/>
          <w:sz w:val="21"/>
        </w:rPr>
        <w:t>The operational stack flows strictly downstream in an irreversible linear sequence:</w:t>
      </w:r>
    </w:p>
    <w:p>
      <w:pPr>
        <w:spacing w:before="80" w:after="160" w:line="276" w:lineRule="auto"/>
      </w:pPr>
      <w:r>
        <w:rPr>
          <w:rFonts w:ascii="Arial" w:hAnsi="Arial"/>
          <w:b w:val="0"/>
          <w:i/>
          <w:color w:val="2D3748"/>
          <w:sz w:val="21"/>
        </w:rPr>
        <w:t>Admin Panel (Configure Layer) → POS Terminal (Transact Layer) → Customer Website (Order Layer)</w:t>
      </w:r>
    </w:p>
    <w:p>
      <w:pPr>
        <w:spacing w:before="80" w:after="80" w:line="276" w:lineRule="auto"/>
      </w:pPr>
      <w:r>
        <w:rPr>
          <w:rFonts w:ascii="Arial" w:hAnsi="Arial"/>
          <w:b w:val="0"/>
          <w:i w:val="0"/>
          <w:color w:val="2D3748"/>
          <w:sz w:val="21"/>
        </w:rPr>
        <w:t>Every menu entry, modifier tree, absolute base price, tax bracket allocation, combo grouping, and channel visibility rule is defined exclusively within the Admin Panel interface. Downstream consumer systems—namely the hardware POS Terminal utilized by cashiers and the distributed Customer-Facing Website—function purely as read-only consumers of this structured dataset. Consumer surfaces are completely restricted from declaring independent variants, introducing localized price modifications, or maintaining independent item records. This architectural boundary eliminates distributed split-brain conditions, ghost listings, and active price mismatches entirely.</w:t>
      </w:r>
    </w:p>
    <w:p>
      <w:pPr>
        <w:pStyle w:val="Heading1"/>
        <w:keepNext/>
        <w:spacing w:before="240" w:after="80"/>
      </w:pPr>
      <w:r>
        <w:rPr>
          <w:rFonts w:ascii="Arial" w:hAnsi="Arial"/>
          <w:b/>
          <w:color w:val="1A365D"/>
          <w:sz w:val="36"/>
        </w:rPr>
        <w:t>Part 2 — The Universal Data Model</w:t>
      </w:r>
    </w:p>
    <w:p>
      <w:pPr>
        <w:spacing w:before="0" w:after="80" w:line="276" w:lineRule="auto"/>
      </w:pPr>
      <w:r>
        <w:rPr>
          <w:rFonts w:ascii="Arial" w:hAnsi="Arial"/>
          <w:b/>
          <w:color w:val="2D3748"/>
          <w:sz w:val="21"/>
        </w:rPr>
        <w:t xml:space="preserve">Hierarchical Architecture: </w:t>
      </w:r>
      <w:r>
        <w:rPr>
          <w:rFonts w:ascii="Arial" w:hAnsi="Arial"/>
          <w:b w:val="0"/>
          <w:i w:val="0"/>
          <w:color w:val="2D3748"/>
          <w:sz w:val="21"/>
        </w:rPr>
        <w:t>To cleanly support highly varied culinary items within a unified relational database layout, TakeawayPOS Pro maps every food category onto a standardized, multi-layered data model hierarchy. This system normalizes item management by decomposing custom food items into an inheritance-driven object tree:</w:t>
      </w:r>
    </w:p>
    <w:p>
      <w:pPr>
        <w:spacing w:before="0" w:after="80" w:line="276" w:lineRule="auto"/>
      </w:pPr>
      <w:r>
        <w:rPr>
          <w:rFonts w:ascii="Arial" w:hAnsi="Arial"/>
          <w:b/>
          <w:color w:val="2D3748"/>
          <w:sz w:val="21"/>
        </w:rPr>
        <w:t xml:space="preserve">1. Category Layer: </w:t>
      </w:r>
      <w:r>
        <w:rPr>
          <w:rFonts w:ascii="Arial" w:hAnsi="Arial"/>
          <w:b w:val="0"/>
          <w:i w:val="0"/>
          <w:color w:val="2D3748"/>
          <w:sz w:val="21"/>
        </w:rPr>
        <w:t>The primary layout category (e.g., Pizza, Burgers, Curries, Sides) that holds default channel filters, printing routings, and peak-hour schedule constraints.</w:t>
      </w:r>
    </w:p>
    <w:p>
      <w:pPr>
        <w:spacing w:before="0" w:after="80" w:line="276" w:lineRule="auto"/>
      </w:pPr>
      <w:r>
        <w:rPr>
          <w:rFonts w:ascii="Arial" w:hAnsi="Arial"/>
          <w:b/>
          <w:color w:val="2D3748"/>
          <w:sz w:val="21"/>
        </w:rPr>
        <w:t xml:space="preserve">2. Base Item Layer: </w:t>
      </w:r>
      <w:r>
        <w:rPr>
          <w:rFonts w:ascii="Arial" w:hAnsi="Arial"/>
          <w:b w:val="0"/>
          <w:i w:val="0"/>
          <w:color w:val="2D3748"/>
          <w:sz w:val="21"/>
        </w:rPr>
        <w:t>The specific culinary base asset within a category (e.g., Margherita, Chicken Burger, Lamb Rogan Josh). It defines core data including name, visual references, legal allergen profiles, default VAT tax classes, and production station rules.</w:t>
      </w:r>
    </w:p>
    <w:p>
      <w:pPr>
        <w:spacing w:before="0" w:after="80" w:line="276" w:lineRule="auto"/>
      </w:pPr>
      <w:r>
        <w:rPr>
          <w:rFonts w:ascii="Arial" w:hAnsi="Arial"/>
          <w:b/>
          <w:color w:val="2D3748"/>
          <w:sz w:val="21"/>
        </w:rPr>
        <w:t xml:space="preserve">3. Variation Layer: </w:t>
      </w:r>
      <w:r>
        <w:rPr>
          <w:rFonts w:ascii="Arial" w:hAnsi="Arial"/>
          <w:b w:val="0"/>
          <w:i w:val="0"/>
          <w:color w:val="2D3748"/>
          <w:sz w:val="21"/>
        </w:rPr>
        <w:t>A mandatory, mutually exclusive physical build or size factor that alters base pricing (e.g., 7" Personal vs 13" Large for pizzas; Single vs Double patty for burgers; Small vs Large for main curries). Every item must possess at least one default variation.</w:t>
      </w:r>
    </w:p>
    <w:p>
      <w:pPr>
        <w:spacing w:before="0" w:after="80" w:line="276" w:lineRule="auto"/>
      </w:pPr>
      <w:r>
        <w:rPr>
          <w:rFonts w:ascii="Arial" w:hAnsi="Arial"/>
          <w:b/>
          <w:color w:val="2D3748"/>
          <w:sz w:val="21"/>
        </w:rPr>
        <w:t xml:space="preserve">4. Modifier Group Layer: </w:t>
      </w:r>
      <w:r>
        <w:rPr>
          <w:rFonts w:ascii="Arial" w:hAnsi="Arial"/>
          <w:b w:val="0"/>
          <w:i w:val="0"/>
          <w:color w:val="2D3748"/>
          <w:sz w:val="21"/>
        </w:rPr>
        <w:t>A relational container hosting explicit customization rules (e.g., Pizza Crust, Spice Level, Bun Choice). It contains fields governing selection limits (minimum/maximum bounds) and required vs optional properties.</w:t>
      </w:r>
    </w:p>
    <w:p>
      <w:pPr>
        <w:spacing w:before="0" w:after="80" w:line="276" w:lineRule="auto"/>
      </w:pPr>
      <w:r>
        <w:rPr>
          <w:rFonts w:ascii="Arial" w:hAnsi="Arial"/>
          <w:b/>
          <w:color w:val="2D3748"/>
          <w:sz w:val="21"/>
        </w:rPr>
        <w:t xml:space="preserve">5. Add-Ons / Options Layer: </w:t>
      </w:r>
      <w:r>
        <w:rPr>
          <w:rFonts w:ascii="Arial" w:hAnsi="Arial"/>
          <w:b w:val="0"/>
          <w:i w:val="0"/>
          <w:color w:val="2D3748"/>
          <w:sz w:val="21"/>
        </w:rPr>
        <w:t>The terminal leaf choices within a modifier group (e.g., Extra Cheese, Jalapeños, Gluten-Free Bun, Pilau Rice). Each add-on carries its own specific price surcharge (stored as an integer in pence) and localized inventory tracking SKUs.</w:t>
      </w:r>
    </w:p>
    <w:p>
      <w:pPr>
        <w:spacing w:before="0" w:after="80" w:line="276" w:lineRule="auto"/>
      </w:pPr>
      <w:r>
        <w:rPr>
          <w:rFonts w:ascii="Arial" w:hAnsi="Arial"/>
          <w:b/>
          <w:color w:val="2D3748"/>
          <w:sz w:val="21"/>
        </w:rPr>
        <w:t xml:space="preserve">6. Price Rules Layer: </w:t>
      </w:r>
      <w:r>
        <w:rPr>
          <w:rFonts w:ascii="Arial" w:hAnsi="Arial"/>
          <w:b w:val="0"/>
          <w:i w:val="0"/>
          <w:color w:val="2D3748"/>
          <w:sz w:val="21"/>
        </w:rPr>
        <w:t>Calculated parameters combining the variation delta and active add-on surcharges to evaluate the transactional total, dynamically updating across caching layers.</w:t>
      </w:r>
    </w:p>
    <w:p>
      <w:pPr>
        <w:spacing w:before="0" w:after="80" w:line="276" w:lineRule="auto"/>
      </w:pPr>
      <w:r>
        <w:rPr>
          <w:rFonts w:ascii="Arial" w:hAnsi="Arial"/>
          <w:b/>
          <w:color w:val="2D3748"/>
          <w:sz w:val="21"/>
        </w:rPr>
        <w:t xml:space="preserve">7. Availability Rules Layer: </w:t>
      </w:r>
      <w:r>
        <w:rPr>
          <w:rFonts w:ascii="Arial" w:hAnsi="Arial"/>
          <w:b w:val="0"/>
          <w:i w:val="0"/>
          <w:color w:val="2D3748"/>
          <w:sz w:val="21"/>
        </w:rPr>
        <w:t>Time-locked and channel-restricted filters that hide or expose categories and items based on operational status, stock level alerts, or temporal conditions (e.g., Breakfast only).</w:t>
      </w:r>
    </w:p>
    <w:p>
      <w:pPr>
        <w:spacing w:before="0" w:after="80" w:line="276" w:lineRule="auto"/>
      </w:pPr>
      <w:r>
        <w:rPr>
          <w:rFonts w:ascii="Arial" w:hAnsi="Arial"/>
          <w:b/>
          <w:color w:val="2D3748"/>
          <w:sz w:val="21"/>
        </w:rPr>
        <w:t xml:space="preserve">8. Kitchen Routing Layer: </w:t>
      </w:r>
      <w:r>
        <w:rPr>
          <w:rFonts w:ascii="Arial" w:hAnsi="Arial"/>
          <w:b w:val="0"/>
          <w:i w:val="0"/>
          <w:color w:val="2D3748"/>
          <w:sz w:val="21"/>
        </w:rPr>
        <w:t>Hardcoded network routing IDs that direct completed line items to specific hardware printing networks or Kitchen Display System (KDS) sockets (e.g., Pizza Station, Hot Grill, Curry Line).</w:t>
      </w:r>
    </w:p>
    <w:p>
      <w:r>
        <w:br w:type="page"/>
      </w:r>
    </w:p>
    <w:p>
      <w:pPr>
        <w:pStyle w:val="Heading1"/>
        <w:keepNext/>
        <w:spacing w:before="240" w:after="80"/>
      </w:pPr>
      <w:r>
        <w:rPr>
          <w:rFonts w:ascii="Arial" w:hAnsi="Arial"/>
          <w:b/>
          <w:color w:val="1A365D"/>
          <w:sz w:val="36"/>
        </w:rPr>
        <w:t>Part 3 — Item-by-Item Structure Design</w:t>
      </w:r>
    </w:p>
    <w:p>
      <w:pPr>
        <w:spacing w:before="0" w:after="80" w:line="276" w:lineRule="auto"/>
      </w:pPr>
      <w:r>
        <w:rPr>
          <w:rFonts w:ascii="Arial" w:hAnsi="Arial"/>
          <w:b w:val="0"/>
          <w:i w:val="0"/>
          <w:color w:val="2D3748"/>
          <w:sz w:val="21"/>
        </w:rPr>
        <w:t>This section provides comprehensive structural documentation for the various food styles managed by the system, ensuring appropriate relational constraints and precise data boundaries.</w:t>
      </w:r>
    </w:p>
    <w:p>
      <w:pPr>
        <w:pStyle w:val="Heading2"/>
        <w:keepNext/>
        <w:spacing w:before="240" w:after="80"/>
      </w:pPr>
      <w:r>
        <w:rPr>
          <w:rFonts w:ascii="Arial" w:hAnsi="Arial"/>
          <w:b/>
          <w:color w:val="2B6CB0"/>
          <w:sz w:val="28"/>
        </w:rPr>
        <w:t>3.1 — Pizza Structure (Deep-Tree Modifier Topology)</w:t>
      </w:r>
    </w:p>
    <w:p>
      <w:pPr>
        <w:spacing w:before="0" w:after="80" w:line="276" w:lineRule="auto"/>
      </w:pPr>
      <w:r>
        <w:rPr>
          <w:rFonts w:ascii="Arial" w:hAnsi="Arial"/>
          <w:b w:val="0"/>
          <w:i w:val="0"/>
          <w:color w:val="2D3748"/>
          <w:sz w:val="21"/>
        </w:rPr>
        <w:t>Pizzas represent the most complex entity type in the ecosystem due to their deeply nested, multi-tier dependency matrices. A pizza requires exact coordination between mutually exclusive sizing, structural components (crust and sauce), and multi-select topping arrays containing free allowances.</w:t>
      </w:r>
    </w:p>
    <w:p>
      <w:pPr>
        <w:spacing w:before="0" w:after="80" w:line="276" w:lineRule="auto"/>
      </w:pPr>
      <w:r>
        <w:rPr>
          <w:rFonts w:ascii="Arial" w:hAnsi="Arial"/>
          <w:b w:val="0"/>
          <w:i/>
          <w:color w:val="2D3748"/>
          <w:sz w:val="21"/>
        </w:rPr>
        <w:t>Category: Pizza</w:t>
      </w:r>
    </w:p>
    <w:p>
      <w:pPr>
        <w:spacing w:before="0" w:after="160" w:line="276" w:lineRule="auto"/>
      </w:pPr>
      <w:r>
        <w:rPr>
          <w:rFonts w:ascii="Arial" w:hAnsi="Arial"/>
          <w:b w:val="0"/>
          <w:i w:val="0"/>
          <w:color w:val="2D3748"/>
          <w:sz w:val="21"/>
        </w:rPr>
        <w:t>└── Base Item: Margherita / Pepperoni / BBQ Chicken / Veg Supreme</w:t>
        <w:br/>
        <w:t xml:space="preserve">    └── Variation (Size - Mandatory, Single-Select):</w:t>
        <w:br/>
        <w:t xml:space="preserve">        ├─ 7" Personal    → Base Price: £6.99</w:t>
        <w:br/>
        <w:t xml:space="preserve">        ├─ 9" Small       → Base Price: £8.99</w:t>
        <w:br/>
        <w:t xml:space="preserve">        ├─ 11" Medium     → Base Price: £10.99</w:t>
        <w:br/>
        <w:t xml:space="preserve">        └─ 13" Large      → Base Price: £13.99</w:t>
        <w:br/>
        <w:t xml:space="preserve">    └── Modifier Group 1: Crust Choice (REQUIRED, Single-Select):</w:t>
        <w:br/>
        <w:t xml:space="preserve">        ├─ Classic Hand-Stretched → +£0.00</w:t>
        <w:br/>
        <w:t xml:space="preserve">        ├─ Thin &amp; Crispy          → +£0.00</w:t>
        <w:br/>
        <w:t xml:space="preserve">        ├─ Deep Pan               → +£1.00</w:t>
        <w:br/>
        <w:t xml:space="preserve">        └─ Stuffed Crust          → +£1.50</w:t>
        <w:br/>
        <w:t xml:space="preserve">    └── Modifier Group 2: Sauce Base (REQUIRED, Single-Select):</w:t>
        <w:br/>
        <w:t xml:space="preserve">        ├─ Classic Tomato         → +£0.00</w:t>
        <w:br/>
        <w:t xml:space="preserve">        ├─ BBQ Base               → +£0.00</w:t>
        <w:br/>
        <w:t xml:space="preserve">        └─ Garlic White Sauce     → +£0.00</w:t>
        <w:br/>
        <w:t xml:space="preserve">    └── Modifier Group 3: Toppings (OPTIONAL, Multi-Select, Max 5 Free):</w:t>
        <w:br/>
        <w:t xml:space="preserve">        ├─ Veg Options (Onions, Peppers, Mushrooms, Sweetcorn, Olives, Jalapeños) → £0.00 Default / +£0.80 if &gt;5</w:t>
        <w:br/>
        <w:t xml:space="preserve">        └─ Premium Options (Pepperoni, Chicken, Beef, Lamb, Prawns) → +£1.00 each (Exempt from free tier)</w:t>
        <w:br/>
        <w:t xml:space="preserve">    └── Modifier Group 4: Extras / Finishing Touches (OPTIONAL, Multi-Select):</w:t>
        <w:br/>
        <w:t xml:space="preserve">        ├─ Extra Cheese           → +£1.00</w:t>
        <w:br/>
        <w:t xml:space="preserve">        ├─ Extra Sauce            → +£0.50</w:t>
        <w:br/>
        <w:t xml:space="preserve">        └─ Garlic Drizzle         → +£0.50</w:t>
        <w:br/>
        <w:t xml:space="preserve">    └── Special Instructions: Free-text sanitised alphanumeric string (Max 120 characters)</w:t>
      </w:r>
    </w:p>
    <w:p>
      <w:pPr>
        <w:spacing w:before="0" w:after="80" w:line="276" w:lineRule="auto"/>
      </w:pPr>
      <w:r>
        <w:rPr>
          <w:rFonts w:ascii="Arial" w:hAnsi="Arial"/>
          <w:b/>
          <w:color w:val="2D3748"/>
          <w:sz w:val="21"/>
        </w:rPr>
        <w:t xml:space="preserve">Mathematical Evaluation Example: </w:t>
      </w:r>
      <w:r>
        <w:rPr>
          <w:rFonts w:ascii="Arial" w:hAnsi="Arial"/>
          <w:b w:val="0"/>
          <w:i w:val="0"/>
          <w:color w:val="2D3748"/>
          <w:sz w:val="21"/>
        </w:rPr>
        <w:t>A customer selects a 9" Small Pepperoni Pizza (£8.99), upgrades to Deep Pan Crust (+£1.00), adds Extra Pepperoni (+£1.00), and requests Extra Cheese (+£1.00).</w:t>
      </w:r>
    </w:p>
    <w:p>
      <w:pPr>
        <w:spacing w:before="0" w:after="240" w:line="276" w:lineRule="auto"/>
      </w:pPr>
      <w:r>
        <w:rPr>
          <w:rFonts w:ascii="Arial" w:hAnsi="Arial"/>
          <w:b w:val="0"/>
          <w:i/>
          <w:color w:val="2D3748"/>
          <w:sz w:val="21"/>
        </w:rPr>
        <w:t>Total = Base (£8.99) + Crust Delta (£1.00) + AddOn1 (£1.00) + AddOn2 (£1.00) = £11.99</w:t>
      </w:r>
    </w:p>
    <w:p>
      <w:pPr>
        <w:pStyle w:val="Heading2"/>
        <w:keepNext/>
        <w:spacing w:before="240" w:after="80"/>
      </w:pPr>
      <w:r>
        <w:rPr>
          <w:rFonts w:ascii="Arial" w:hAnsi="Arial"/>
          <w:b/>
          <w:color w:val="2B6CB0"/>
          <w:sz w:val="28"/>
        </w:rPr>
        <w:t>3.2 — Curries Structure (Portion &amp; Heat Customization)</w:t>
      </w:r>
    </w:p>
    <w:p>
      <w:pPr>
        <w:spacing w:before="0" w:after="80" w:line="276" w:lineRule="auto"/>
      </w:pPr>
      <w:r>
        <w:rPr>
          <w:rFonts w:ascii="Arial" w:hAnsi="Arial"/>
          <w:b w:val="0"/>
          <w:i w:val="0"/>
          <w:color w:val="2D3748"/>
          <w:sz w:val="21"/>
        </w:rPr>
        <w:t>Curry entries focus on volumetric variations, single-select heat scales, optional protein payload upgrades, and directly embedded meal accompaniments.</w:t>
      </w:r>
    </w:p>
    <w:p>
      <w:pPr>
        <w:spacing w:before="0" w:after="80" w:line="276" w:lineRule="auto"/>
      </w:pPr>
      <w:r>
        <w:rPr>
          <w:rFonts w:ascii="Arial" w:hAnsi="Arial"/>
          <w:b w:val="0"/>
          <w:i/>
          <w:color w:val="2D3748"/>
          <w:sz w:val="21"/>
        </w:rPr>
        <w:t>Category: Curries</w:t>
      </w:r>
    </w:p>
    <w:p>
      <w:pPr>
        <w:spacing w:before="0" w:after="240" w:line="276" w:lineRule="auto"/>
      </w:pPr>
      <w:r>
        <w:rPr>
          <w:rFonts w:ascii="Arial" w:hAnsi="Arial"/>
          <w:b w:val="0"/>
          <w:i w:val="0"/>
          <w:color w:val="2D3748"/>
          <w:sz w:val="21"/>
        </w:rPr>
        <w:t>└── Base Item: Chicken Tikka Masala / Lamb Rogan Josh / Vegetable Balti</w:t>
        <w:br/>
        <w:t xml:space="preserve">    └── Variation (Portion - Mandatory, Single-Select):</w:t>
        <w:br/>
        <w:t xml:space="preserve">        ├─ Small (Serves 1 Container)   → Base Price: £7.99</w:t>
        <w:br/>
        <w:t xml:space="preserve">        ├─ Regular (Serves 1.5)         → Base Price: £9.99</w:t>
        <w:br/>
        <w:t xml:space="preserve">        └─ Large (Serves 2-3)           → Base Price: £16.99</w:t>
        <w:br/>
        <w:t xml:space="preserve">    └── Modifier Group 1: Spice Level (REQUIRED, Single-Select, No Surcharge):</w:t>
        <w:br/>
        <w:t xml:space="preserve">        └─ Mild / Medium / Hot / Extra Hot</w:t>
        <w:br/>
        <w:t xml:space="preserve">    └── Modifier Group 2: Protein Choice (OPTIONAL Upgrade, Single-Select):</w:t>
        <w:br/>
        <w:t xml:space="preserve">        ├─ Vegetable                    → +£0.00 (Included in Base)</w:t>
        <w:br/>
        <w:t xml:space="preserve">        ├─ Chicken                      → +£0.00 (Standard Tier)</w:t>
        <w:br/>
        <w:t xml:space="preserve">        ├─ Lamb                         → +£1.50</w:t>
        <w:br/>
        <w:t xml:space="preserve">        └─ King Prawns                  → +£2.00</w:t>
        <w:br/>
        <w:t xml:space="preserve">    └── Modifier Group 3: Accompaniment Side (OPTIONAL, Single-Select):</w:t>
        <w:br/>
        <w:t xml:space="preserve">        ├─ None                         → +£0.00</w:t>
        <w:br/>
        <w:t xml:space="preserve">        ├─ Steamed Rice                 → +£1.50</w:t>
        <w:br/>
        <w:t xml:space="preserve">        ├─ Pilau Rice                   → +£1.50</w:t>
        <w:br/>
        <w:t xml:space="preserve">        └─ Egg Fried Rice               → +£2.00</w:t>
        <w:br/>
        <w:t xml:space="preserve">        └─ Plain Naan                   → +£1.50</w:t>
        <w:br/>
        <w:t xml:space="preserve">    └── Modifier Group 4: Add-Ons (OPTIONAL, Multi-Select):</w:t>
        <w:br/>
        <w:t xml:space="preserve">        ├─ Extra Curry Sauce            → +£1.00</w:t>
        <w:br/>
        <w:t xml:space="preserve">        ├─ Raita (Yogurt Dip)           → +£0.75</w:t>
        <w:br/>
        <w:t xml:space="preserve">        └─ Mango Chutney                → +£0.50</w:t>
      </w:r>
    </w:p>
    <w:p>
      <w:pPr>
        <w:pStyle w:val="Heading2"/>
        <w:keepNext/>
        <w:spacing w:before="240" w:after="80"/>
      </w:pPr>
      <w:r>
        <w:rPr>
          <w:rFonts w:ascii="Arial" w:hAnsi="Arial"/>
          <w:b/>
          <w:color w:val="2B6CB0"/>
          <w:sz w:val="28"/>
        </w:rPr>
        <w:t>3.3 — Nans Structure (Independent Item &amp; Shared Modifier Mapping)</w:t>
      </w:r>
    </w:p>
    <w:p>
      <w:pPr>
        <w:spacing w:before="0" w:after="80" w:line="276" w:lineRule="auto"/>
      </w:pPr>
      <w:r>
        <w:rPr>
          <w:rFonts w:ascii="Arial" w:hAnsi="Arial"/>
          <w:b w:val="0"/>
          <w:i w:val="0"/>
          <w:color w:val="2D3748"/>
          <w:sz w:val="21"/>
        </w:rPr>
        <w:t>Naan breads require a dual-entry design pattern. They exist as an autonomous standalone category and are also referenced as an embedded option inside the Curry Accompaniment Group. To guarantee inventory integrity, the database references a singular underlying item ID, projecting it into multiple presentation layers.</w:t>
      </w:r>
    </w:p>
    <w:p>
      <w:pPr>
        <w:spacing w:before="0" w:after="80" w:line="276" w:lineRule="auto"/>
      </w:pPr>
      <w:r>
        <w:rPr>
          <w:rFonts w:ascii="Arial" w:hAnsi="Arial"/>
          <w:b w:val="0"/>
          <w:i/>
          <w:color w:val="2D3748"/>
          <w:sz w:val="21"/>
        </w:rPr>
        <w:t>Category: Bread &amp; Sides → Nans</w:t>
      </w:r>
    </w:p>
    <w:p>
      <w:pPr>
        <w:spacing w:before="0" w:after="240" w:line="276" w:lineRule="auto"/>
      </w:pPr>
      <w:r>
        <w:rPr>
          <w:rFonts w:ascii="Arial" w:hAnsi="Arial"/>
          <w:b w:val="0"/>
          <w:i w:val="0"/>
          <w:color w:val="2D3748"/>
          <w:sz w:val="21"/>
        </w:rPr>
        <w:t>└── Base Item: Naan Bread</w:t>
        <w:br/>
        <w:t xml:space="preserve">    └── Variation (Flavor Type - Mandatory, Single-Select):</w:t>
        <w:br/>
        <w:t xml:space="preserve">        ├─ Plain Naan                   → Price: £1.50</w:t>
        <w:br/>
        <w:t xml:space="preserve">        ├─ Garlic Naan                  → Price: £1.99</w:t>
        <w:br/>
        <w:t xml:space="preserve">        ├─ Garlic &amp; Cheese Naan         → Price: £2.49</w:t>
        <w:br/>
        <w:t xml:space="preserve">        ├─ Keema Naan (Minced Meat)     → Price: £2.99</w:t>
        <w:br/>
        <w:t xml:space="preserve">        └─ Peshwari Naan (Sweet Nut)    → Price: £2.49</w:t>
        <w:br/>
        <w:t xml:space="preserve">    └── Modifier Group 1: Finishes (OPTIONAL, Multi-Select):</w:t>
        <w:br/>
        <w:t xml:space="preserve">        ├─ Extra Butter Coating         → +£0.30</w:t>
        <w:br/>
        <w:t xml:space="preserve">        └─ Extra Crushed Garlic         → +£0.30</w:t>
      </w:r>
    </w:p>
    <w:p>
      <w:pPr>
        <w:pStyle w:val="Heading2"/>
        <w:keepNext/>
        <w:spacing w:before="240" w:after="80"/>
      </w:pPr>
      <w:r>
        <w:rPr>
          <w:rFonts w:ascii="Arial" w:hAnsi="Arial"/>
          <w:b/>
          <w:color w:val="2B6CB0"/>
          <w:sz w:val="28"/>
        </w:rPr>
        <w:t>3.4 — Chips / Fries Structure (Dimension &amp; Seasoning Models)</w:t>
      </w:r>
    </w:p>
    <w:p>
      <w:pPr>
        <w:spacing w:before="0" w:after="80" w:line="276" w:lineRule="auto"/>
      </w:pPr>
      <w:r>
        <w:rPr>
          <w:rFonts w:ascii="Arial" w:hAnsi="Arial"/>
          <w:b w:val="0"/>
          <w:i w:val="0"/>
          <w:color w:val="2D3748"/>
          <w:sz w:val="21"/>
        </w:rPr>
        <w:t>Sides such as chips represent flatter data models that rely primarily on size variation, optional dry seasoning, and multi-select dip attachment rules with built-in free caps.</w:t>
      </w:r>
    </w:p>
    <w:p>
      <w:pPr>
        <w:spacing w:before="0" w:after="80" w:line="276" w:lineRule="auto"/>
      </w:pPr>
      <w:r>
        <w:rPr>
          <w:rFonts w:ascii="Arial" w:hAnsi="Arial"/>
          <w:b w:val="0"/>
          <w:i/>
          <w:color w:val="2D3748"/>
          <w:sz w:val="21"/>
        </w:rPr>
        <w:t>Category: Sides → Chips</w:t>
      </w:r>
    </w:p>
    <w:p>
      <w:pPr>
        <w:spacing w:before="0" w:after="240" w:line="276" w:lineRule="auto"/>
      </w:pPr>
      <w:r>
        <w:rPr>
          <w:rFonts w:ascii="Arial" w:hAnsi="Arial"/>
          <w:b w:val="0"/>
          <w:i w:val="0"/>
          <w:color w:val="2D3748"/>
          <w:sz w:val="21"/>
        </w:rPr>
        <w:t>└── Base Item: Traditional Chips / Loaded Fries / Masala Chips</w:t>
        <w:br/>
        <w:t xml:space="preserve">    └── Variation (Size - Mandatory, Single-Select):</w:t>
        <w:br/>
        <w:t xml:space="preserve">        ├─ Regular Portion              → Price: £2.50</w:t>
        <w:br/>
        <w:t xml:space="preserve">        └─ Large Portion                → Price: £3.50</w:t>
        <w:br/>
        <w:t xml:space="preserve">    └── Modifier Group 1: Dry Seasoning (OPTIONAL, Single-Select, No Surcharge):</w:t>
        <w:br/>
        <w:t xml:space="preserve">        └─ No Seasoning (Default) / Salt &amp; Pepper / Paprika &amp; Herbs</w:t>
        <w:br/>
        <w:t xml:space="preserve">    └── Modifier Group 2: Dips &amp; Sauces (OPTIONAL, Multi-Select, Max 2 Free):</w:t>
        <w:br/>
        <w:t xml:space="preserve">        ├─ Standard (Ketchup, Mayonnaise, Smoky BBQ, Sweet Chili) → £0.00 / +£0.30 if &gt;2</w:t>
        <w:br/>
        <w:t xml:space="preserve">        └─ Premium (Warm Cheese Sauce, Rich Curry Sauce)          → +£0.50 each (Exempt from free tier)</w:t>
      </w:r>
    </w:p>
    <w:p>
      <w:pPr>
        <w:pStyle w:val="Heading2"/>
        <w:keepNext/>
        <w:spacing w:before="240" w:after="80"/>
      </w:pPr>
      <w:r>
        <w:rPr>
          <w:rFonts w:ascii="Arial" w:hAnsi="Arial"/>
          <w:b/>
          <w:color w:val="2B6CB0"/>
          <w:sz w:val="28"/>
        </w:rPr>
        <w:t>3.5 — Burgers Structure (Layered Topping &amp; Protein Builds)</w:t>
      </w:r>
    </w:p>
    <w:p>
      <w:pPr>
        <w:spacing w:before="0" w:after="80" w:line="276" w:lineRule="auto"/>
      </w:pPr>
      <w:r>
        <w:rPr>
          <w:rFonts w:ascii="Arial" w:hAnsi="Arial"/>
          <w:b w:val="0"/>
          <w:i w:val="0"/>
          <w:color w:val="2D3748"/>
          <w:sz w:val="21"/>
        </w:rPr>
        <w:t>Burgers demand a strict structural configuration hierarchy second only to pizza. They require patty count variations, bun selections with upcharges, mandatory sauce bounds, and tiered premium add-ons.</w:t>
      </w:r>
    </w:p>
    <w:p>
      <w:pPr>
        <w:spacing w:before="0" w:after="80" w:line="276" w:lineRule="auto"/>
      </w:pPr>
      <w:r>
        <w:rPr>
          <w:rFonts w:ascii="Arial" w:hAnsi="Arial"/>
          <w:b w:val="0"/>
          <w:i/>
          <w:color w:val="2D3748"/>
          <w:sz w:val="21"/>
        </w:rPr>
        <w:t>Category: Burgers</w:t>
      </w:r>
    </w:p>
    <w:p>
      <w:pPr>
        <w:spacing w:before="0" w:after="240" w:line="276" w:lineRule="auto"/>
      </w:pPr>
      <w:r>
        <w:rPr>
          <w:rFonts w:ascii="Arial" w:hAnsi="Arial"/>
          <w:b w:val="0"/>
          <w:i w:val="0"/>
          <w:color w:val="2D3748"/>
          <w:sz w:val="21"/>
        </w:rPr>
        <w:t>└── Base Item: Classic Beef Burger / Spicy Grilled Chicken Burger / Gourmet Veggie Burger</w:t>
        <w:br/>
        <w:t xml:space="preserve">    └── Variation (Patty Build - Mandatory, Single-Select):</w:t>
        <w:br/>
        <w:t xml:space="preserve">        ├─ Single Patty Build           → Base Price: £6.99</w:t>
        <w:br/>
        <w:t xml:space="preserve">        └─ Double Patty Build           → Base Price: £8.99</w:t>
        <w:br/>
        <w:t xml:space="preserve">    └── Modifier Group 1: Bun Selection (REQUIRED, Single-Select):</w:t>
        <w:br/>
        <w:t xml:space="preserve">        ├─ Classic Toasted Brioche Bun  → +£0.00</w:t>
        <w:br/>
        <w:t xml:space="preserve">        ├─ Traditional Seeded Bun       → +£0.00</w:t>
        <w:br/>
        <w:t xml:space="preserve">        └─ Artisanal Gluten-Free Bun    → +£1.00</w:t>
        <w:br/>
        <w:t xml:space="preserve">    └── Modifier Group 2: Cheese Core (OPTIONAL, Single-Select):</w:t>
        <w:br/>
        <w:t xml:space="preserve">        ├─ No Cheese                    → +£0.00</w:t>
        <w:br/>
        <w:t xml:space="preserve">        ├─ Mild Sliced Cheddar          → +£0.50</w:t>
        <w:br/>
        <w:t xml:space="preserve">        ├─ Spicy Pepper Jack            → +£0.50</w:t>
        <w:br/>
        <w:t xml:space="preserve">        └─ Tangy Blue Cheese Crumble    → +£0.75</w:t>
        <w:br/>
        <w:t xml:space="preserve">    └── Modifier Group 3: Fresh Toppings (OPTIONAL, Multi-Select, Fully Free):</w:t>
        <w:br/>
        <w:t xml:space="preserve">        └─ Crisp Lettuce, Vine Tomato, Sliced Red Onion, Pickled Gherkins, Spicy Jalapeños → +£0.00</w:t>
        <w:br/>
        <w:t xml:space="preserve">    └── Modifier Group 4: Sauces (REQUIRED, Multi-Select, Minimum 1, Maximum 2 Free):</w:t>
        <w:br/>
        <w:t xml:space="preserve">        └─ Tomato Ketchup, Light Mayo, English Mustard, Smoky BBQ, Signature Burger Sauce → +£0.00</w:t>
        <w:br/>
        <w:t xml:space="preserve">    └── Modifier Group 5: Premium Add-Ons (OPTIONAL, Multi-Select):</w:t>
        <w:br/>
        <w:t xml:space="preserve">        ├─ Crispy Bacon Rasher          → +£1.00</w:t>
        <w:br/>
        <w:t xml:space="preserve">        ├─ Griddle Fried Egg            → +£0.75</w:t>
        <w:br/>
        <w:t xml:space="preserve">        └─ Smashed Avocado              → +£1.00</w:t>
        <w:br/>
        <w:t xml:space="preserve">    └── Special Instructions: Free-text field (Max 120 characters)</w:t>
      </w:r>
    </w:p>
    <w:p>
      <w:pPr>
        <w:pStyle w:val="Heading2"/>
        <w:keepNext/>
        <w:spacing w:before="240" w:after="80"/>
      </w:pPr>
      <w:r>
        <w:rPr>
          <w:rFonts w:ascii="Arial" w:hAnsi="Arial"/>
          <w:b/>
          <w:color w:val="2B6CB0"/>
          <w:sz w:val="28"/>
        </w:rPr>
        <w:t>3.6 — Rolls / Wraps Structure (Wrap Selection &amp; Core FIlling)</w:t>
      </w:r>
    </w:p>
    <w:p>
      <w:pPr>
        <w:spacing w:before="0" w:after="80" w:line="276" w:lineRule="auto"/>
      </w:pPr>
      <w:r>
        <w:rPr>
          <w:rFonts w:ascii="Arial" w:hAnsi="Arial"/>
          <w:b w:val="0"/>
          <w:i w:val="0"/>
          <w:color w:val="2D3748"/>
          <w:sz w:val="21"/>
        </w:rPr>
        <w:t>Popular across fast-casual takeaways, rolls and wraps utilize a foundation where the customer selects the wrap material before proceeding to core protein fillings and heat scales.</w:t>
      </w:r>
    </w:p>
    <w:p>
      <w:pPr>
        <w:spacing w:before="0" w:after="80" w:line="276" w:lineRule="auto"/>
      </w:pPr>
      <w:r>
        <w:rPr>
          <w:rFonts w:ascii="Arial" w:hAnsi="Arial"/>
          <w:b w:val="0"/>
          <w:i/>
          <w:color w:val="2D3748"/>
          <w:sz w:val="21"/>
        </w:rPr>
        <w:t>Category: Rolls &amp; Wraps</w:t>
      </w:r>
    </w:p>
    <w:p>
      <w:pPr>
        <w:spacing w:before="0" w:after="240" w:line="276" w:lineRule="auto"/>
      </w:pPr>
      <w:r>
        <w:rPr>
          <w:rFonts w:ascii="Arial" w:hAnsi="Arial"/>
          <w:b w:val="0"/>
          <w:i w:val="0"/>
          <w:color w:val="2D3748"/>
          <w:sz w:val="21"/>
        </w:rPr>
        <w:t>└── Base Item: House Roll / Gourmet Wrap Selection</w:t>
        <w:br/>
        <w:t xml:space="preserve">    └── Variation (Wrap / Base Type - Mandatory, Single-Select):</w:t>
        <w:br/>
        <w:t xml:space="preserve">        ├─ Traditional Plain Paratha Roll → Base Price: £4.99</w:t>
        <w:br/>
        <w:t xml:space="preserve">        ├─ Toasted Floured Tortilla Wrap  → Base Price: £4.99</w:t>
        <w:br/>
        <w:t xml:space="preserve">        └─ Fresh Hand-Stretched Naan Roll → Base Price: £5.49</w:t>
        <w:br/>
        <w:t xml:space="preserve">    └── Modifier Group 1: Core Protein Filling (REQUIRED, Single-Select):</w:t>
        <w:br/>
        <w:t xml:space="preserve">        └─ Spiced Chicken Tikka / Flame-Grilled Seekh Kebab / Crispy Shami Kebab / Herb Falafel (V)</w:t>
        <w:br/>
        <w:t xml:space="preserve">    └── Modifier Group 2: Spice Level Profile (REQUIRED, Single-Select, No Surcharge):</w:t>
        <w:br/>
        <w:t xml:space="preserve">        └─ Mild / Medium / Hot / Extra Hot</w:t>
        <w:br/>
        <w:t xml:space="preserve">    └── Modifier Group 3: Salad Matrix (OPTIONAL, Multi-Select, Fully Free):</w:t>
        <w:br/>
        <w:t xml:space="preserve">        └─ Shredded Lettuce, Diced Onion, Chopped Tomato, Sliced Cucumber, Mixed Peppers</w:t>
        <w:br/>
        <w:t xml:space="preserve">    └── Modifier Group 4: Sauces &amp; Chutneys (OPTIONAL, Multi-Select, Maximum 2 Free):</w:t>
        <w:br/>
        <w:t xml:space="preserve">        ├─ House Mint Chutney, Tangy Tamarind, Roasted Garlic Sauce, Chili Sauce → +£0.00</w:t>
        <w:br/>
        <w:t xml:space="preserve">    └── Modifier Group 5: Operational Extras (OPTIONAL, Multi-Select):</w:t>
        <w:br/>
        <w:t xml:space="preserve">        ├─ Double Protein Filling Upgrade → +£1.50</w:t>
        <w:br/>
        <w:t xml:space="preserve">        └─ Additional Side Chutney Cup    → +£0.30</w:t>
      </w:r>
    </w:p>
    <w:p>
      <w:r>
        <w:br w:type="page"/>
      </w:r>
    </w:p>
    <w:p>
      <w:pPr>
        <w:pStyle w:val="Heading1"/>
        <w:keepNext/>
        <w:spacing w:before="240" w:after="80"/>
      </w:pPr>
      <w:r>
        <w:rPr>
          <w:rFonts w:ascii="Arial" w:hAnsi="Arial"/>
          <w:b/>
          <w:color w:val="1A365D"/>
          <w:sz w:val="36"/>
        </w:rPr>
        <w:t>Part 4 — Admin Panel: Full Configuration Workflow</w:t>
      </w:r>
    </w:p>
    <w:p>
      <w:pPr>
        <w:spacing w:before="0" w:after="80" w:line="276" w:lineRule="auto"/>
      </w:pPr>
      <w:r>
        <w:rPr>
          <w:rFonts w:ascii="Arial" w:hAnsi="Arial"/>
          <w:b w:val="0"/>
          <w:i w:val="0"/>
          <w:color w:val="2D3748"/>
          <w:sz w:val="21"/>
        </w:rPr>
        <w:t>The Admin Panel functions as the system's absolute master management dashboard. To add or modify menu items, administrative users follow a strict, multi-step sequence that guarantees database relational integrity. The workflow proceeds as follows: Admin Authentication ➔ Menu Management Navigation ➔ Category Definition ➔ Base Item Instantiation ➔ Variation Assignment ➔ Modifier Group Relational Linkage ➔ Inventory Recipe Mapping ➔ Channel Availability Configuration ➔ Kitchen Display Routing Assignment ➔ Global Cloud Database Publish &amp; Cache Invalidation Sync.</w:t>
      </w:r>
    </w:p>
    <w:p>
      <w:pPr>
        <w:spacing w:before="0" w:after="80" w:line="276" w:lineRule="auto"/>
      </w:pPr>
      <w:r>
        <w:rPr>
          <w:rFonts w:ascii="Arial" w:hAnsi="Arial"/>
          <w:b/>
          <w:color w:val="2D3748"/>
          <w:sz w:val="21"/>
        </w:rPr>
        <w:t xml:space="preserve">Modifier Group Schema Constraints: </w:t>
      </w:r>
      <w:r>
        <w:rPr>
          <w:rFonts w:ascii="Arial" w:hAnsi="Arial"/>
          <w:b w:val="0"/>
          <w:i w:val="0"/>
          <w:color w:val="2D3748"/>
          <w:sz w:val="21"/>
        </w:rPr>
        <w:t>The table below details the granular validation rules enforced at the database level when configuring a Modifier Group within the Admin Panel UI:</w:t>
      </w:r>
    </w:p>
    <w:tbl>
      <w:tblPr>
        <w:tblW w:type="auto" w:w="0"/>
        <w:tblLook w:firstColumn="1" w:firstRow="1" w:lastColumn="0" w:lastRow="0" w:noHBand="0" w:noVBand="1" w:val="04A0"/>
        <w:jc w:val="center"/>
        <w:tblBorders>
          <w:top w:val="single" w:sz="4" w:space="0" w:color="CBD5E0"/>
          <w:bottom w:val="single" w:sz="6" w:space="0" w:color="1A365D"/>
          <w:insideH w:val="single" w:sz="4" w:space="0" w:color="CBD5E0"/>
          <w:left w:val="none"/>
          <w:right w:val="none"/>
          <w:insideV w:val="none"/>
        </w:tblBorders>
      </w:tblPr>
      <w:tblGrid>
        <w:gridCol w:w="3010"/>
        <w:gridCol w:w="3010"/>
        <w:gridCol w:w="3010"/>
      </w:tblGrid>
      <w:tr>
        <w:tc>
          <w:tcPr>
            <w:tcW w:type="dxa" w:w="3010"/>
            <w:shd w:fill="1A365D"/>
            <w:tcMar>
              <w:top w:w="120" w:type="dxa"/>
              <w:bottom w:w="120" w:type="dxa"/>
              <w:left w:w="150" w:type="dxa"/>
              <w:right w:w="150" w:type="dxa"/>
            </w:tcMar>
            <w:vAlign w:val="center"/>
          </w:tcPr>
          <w:p>
            <w:pPr>
              <w:jc w:val="left"/>
            </w:pPr>
            <w:r>
              <w:rPr>
                <w:rFonts w:ascii="Arial" w:hAnsi="Arial"/>
                <w:b/>
                <w:color w:val="FFFFFF"/>
                <w:sz w:val="20"/>
              </w:rPr>
              <w:t>Setting Field</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Operational Options &amp; Types</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Production Validation Example</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Group Name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Free text, Alphanumeric string validation</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Crust Choice, Spice Level, Burger Toppings</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Selection Type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Boolean flag toggle: Single-select / Multi-select</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Single (for Crust), Multi (for Toppings)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Required Status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Boolean system constraint flag: Yes / No</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Yes (forces user selection before order insertion)</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Min Selections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Integer (0 to N); verified at runtime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1 (for required groups), 0 (for optional extensions)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Max Selections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Integer (1 to N); caps multi-select capacity</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1 (for single), 5 (for free pizza toppings limit)</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Free Allowance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Integer count of items costing £0.00 within group</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5 (allows up to 5 vegetable toppings free of charge)</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Price per Option</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Pence-based 32-bit Integer (avoids float precision errors)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150 maps directly to a £1.50 incremental surcharge</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Channel Visibility</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Enum Array: [POS, Web, Both]</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Both (ensures parallel exposure across all services)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Display Order</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Positive incremental integer index</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1st group shown (defines sequence order in customizer)</w:t>
            </w:r>
          </w:p>
        </w:tc>
      </w:tr>
    </w:tbl>
    <w:p>
      <w:pPr>
        <w:spacing w:before="0" w:after="240" w:line="276" w:lineRule="auto"/>
      </w:pPr>
    </w:p>
    <w:p>
      <w:pPr>
        <w:pStyle w:val="Heading1"/>
        <w:keepNext/>
        <w:spacing w:before="240" w:after="80"/>
      </w:pPr>
      <w:r>
        <w:rPr>
          <w:rFonts w:ascii="Arial" w:hAnsi="Arial"/>
          <w:b/>
          <w:color w:val="1A365D"/>
          <w:sz w:val="36"/>
        </w:rPr>
        <w:t>Part 5 — POS Terminal: Staff Order-Entry Workflow</w:t>
      </w:r>
    </w:p>
    <w:p>
      <w:pPr>
        <w:spacing w:before="0" w:after="80" w:line="276" w:lineRule="auto"/>
      </w:pPr>
      <w:r>
        <w:rPr>
          <w:rFonts w:ascii="Arial" w:hAnsi="Arial"/>
          <w:b w:val="0"/>
          <w:i w:val="0"/>
          <w:color w:val="2D3748"/>
          <w:sz w:val="21"/>
        </w:rPr>
        <w:t>The hardware point-of-sale terminal software is designed entirely for rapid transaction entry. It does not possess any schema design capabilities. Instead, it reads the optimized compiled menu configuration pulled from local memory caching. When a cashier interacts with an item, the interface forces the user through a guided, sequential choice tree that prevents incomplete or invalid configurations from reaching the kitchen or checkout lines.</w:t>
      </w:r>
    </w:p>
    <w:p>
      <w:pPr>
        <w:spacing w:before="0" w:after="80" w:line="276" w:lineRule="auto"/>
      </w:pPr>
      <w:r>
        <w:rPr>
          <w:rFonts w:ascii="Arial" w:hAnsi="Arial"/>
          <w:b/>
          <w:color w:val="2D3748"/>
          <w:sz w:val="21"/>
        </w:rPr>
        <w:t xml:space="preserve">Print &amp; KDS Routing Mechanics: </w:t>
      </w:r>
      <w:r>
        <w:rPr>
          <w:rFonts w:ascii="Arial" w:hAnsi="Arial"/>
          <w:b w:val="0"/>
          <w:i w:val="0"/>
          <w:color w:val="2D3748"/>
          <w:sz w:val="21"/>
        </w:rPr>
        <w:t>The POS system listens on a local Socket.io client. When an order is committed, it is compiled into a standardized plain-text ESC/POS document stream. This document contains precise station routing headers that isolate kitchen targets so that operators only receive relevant data streams.</w:t>
      </w:r>
    </w:p>
    <w:p>
      <w:pPr>
        <w:spacing w:before="0" w:after="80" w:line="276" w:lineRule="auto"/>
      </w:pPr>
      <w:r>
        <w:rPr>
          <w:rFonts w:ascii="Arial" w:hAnsi="Arial"/>
          <w:b/>
          <w:color w:val="2D3748"/>
          <w:sz w:val="21"/>
        </w:rPr>
        <w:t xml:space="preserve">Production Kitchen Ticket Format Layout: </w:t>
      </w:r>
      <w:r>
        <w:rPr>
          <w:rFonts w:ascii="Arial" w:hAnsi="Arial"/>
          <w:b w:val="0"/>
          <w:i w:val="0"/>
          <w:color w:val="2D3748"/>
          <w:sz w:val="21"/>
        </w:rPr>
        <w:t>The plain-text block below illustrates an enterprise kitchen receipt generated by the POS engine for a multi-category order, complete with detailed modifier indentation and clear prep station boundaries:</w:t>
      </w:r>
    </w:p>
    <w:tbl>
      <w:tblPr>
        <w:tblW w:type="auto" w:w="0"/>
        <w:jc w:val="center"/>
        <w:tblLook w:firstColumn="1" w:firstRow="1" w:lastColumn="0" w:lastRow="0" w:noHBand="0" w:noVBand="1" w:val="04A0"/>
        <w:tblBorders>
          <w:top w:val="single" w:sz="4" w:space="0" w:color="CBD5E0"/>
          <w:bottom w:val="single" w:sz="6" w:space="0" w:color="1A365D"/>
          <w:insideH w:val="single" w:sz="4" w:space="0" w:color="CBD5E0"/>
          <w:left w:val="none"/>
          <w:right w:val="none"/>
          <w:insideV w:val="none"/>
        </w:tblBorders>
      </w:tblPr>
      <w:tblGrid>
        <w:gridCol w:w="9029"/>
      </w:tblGrid>
      <w:tr>
        <w:tc>
          <w:tcPr>
            <w:tcW w:type="dxa" w:w="9029"/>
            <w:shd w:fill="F7FAFC"/>
            <w:tcMar>
              <w:top w:w="140" w:type="dxa"/>
              <w:bottom w:w="140" w:type="dxa"/>
              <w:left w:w="200" w:type="dxa"/>
              <w:right w:w="200" w:type="dxa"/>
            </w:tcMar>
          </w:tcPr>
          <w:p>
            <w:pPr>
              <w:spacing w:before="80" w:after="80" w:line="276" w:lineRule="auto"/>
            </w:pPr>
            <w:r>
              <w:rPr>
                <w:rFonts w:ascii="Courier New" w:hAnsi="Courier New"/>
                <w:color w:val="2D3748"/>
                <w:sz w:val="17"/>
              </w:rPr>
              <w:t>────────────────────────────────────────────────</w:t>
              <w:br/>
              <w:t>ORDER #0047 | WALK-IN ENTRY | SERVED BY: MANAGER</w:t>
              <w:br/>
              <w:t>TIMESTAMP: 2026-05-31 18:14:32 | TERMINAL: ID_01</w:t>
              <w:br/>
              <w:t>────────────────────────────────────────────────</w:t>
              <w:br/>
              <w:t>STATION TARGET: PIZZA LINE (KDS_ROOM_01)</w:t>
              <w:br/>
              <w:t>1x PEPPERONI PIZZA</w:t>
              <w:br/>
              <w:t xml:space="preserve">   → SIZE: Large (13")          [SKU: PZ-PEP-13]</w:t>
              <w:br/>
              <w:t xml:space="preserve">   → CRUST: Deep Pan            [+£1.00]</w:t>
              <w:br/>
              <w:t xml:space="preserve">   → SAUCE: Classic Tomato      [+£0.00]</w:t>
              <w:br/>
              <w:t xml:space="preserve">   → EXTRAS: Extra Cheese       [+£1.00]</w:t>
              <w:br/>
              <w:t xml:space="preserve">   → TOPPINGS: Jalapeños, Mushrooms [FREE allowance]</w:t>
              <w:br/>
              <w:t>────────────────────────────────────────────────</w:t>
              <w:br/>
              <w:t>STATION TARGET: HOT GRILL LINE (KDS_ROOM_02)</w:t>
              <w:br/>
              <w:t>1x CHICKEN BURGER</w:t>
              <w:br/>
              <w:t xml:space="preserve">   → BUILD: Double Patty        [SKU: BG-CHIK-DBL]</w:t>
              <w:br/>
              <w:t xml:space="preserve">   → BUN: Toasted Brioche       [+£0.00]</w:t>
              <w:br/>
              <w:t xml:space="preserve">   → CHEESE: Mild Cheddar       [+£0.50]</w:t>
              <w:br/>
              <w:t xml:space="preserve">   → SAUCE: BBQ + Light Mayo    [Max Free Met]</w:t>
              <w:br/>
              <w:t xml:space="preserve">   → ADD-ONS: Bacon, Fried Egg  [+£1.75]</w:t>
              <w:br/>
              <w:t xml:space="preserve">   → NOTE: "No gherkins please"</w:t>
              <w:br/>
              <w:t>────────────────────────────────────────────────</w:t>
              <w:br/>
              <w:t>STATION TARGET: CURRY LINE (KDS_ROOM_03)</w:t>
              <w:br/>
              <w:t>1x LAMB ROGAN JOSH</w:t>
              <w:br/>
              <w:t xml:space="preserve">   → PORTION: Regular Portion   [SKU: CY-LRJ-REG]</w:t>
              <w:br/>
              <w:t xml:space="preserve">   → SPICE Level: Hot           [No Surcharge]</w:t>
              <w:br/>
              <w:t xml:space="preserve">   → ACCOMP: Garlic Naan        [+£1.50 Shared Ref]</w:t>
              <w:br/>
              <w:t xml:space="preserve">   → EXTRAS: Extra Curry Sauce  [+£1.00]</w:t>
              <w:br/>
              <w:t>────────────────────────────────────────────────</w:t>
            </w:r>
          </w:p>
        </w:tc>
      </w:tr>
    </w:tbl>
    <w:p>
      <w:pPr>
        <w:spacing w:before="0" w:after="240" w:line="276" w:lineRule="auto"/>
      </w:pPr>
    </w:p>
    <w:p>
      <w:r>
        <w:br w:type="page"/>
      </w:r>
    </w:p>
    <w:p>
      <w:pPr>
        <w:pStyle w:val="Heading1"/>
        <w:keepNext/>
        <w:spacing w:before="240" w:after="80"/>
      </w:pPr>
      <w:r>
        <w:rPr>
          <w:rFonts w:ascii="Arial" w:hAnsi="Arial"/>
          <w:b/>
          <w:color w:val="1A365D"/>
          <w:sz w:val="36"/>
        </w:rPr>
        <w:t>Part 6 — Customer-Facing Website: Order Flow</w:t>
      </w:r>
    </w:p>
    <w:p>
      <w:pPr>
        <w:spacing w:before="0" w:after="80" w:line="276" w:lineRule="auto"/>
      </w:pPr>
      <w:r>
        <w:rPr>
          <w:rFonts w:ascii="Arial" w:hAnsi="Arial"/>
          <w:b w:val="0"/>
          <w:i w:val="0"/>
          <w:color w:val="2D3748"/>
          <w:sz w:val="21"/>
        </w:rPr>
        <w:t>The public-facing web infrastructure shares the same underlying menu configuration as the POS system, but relies on a consumer-oriented user experience. It hides internal structural fields like inventory database IDs, KDS network routing codes, and operational telemetry while heavily prioritizing user conversion, high-resolution imagery, and strict UK compliance indicators.</w:t>
      </w:r>
    </w:p>
    <w:p>
      <w:pPr>
        <w:spacing w:before="0" w:after="80" w:line="276" w:lineRule="auto"/>
      </w:pPr>
      <w:r>
        <w:rPr>
          <w:rFonts w:ascii="Arial" w:hAnsi="Arial"/>
          <w:b/>
          <w:color w:val="2D3748"/>
          <w:sz w:val="21"/>
        </w:rPr>
        <w:t xml:space="preserve">Encapsulation Data Mapping: </w:t>
      </w:r>
      <w:r>
        <w:rPr>
          <w:rFonts w:ascii="Arial" w:hAnsi="Arial"/>
          <w:b w:val="0"/>
          <w:i w:val="0"/>
          <w:color w:val="2D3748"/>
          <w:sz w:val="21"/>
        </w:rPr>
        <w:t>The matrix below defines data point handling across consumer surfaces vs administrative backends, outlining the technical justification for each boundary:</w:t>
      </w:r>
    </w:p>
    <w:tbl>
      <w:tblPr>
        <w:tblW w:type="auto" w:w="0"/>
        <w:tblLook w:firstColumn="1" w:firstRow="1" w:lastColumn="0" w:lastRow="0" w:noHBand="0" w:noVBand="1" w:val="04A0"/>
        <w:jc w:val="center"/>
        <w:tblBorders>
          <w:top w:val="single" w:sz="4" w:space="0" w:color="CBD5E0"/>
          <w:bottom w:val="single" w:sz="6" w:space="0" w:color="1A365D"/>
          <w:insideH w:val="single" w:sz="4" w:space="0" w:color="CBD5E0"/>
          <w:left w:val="none"/>
          <w:right w:val="none"/>
          <w:insideV w:val="none"/>
        </w:tblBorders>
      </w:tblPr>
      <w:tblGrid>
        <w:gridCol w:w="3010"/>
        <w:gridCol w:w="3010"/>
        <w:gridCol w:w="3010"/>
      </w:tblGrid>
      <w:tr>
        <w:tc>
          <w:tcPr>
            <w:tcW w:type="dxa" w:w="3010"/>
            <w:shd w:fill="1A365D"/>
            <w:tcMar>
              <w:top w:w="120" w:type="dxa"/>
              <w:bottom w:w="120" w:type="dxa"/>
              <w:left w:w="150" w:type="dxa"/>
              <w:right w:w="150" w:type="dxa"/>
            </w:tcMar>
            <w:vAlign w:val="center"/>
          </w:tcPr>
          <w:p>
            <w:pPr>
              <w:jc w:val="left"/>
            </w:pPr>
            <w:r>
              <w:rPr>
                <w:rFonts w:ascii="Arial" w:hAnsi="Arial"/>
                <w:b/>
                <w:color w:val="FFFFFF"/>
                <w:sz w:val="20"/>
              </w:rPr>
              <w:t>Data Point Field</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Customer Visibility State</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Architectural Justification</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Item Name, Image, Description</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Core decision metadata required for product identification and visual conversion.</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Size / Portion Options with Prices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Enables accurate customer choice and direct price transparency during the ordering cycle.</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Required Modifiers (Crust, Spice)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Mandatory fields that must be satisfied to compile a valid operational food order configuration.</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Optional Add-Ons with Live Prices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Drives customer personalization and tactical platform upselling through real-time total updates.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Running Total Updating Live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Ensures high checkout transparency and mitigates shopping cart abandonment by removing price shock.</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Special Instructions Field</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Provides direct customer control over specific preparation nuances (e.g., text limits of 120 chars).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Allergen Info &amp; Dietary Badges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EXPOSED (Publicly Visible)</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Strict legal compliance under UK Food Information Regulations (FIC) to safeguard public health.</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Kitchen Station / Terminal Routing</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ENCAPSULATED (Hidden Entirely)</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Purely operational backend metadata. Irrelevant to consumers and adds clutter to the user interface.</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Internal Item Codes / SKUs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ENCAPSULATED (Hidden Entirely)</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Used strictly for database relational lookups, inventory linking, and analytical reporting metrics.</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Inventory Depletion Counters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ENCAPSULATED (Hidden Entirely)</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Exposing raw stock numbers can damage brand perception; replaced with a clean 'Sold Out' label.</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POS Tile Mapping / Hotkey Tags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ENCAPSULATED (Hidden Entirely)</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Operational layout configuration intended exclusively for hardware cashiers and touch-terminal staff.</w:t>
            </w:r>
          </w:p>
        </w:tc>
      </w:tr>
    </w:tbl>
    <w:p>
      <w:pPr>
        <w:spacing w:before="0" w:after="240" w:line="276" w:lineRule="auto"/>
      </w:pPr>
    </w:p>
    <w:p>
      <w:pPr>
        <w:pStyle w:val="Heading1"/>
        <w:keepNext/>
        <w:spacing w:before="240" w:after="80"/>
      </w:pPr>
      <w:r>
        <w:rPr>
          <w:rFonts w:ascii="Arial" w:hAnsi="Arial"/>
          <w:b/>
          <w:color w:val="1A365D"/>
          <w:sz w:val="36"/>
        </w:rPr>
        <w:t>Part 7 — Combo &amp; Meal Deal Modelling</w:t>
      </w:r>
    </w:p>
    <w:p>
      <w:pPr>
        <w:spacing w:before="0" w:after="80" w:line="276" w:lineRule="auto"/>
      </w:pPr>
      <w:r>
        <w:rPr>
          <w:rFonts w:ascii="Arial" w:hAnsi="Arial"/>
          <w:b/>
          <w:color w:val="2D3748"/>
          <w:sz w:val="21"/>
        </w:rPr>
        <w:t xml:space="preserve">Relational Component Bundling: </w:t>
      </w:r>
      <w:r>
        <w:rPr>
          <w:rFonts w:ascii="Arial" w:hAnsi="Arial"/>
          <w:b w:val="0"/>
          <w:i w:val="0"/>
          <w:color w:val="2D3748"/>
          <w:sz w:val="21"/>
        </w:rPr>
        <w:t>Combos and Meal Deals are modeled as complex parent-child bundle configurations rather than flat menu items. The bundle object stores general metadata and an array of component selection slots. Each slot points to allowed categories or specific item sub-collections, enforcing localized constraints while allowing full sub-modifier customization to cascade down to individual items inside the package.</w:t>
      </w:r>
    </w:p>
    <w:p>
      <w:pPr>
        <w:spacing w:before="0" w:after="80" w:line="276" w:lineRule="auto"/>
      </w:pPr>
      <w:r>
        <w:rPr>
          <w:rFonts w:ascii="Arial" w:hAnsi="Arial"/>
          <w:b w:val="0"/>
          <w:i/>
          <w:color w:val="2D3748"/>
          <w:sz w:val="21"/>
        </w:rPr>
        <w:t>Bundle Item: Burger Meal Deal — Total Target Fixed Price: £10.99</w:t>
      </w:r>
    </w:p>
    <w:p>
      <w:pPr>
        <w:spacing w:before="0" w:after="160" w:line="276" w:lineRule="auto"/>
      </w:pPr>
      <w:r>
        <w:rPr>
          <w:rFonts w:ascii="Arial" w:hAnsi="Arial"/>
          <w:b w:val="0"/>
          <w:i w:val="0"/>
          <w:color w:val="2D3748"/>
          <w:sz w:val="21"/>
        </w:rPr>
        <w:t>├── Component Slot 1: Burger Selection (REQUIRED, Single-Select from Burger Category Collection)</w:t>
        <w:br/>
        <w:t>│   ├── Classic Beef Burger         ➔ Inherits Bun, Sauce, and Premium Modifiers as standard</w:t>
        <w:br/>
        <w:t>│   ├── Spicy Chicken Burger        ➔ Inherits Spice and Topping trees</w:t>
        <w:br/>
        <w:t>│   └── Veggie Burger               ➔ Inherits default Veggie options</w:t>
        <w:br/>
        <w:t>├── Component Slot 2: Side Selection (REQUIRED, Single-Select from Sides Collection)</w:t>
        <w:br/>
        <w:t>│   ├── Regular Chips               ➔ Default inclusion adjustment: +£0.00</w:t>
        <w:br/>
        <w:t>│   └── Crispy Onion Rings          ➔ Default inclusion adjustment: +£0.00</w:t>
        <w:br/>
        <w:t>├── Component Slot 3: Drink Selection (REQUIRED, Single-Select from Beverage Collection)</w:t>
        <w:br/>
        <w:t>│   └── Pepsi / 7UP / Mineral Water / Orange Juice ➔ Default inclusion adjustment: +£0.00</w:t>
        <w:br/>
        <w:t>└── Upgrade Paths (Enforced via Live Bundle Pricing Rule):</w:t>
        <w:br/>
        <w:t xml:space="preserve">    ├── Upsize Chips Selection to Large Portion ➔ Triggers localized surcharge +£0.50</w:t>
        <w:br/>
        <w:t xml:space="preserve">    └── Upsize Drink Selection to Large Bottle  ➔ Triggers localized surcharge +£0.50</w:t>
      </w:r>
    </w:p>
    <w:p>
      <w:pPr>
        <w:spacing w:before="0" w:after="80" w:line="276" w:lineRule="auto"/>
      </w:pPr>
      <w:r>
        <w:rPr>
          <w:rFonts w:ascii="Arial" w:hAnsi="Arial"/>
          <w:b w:val="0"/>
          <w:i/>
          <w:color w:val="2D3748"/>
          <w:sz w:val="21"/>
        </w:rPr>
        <w:t>Bundle Item: Family Curry Night Deal — Total Target Fixed Price: £18.99 (Serves 2)</w:t>
      </w:r>
    </w:p>
    <w:p>
      <w:pPr>
        <w:spacing w:before="0" w:after="240" w:line="276" w:lineRule="auto"/>
      </w:pPr>
      <w:r>
        <w:rPr>
          <w:rFonts w:ascii="Arial" w:hAnsi="Arial"/>
          <w:b w:val="0"/>
          <w:i w:val="0"/>
          <w:color w:val="2D3748"/>
          <w:sz w:val="21"/>
        </w:rPr>
        <w:t>├── Component Slot 1: 2x Main Curries (Customer picks two items from Curry Category, distinct sub-modifiers)</w:t>
        <w:br/>
        <w:t>│   └── Each selected item independently prompts for Spice Level and Protein Choice upgrades (e.g., Lamb +£1.50)</w:t>
        <w:br/>
        <w:t>├── Component Slot 2: 2x Pilau Rice Accompaniment (Hardcoded auto-inclusion, non-modifiable: +£0.00)</w:t>
        <w:br/>
        <w:t>├── Component Slot 3: Bread Selection (Customer selects 2 distinct items from Naan Bread Sub-Collection)</w:t>
        <w:br/>
        <w:t>├── Component Slot 4: Appetizer Starter (Customer selects 1 option: Crispy Onion Bhaji / Veg Samosa / Seekh Kebab)</w:t>
        <w:br/>
        <w:t>└── Component Slot 5: Soft Drinks (Customer selects 2 distinct options from Beverage Collection)</w:t>
      </w:r>
    </w:p>
    <w:p>
      <w:r>
        <w:br w:type="page"/>
      </w:r>
    </w:p>
    <w:p>
      <w:pPr>
        <w:pStyle w:val="Heading1"/>
        <w:keepNext/>
        <w:spacing w:before="240" w:after="80"/>
      </w:pPr>
      <w:r>
        <w:rPr>
          <w:rFonts w:ascii="Arial" w:hAnsi="Arial"/>
          <w:b/>
          <w:color w:val="1A365D"/>
          <w:sz w:val="36"/>
        </w:rPr>
        <w:t>Part 8 — Full Item Structure Summary Table</w:t>
      </w:r>
    </w:p>
    <w:p>
      <w:pPr>
        <w:spacing w:before="0" w:after="80" w:line="276" w:lineRule="auto"/>
      </w:pPr>
      <w:r>
        <w:rPr>
          <w:rFonts w:ascii="Arial" w:hAnsi="Arial"/>
          <w:b w:val="0"/>
          <w:i w:val="0"/>
          <w:color w:val="2D3748"/>
          <w:sz w:val="21"/>
        </w:rPr>
        <w:t>The master reference grid below synthesizes the complete configuration matrix across all food styles, mapping variation behaviors, mandatory modifier boundaries, upcharge groupings, and bundle criteria:</w:t>
      </w:r>
    </w:p>
    <w:tbl>
      <w:tblPr>
        <w:tblW w:type="auto" w:w="0"/>
        <w:tblLook w:firstColumn="1" w:firstRow="1" w:lastColumn="0" w:lastRow="0" w:noHBand="0" w:noVBand="1" w:val="04A0"/>
        <w:jc w:val="center"/>
        <w:tblBorders>
          <w:top w:val="single" w:sz="4" w:space="0" w:color="CBD5E0"/>
          <w:bottom w:val="single" w:sz="6" w:space="0" w:color="1A365D"/>
          <w:insideH w:val="single" w:sz="4" w:space="0" w:color="CBD5E0"/>
          <w:left w:val="none"/>
          <w:right w:val="none"/>
          <w:insideV w:val="none"/>
        </w:tblBorders>
      </w:tblPr>
      <w:tblGrid>
        <w:gridCol w:w="1806"/>
        <w:gridCol w:w="1806"/>
        <w:gridCol w:w="1806"/>
        <w:gridCol w:w="1806"/>
        <w:gridCol w:w="1806"/>
      </w:tblGrid>
      <w:tr>
        <w:tc>
          <w:tcPr>
            <w:tcW w:type="dxa" w:w="1806"/>
            <w:shd w:fill="1A365D"/>
            <w:tcMar>
              <w:top w:w="120" w:type="dxa"/>
              <w:bottom w:w="120" w:type="dxa"/>
              <w:left w:w="150" w:type="dxa"/>
              <w:right w:w="150" w:type="dxa"/>
            </w:tcMar>
            <w:vAlign w:val="center"/>
          </w:tcPr>
          <w:p>
            <w:pPr>
              <w:jc w:val="left"/>
            </w:pPr>
            <w:r>
              <w:rPr>
                <w:rFonts w:ascii="Arial" w:hAnsi="Arial"/>
                <w:b/>
                <w:color w:val="FFFFFF"/>
                <w:sz w:val="20"/>
              </w:rPr>
              <w:t>Food Type Class</w:t>
            </w:r>
          </w:p>
        </w:tc>
        <w:tc>
          <w:tcPr>
            <w:tcW w:type="dxa" w:w="1806"/>
            <w:shd w:fill="1A365D"/>
            <w:tcMar>
              <w:top w:w="120" w:type="dxa"/>
              <w:bottom w:w="120" w:type="dxa"/>
              <w:left w:w="150" w:type="dxa"/>
              <w:right w:w="150" w:type="dxa"/>
            </w:tcMar>
            <w:vAlign w:val="center"/>
          </w:tcPr>
          <w:p>
            <w:pPr>
              <w:jc w:val="left"/>
            </w:pPr>
            <w:r>
              <w:rPr>
                <w:rFonts w:ascii="Arial" w:hAnsi="Arial"/>
                <w:b/>
                <w:color w:val="FFFFFF"/>
                <w:sz w:val="20"/>
              </w:rPr>
              <w:t>Variations (Price Structural)</w:t>
            </w:r>
          </w:p>
        </w:tc>
        <w:tc>
          <w:tcPr>
            <w:tcW w:type="dxa" w:w="1806"/>
            <w:shd w:fill="1A365D"/>
            <w:tcMar>
              <w:top w:w="120" w:type="dxa"/>
              <w:bottom w:w="120" w:type="dxa"/>
              <w:left w:w="150" w:type="dxa"/>
              <w:right w:w="150" w:type="dxa"/>
            </w:tcMar>
            <w:vAlign w:val="center"/>
          </w:tcPr>
          <w:p>
            <w:pPr>
              <w:jc w:val="left"/>
            </w:pPr>
            <w:r>
              <w:rPr>
                <w:rFonts w:ascii="Arial" w:hAnsi="Arial"/>
                <w:b/>
                <w:color w:val="FFFFFF"/>
                <w:sz w:val="20"/>
              </w:rPr>
              <w:t>Required Modifiers</w:t>
            </w:r>
          </w:p>
        </w:tc>
        <w:tc>
          <w:tcPr>
            <w:tcW w:type="dxa" w:w="1806"/>
            <w:shd w:fill="1A365D"/>
            <w:tcMar>
              <w:top w:w="120" w:type="dxa"/>
              <w:bottom w:w="120" w:type="dxa"/>
              <w:left w:w="150" w:type="dxa"/>
              <w:right w:w="150" w:type="dxa"/>
            </w:tcMar>
            <w:vAlign w:val="center"/>
          </w:tcPr>
          <w:p>
            <w:pPr>
              <w:jc w:val="left"/>
            </w:pPr>
            <w:r>
              <w:rPr>
                <w:rFonts w:ascii="Arial" w:hAnsi="Arial"/>
                <w:b/>
                <w:color w:val="FFFFFF"/>
                <w:sz w:val="20"/>
              </w:rPr>
              <w:t>Optional Add-Ons / Options</w:t>
            </w:r>
          </w:p>
        </w:tc>
        <w:tc>
          <w:tcPr>
            <w:tcW w:type="dxa" w:w="1806"/>
            <w:shd w:fill="1A365D"/>
            <w:tcMar>
              <w:top w:w="120" w:type="dxa"/>
              <w:bottom w:w="120" w:type="dxa"/>
              <w:left w:w="150" w:type="dxa"/>
              <w:right w:w="150" w:type="dxa"/>
            </w:tcMar>
            <w:vAlign w:val="center"/>
          </w:tcPr>
          <w:p>
            <w:pPr>
              <w:jc w:val="left"/>
            </w:pPr>
            <w:r>
              <w:rPr>
                <w:rFonts w:ascii="Arial" w:hAnsi="Arial"/>
                <w:b/>
                <w:color w:val="FFFFFF"/>
                <w:sz w:val="20"/>
              </w:rPr>
              <w:t>Meal Deal Candidate</w:t>
            </w:r>
          </w:p>
        </w:tc>
      </w:tr>
      <w:tr>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Pizza</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Size Dimensions (7" / 9" / 11" / 13")</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Crust Type, Sauce Base selection</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Toppings Tree, Cheese, Edge Dips</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YES (Pizza + Soft Drink Combo)</w:t>
            </w:r>
          </w:p>
        </w:tc>
      </w:tr>
      <w:tr>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Curry</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Portion Containers (Small / Regular / Large)</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Spice Heat Level selection</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Protein Upgrades, Rice, Raita Cups</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YES (Curry Night Group Deal)</w:t>
            </w:r>
          </w:p>
        </w:tc>
      </w:tr>
      <w:tr>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Naan</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Flavor Profile Infusions (Plain, Garlic, Keema)</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None</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Extra Melted Butter, Crushed Garlic</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YES (Embedded as Main Accompaniment)</w:t>
            </w:r>
          </w:p>
        </w:tc>
      </w:tr>
      <w:tr>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Chips</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Portion Sizes (Regular Portion / Large Portion)</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None</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Dry Seasoning Rubs, Dipping Sauces</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YES (Core component in Burger Meal)</w:t>
            </w:r>
          </w:p>
        </w:tc>
      </w:tr>
      <w:tr>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Burger</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Patty Count Build (Single Patty / Double Patty)</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Bun Style, Base Smeared Sauce</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Sliced Cheese, Salad, Premium Meat</w:t>
            </w:r>
          </w:p>
        </w:tc>
        <w:tc>
          <w:tcPr>
            <w:tcW w:type="dxa" w:w="1806"/>
            <w:tcMar>
              <w:top w:w="100" w:type="dxa"/>
              <w:bottom w:w="100" w:type="dxa"/>
              <w:left w:w="150" w:type="dxa"/>
              <w:right w:w="150" w:type="dxa"/>
            </w:tcMar>
            <w:vAlign w:val="center"/>
          </w:tcPr>
          <w:p>
            <w:pPr>
              <w:spacing w:line="276" w:lineRule="auto" w:after="40"/>
              <w:jc w:val="left"/>
            </w:pPr>
            <w:r>
              <w:rPr>
                <w:rFonts w:ascii="Arial" w:hAnsi="Arial"/>
                <w:color w:val="2D3748"/>
                <w:sz w:val="19"/>
              </w:rPr>
              <w:t>YES (Core component in Burger Meal)</w:t>
            </w:r>
          </w:p>
        </w:tc>
      </w:tr>
      <w:tr>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Roll / Wrap</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Wrap Medium Type (Paratha / Tortilla / Naan)</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Protein Selection, Spice Level</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Salad Matrix, Yogurt Chutneys, Extras</w:t>
            </w:r>
          </w:p>
        </w:tc>
        <w:tc>
          <w:tcPr>
            <w:tcW w:type="dxa" w:w="1806"/>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YES (Roll + Fried Side Bundle)</w:t>
            </w:r>
          </w:p>
        </w:tc>
      </w:tr>
    </w:tbl>
    <w:p>
      <w:pPr>
        <w:spacing w:before="0" w:after="240" w:line="276" w:lineRule="auto"/>
      </w:pPr>
    </w:p>
    <w:p>
      <w:pPr>
        <w:pStyle w:val="Heading1"/>
        <w:keepNext/>
        <w:spacing w:before="240" w:after="80"/>
      </w:pPr>
      <w:r>
        <w:rPr>
          <w:rFonts w:ascii="Arial" w:hAnsi="Arial"/>
          <w:b/>
          <w:color w:val="1A365D"/>
          <w:sz w:val="36"/>
        </w:rPr>
        <w:t>Part 9 — Real-Time Sync Architecture</w:t>
      </w:r>
    </w:p>
    <w:p>
      <w:pPr>
        <w:spacing w:before="0" w:after="80" w:line="276" w:lineRule="auto"/>
      </w:pPr>
      <w:r>
        <w:rPr>
          <w:rFonts w:ascii="Arial" w:hAnsi="Arial"/>
          <w:b/>
          <w:color w:val="2D3748"/>
          <w:sz w:val="21"/>
        </w:rPr>
        <w:t xml:space="preserve">The Synchronisation Stack: </w:t>
      </w:r>
      <w:r>
        <w:rPr>
          <w:rFonts w:ascii="Arial" w:hAnsi="Arial"/>
          <w:b w:val="0"/>
          <w:i w:val="0"/>
          <w:color w:val="2D3748"/>
          <w:sz w:val="21"/>
        </w:rPr>
        <w:t>To eliminate latency and ensure modifications propagate instantly across all surfaces, TakeawayPOS Pro utilizes an event-driven, full-duplex communication layer. The technical stack combines MongoDB Atlas, Redis Enterprise, and WebSocket clusters to achieve sub-second end-to-end sync states.</w:t>
      </w:r>
    </w:p>
    <w:p>
      <w:pPr>
        <w:spacing w:before="0" w:after="80" w:line="276" w:lineRule="auto"/>
      </w:pPr>
      <w:r>
        <w:rPr>
          <w:rFonts w:ascii="Arial" w:hAnsi="Arial"/>
          <w:b w:val="0"/>
          <w:i/>
          <w:color w:val="2D3748"/>
          <w:sz w:val="21"/>
        </w:rPr>
        <w:t>1. Configuration Update Phase:</w:t>
      </w:r>
    </w:p>
    <w:p>
      <w:pPr>
        <w:spacing w:before="40" w:after="80" w:line="276" w:lineRule="auto"/>
      </w:pPr>
      <w:r>
        <w:rPr>
          <w:rFonts w:ascii="Arial" w:hAnsi="Arial"/>
          <w:b w:val="0"/>
          <w:i w:val="0"/>
          <w:color w:val="2D3748"/>
          <w:sz w:val="21"/>
        </w:rPr>
        <w:t>When an administrative user submits an altered item price or deactivates a sold-out option, the transaction writes directly to the primary cluster database (MongoDB Atlas). This database exposes an open socket Change Stream Listener. Upon confirming the write operation, the backend worker invalidates the existing cached menu tree inside the in-memory Redis layer.</w:t>
      </w:r>
    </w:p>
    <w:p>
      <w:pPr>
        <w:spacing w:before="0" w:after="80" w:line="276" w:lineRule="auto"/>
      </w:pPr>
      <w:r>
        <w:rPr>
          <w:rFonts w:ascii="Arial" w:hAnsi="Arial"/>
          <w:b w:val="0"/>
          <w:i/>
          <w:color w:val="2D3748"/>
          <w:sz w:val="21"/>
        </w:rPr>
        <w:t>2. Broadcast Propagation Phase:</w:t>
      </w:r>
    </w:p>
    <w:p>
      <w:pPr>
        <w:spacing w:before="40" w:after="80" w:line="276" w:lineRule="auto"/>
      </w:pPr>
      <w:r>
        <w:rPr>
          <w:rFonts w:ascii="Arial" w:hAnsi="Arial"/>
          <w:b w:val="0"/>
          <w:i w:val="0"/>
          <w:color w:val="2D3748"/>
          <w:sz w:val="21"/>
        </w:rPr>
        <w:t>Simultaneously, the synchronization engine triggers a cluster-wide WebSocket broadcast event via Socket.io. Connected clients, including open POS Terminals and active user web browsers, ingest this compact JSON payload in the background. The user interface updates dynamically, adjusting pricing labels or graying out item cards within 500 milliseconds without forcing a manual page reload.</w:t>
      </w:r>
    </w:p>
    <w:p>
      <w:pPr>
        <w:spacing w:before="0" w:after="80" w:line="276" w:lineRule="auto"/>
      </w:pPr>
      <w:r>
        <w:rPr>
          <w:rFonts w:ascii="Arial" w:hAnsi="Arial"/>
          <w:b w:val="0"/>
          <w:i/>
          <w:color w:val="2D3748"/>
          <w:sz w:val="21"/>
        </w:rPr>
        <w:t>3. Order Routing Transaction Phase:</w:t>
      </w:r>
    </w:p>
    <w:p>
      <w:pPr>
        <w:spacing w:before="40" w:after="240" w:line="276" w:lineRule="auto"/>
      </w:pPr>
      <w:r>
        <w:rPr>
          <w:rFonts w:ascii="Arial" w:hAnsi="Arial"/>
          <w:b w:val="0"/>
          <w:i w:val="0"/>
          <w:color w:val="2D3748"/>
          <w:sz w:val="21"/>
        </w:rPr>
        <w:t>When a customer places an order via the website, a web service event is published to the central transaction processing queue. The order is inserted into the database and immediately pushed to the appropriate Socket.io room dedicated to the target prep station (e.g., Pizza Station, Hot Grill, or Curry Line). The ticket renders instantly on the kitchen display screen (KDS). Once the kitchen staff completes preparation, they bump the ticket, which instantly propagates a status update back through the cache and updates the live order tracking on the customer's interface.</w:t>
      </w:r>
    </w:p>
    <w:p>
      <w:r>
        <w:br w:type="page"/>
      </w:r>
    </w:p>
    <w:p>
      <w:pPr>
        <w:pStyle w:val="Heading1"/>
        <w:keepNext/>
        <w:spacing w:before="240" w:after="80"/>
      </w:pPr>
      <w:r>
        <w:rPr>
          <w:rFonts w:ascii="Arial" w:hAnsi="Arial"/>
          <w:b/>
          <w:color w:val="1A365D"/>
          <w:sz w:val="36"/>
        </w:rPr>
        <w:t>Part 10 — Admin Panel Page-by-Page Feature List</w:t>
      </w:r>
    </w:p>
    <w:p>
      <w:pPr>
        <w:spacing w:before="0" w:after="80" w:line="276" w:lineRule="auto"/>
      </w:pPr>
      <w:r>
        <w:rPr>
          <w:rFonts w:ascii="Arial" w:hAnsi="Arial"/>
          <w:b w:val="0"/>
          <w:i w:val="0"/>
          <w:color w:val="2D3748"/>
          <w:sz w:val="21"/>
        </w:rPr>
        <w:t>This section delineates the functional specifications required across individual administrative screens to facilitate comprehensive menu control.</w:t>
      </w:r>
    </w:p>
    <w:p>
      <w:pPr>
        <w:pStyle w:val="Heading2"/>
        <w:keepNext/>
        <w:spacing w:before="240" w:after="80"/>
      </w:pPr>
      <w:r>
        <w:rPr>
          <w:rFonts w:ascii="Arial" w:hAnsi="Arial"/>
          <w:b/>
          <w:color w:val="2B6CB0"/>
          <w:sz w:val="28"/>
        </w:rPr>
        <w:t>10.1 Menu Management Screen Group</w:t>
      </w:r>
    </w:p>
    <w:p>
      <w:pPr>
        <w:spacing w:before="0" w:after="80" w:line="276" w:lineRule="auto"/>
      </w:pPr>
      <w:r>
        <w:rPr>
          <w:rFonts w:ascii="Arial" w:hAnsi="Arial"/>
          <w:b/>
          <w:color w:val="2D3748"/>
          <w:sz w:val="21"/>
        </w:rPr>
        <w:t xml:space="preserve">Categories Screen: </w:t>
      </w:r>
      <w:r>
        <w:rPr>
          <w:rFonts w:ascii="Arial" w:hAnsi="Arial"/>
          <w:b w:val="0"/>
          <w:i w:val="0"/>
          <w:color w:val="2D3748"/>
          <w:sz w:val="21"/>
        </w:rPr>
        <w:t>Supports adding, editing, deleting, and altering the layout order of active categories. Administrative controls include uploading category display icons, appending rich textual descriptions, toggling surface-specific visibility states (POS Only, Web Only, Both), and configuring time-locked availability restrictions (e.g., Breakfast items restricted to 08:00–11:00).</w:t>
      </w:r>
    </w:p>
    <w:p>
      <w:pPr>
        <w:spacing w:before="0" w:after="80" w:line="276" w:lineRule="auto"/>
      </w:pPr>
      <w:r>
        <w:rPr>
          <w:rFonts w:ascii="Arial" w:hAnsi="Arial"/>
          <w:b/>
          <w:color w:val="2D3748"/>
          <w:sz w:val="21"/>
        </w:rPr>
        <w:t xml:space="preserve">Items Specification Screen: </w:t>
      </w:r>
      <w:r>
        <w:rPr>
          <w:rFonts w:ascii="Arial" w:hAnsi="Arial"/>
          <w:b w:val="0"/>
          <w:i w:val="0"/>
          <w:color w:val="2D3748"/>
          <w:sz w:val="21"/>
        </w:rPr>
        <w:t>The core operational view for all individual base food entities. Administrators can instantiate, duplicate, archive, or completely overhaul items. Features file uploads for high-resolution images via Cloudinary integration, checkbox forms for standard allergens mapping, assignment to predefined UK tax groups (Zero Rated vs Standard Rate VAT), and hardcoded kitchen prep station line assignment.</w:t>
      </w:r>
    </w:p>
    <w:p>
      <w:pPr>
        <w:spacing w:before="0" w:after="80" w:line="276" w:lineRule="auto"/>
      </w:pPr>
      <w:r>
        <w:rPr>
          <w:rFonts w:ascii="Arial" w:hAnsi="Arial"/>
          <w:b/>
          <w:color w:val="2D3748"/>
          <w:sz w:val="21"/>
        </w:rPr>
        <w:t xml:space="preserve">Variations Manager Layout: </w:t>
      </w:r>
      <w:r>
        <w:rPr>
          <w:rFonts w:ascii="Arial" w:hAnsi="Arial"/>
          <w:b w:val="0"/>
          <w:i w:val="0"/>
          <w:color w:val="2D3748"/>
          <w:sz w:val="21"/>
        </w:rPr>
        <w:t>A granular sub-interface nested within the item form that handles physical dimension arrays. It enables operators to establish variation labels and allocate absolute base prices per variant. It includes a radio button toggle to define the default pre-selected configuration on consumer layouts.</w:t>
      </w:r>
    </w:p>
    <w:p>
      <w:pPr>
        <w:spacing w:before="0" w:after="80" w:line="276" w:lineRule="auto"/>
      </w:pPr>
      <w:r>
        <w:rPr>
          <w:rFonts w:ascii="Arial" w:hAnsi="Arial"/>
          <w:b/>
          <w:color w:val="2D3748"/>
          <w:sz w:val="21"/>
        </w:rPr>
        <w:t xml:space="preserve">Modifier Groups Screen: </w:t>
      </w:r>
      <w:r>
        <w:rPr>
          <w:rFonts w:ascii="Arial" w:hAnsi="Arial"/>
          <w:b w:val="0"/>
          <w:i w:val="0"/>
          <w:color w:val="2D3748"/>
          <w:sz w:val="21"/>
        </w:rPr>
        <w:t>Dedicated dashboard for constructing modular, reusable modifier trees (e.g., establishing a generic 'Spice Level' group once and mapping it to 40 distinct curry items). The screen contains configuration selectors for min/max selection boundaries, group requirement triggers, free allowance caps, and drag-and-drop sequencing interfaces.</w:t>
      </w:r>
    </w:p>
    <w:p>
      <w:pPr>
        <w:spacing w:before="0" w:after="80" w:line="276" w:lineRule="auto"/>
      </w:pPr>
      <w:r>
        <w:rPr>
          <w:rFonts w:ascii="Arial" w:hAnsi="Arial"/>
          <w:b/>
          <w:color w:val="2D3748"/>
          <w:sz w:val="21"/>
        </w:rPr>
        <w:t xml:space="preserve">Combo &amp; Meal Deals Designer: </w:t>
      </w:r>
      <w:r>
        <w:rPr>
          <w:rFonts w:ascii="Arial" w:hAnsi="Arial"/>
          <w:b w:val="0"/>
          <w:i w:val="0"/>
          <w:color w:val="2D3748"/>
          <w:sz w:val="21"/>
        </w:rPr>
        <w:t>Advanced interface tailored for composite product construction. It permits administrators to link multiple item sub-collections into bundled meal deals, impose global promotional price caps, calculate visual savings margins, and define pricing adjustments for upsell choices within the bundle.</w:t>
      </w:r>
    </w:p>
    <w:p>
      <w:pPr>
        <w:spacing w:before="0" w:after="80" w:line="276" w:lineRule="auto"/>
      </w:pPr>
      <w:r>
        <w:rPr>
          <w:rFonts w:ascii="Arial" w:hAnsi="Arial"/>
          <w:b/>
          <w:color w:val="2D3748"/>
          <w:sz w:val="21"/>
        </w:rPr>
        <w:t xml:space="preserve">Pricing &amp; Promotions Engine: </w:t>
      </w:r>
      <w:r>
        <w:rPr>
          <w:rFonts w:ascii="Arial" w:hAnsi="Arial"/>
          <w:b w:val="0"/>
          <w:i w:val="0"/>
          <w:color w:val="2D3748"/>
          <w:sz w:val="21"/>
        </w:rPr>
        <w:t>Operational utility tools facilitating mass changes. Features include bulk percentage price adjustments across specific categories, cron-scheduled Happy Hour promotions, and automated single-use discount coupon generators.</w:t>
      </w:r>
    </w:p>
    <w:p>
      <w:pPr>
        <w:pStyle w:val="Heading1"/>
        <w:keepNext/>
        <w:spacing w:before="240" w:after="80"/>
      </w:pPr>
      <w:r>
        <w:rPr>
          <w:rFonts w:ascii="Arial" w:hAnsi="Arial"/>
          <w:b/>
          <w:color w:val="1A365D"/>
          <w:sz w:val="36"/>
        </w:rPr>
        <w:t>Part 11 — Implementation Checklist &amp; Appendix</w:t>
      </w:r>
    </w:p>
    <w:p>
      <w:pPr>
        <w:spacing w:before="0" w:after="80" w:line="276" w:lineRule="auto"/>
      </w:pPr>
      <w:r>
        <w:rPr>
          <w:rFonts w:ascii="Arial" w:hAnsi="Arial"/>
          <w:b w:val="0"/>
          <w:i w:val="0"/>
          <w:color w:val="2D3748"/>
          <w:sz w:val="21"/>
        </w:rPr>
        <w:t>The following structured lifecycle sequence provides a clear roadmap for engineering teams to develop and deploy the TakeawayPOS Pro menu ecosystem:</w:t>
      </w:r>
    </w:p>
    <w:p>
      <w:pPr>
        <w:spacing w:before="0" w:after="80" w:line="276" w:lineRule="auto"/>
      </w:pPr>
      <w:r>
        <w:rPr>
          <w:rFonts w:ascii="Arial" w:hAnsi="Arial"/>
          <w:b/>
          <w:color w:val="2D3748"/>
          <w:sz w:val="21"/>
        </w:rPr>
        <w:t xml:space="preserve">Phase 1: Backend Data Modelling &amp; Validation Layer ➔ </w:t>
      </w:r>
      <w:r>
        <w:rPr>
          <w:rFonts w:ascii="Arial" w:hAnsi="Arial"/>
          <w:b w:val="0"/>
          <w:i w:val="0"/>
          <w:color w:val="2D3748"/>
          <w:sz w:val="21"/>
        </w:rPr>
        <w:t>Build out core structural schemas including Category, Item, VariationGroup, ModifierGroup, ItemModifierMap, Bundle, and AvailabilityRule schemas.</w:t>
      </w:r>
    </w:p>
    <w:p>
      <w:pPr>
        <w:spacing w:before="0" w:after="80" w:line="276" w:lineRule="auto"/>
      </w:pPr>
      <w:r>
        <w:rPr>
          <w:rFonts w:ascii="Arial" w:hAnsi="Arial"/>
          <w:b/>
          <w:color w:val="2D3748"/>
          <w:sz w:val="21"/>
        </w:rPr>
        <w:t xml:space="preserve">Phase 2: Administrative Control Interface Development ➔ </w:t>
      </w:r>
      <w:r>
        <w:rPr>
          <w:rFonts w:ascii="Arial" w:hAnsi="Arial"/>
          <w:b w:val="0"/>
          <w:i w:val="0"/>
          <w:color w:val="2D3748"/>
          <w:sz w:val="21"/>
        </w:rPr>
        <w:t>Develop administrative CRUD components, secure image handling integrations, relational mapping controls, and validation constraint managers.</w:t>
      </w:r>
    </w:p>
    <w:p>
      <w:pPr>
        <w:spacing w:before="0" w:after="80" w:line="276" w:lineRule="auto"/>
      </w:pPr>
      <w:r>
        <w:rPr>
          <w:rFonts w:ascii="Arial" w:hAnsi="Arial"/>
          <w:b/>
          <w:color w:val="2D3748"/>
          <w:sz w:val="21"/>
        </w:rPr>
        <w:t xml:space="preserve">Phase 3: POS Terminal Operational Shell ➔ </w:t>
      </w:r>
      <w:r>
        <w:rPr>
          <w:rFonts w:ascii="Arial" w:hAnsi="Arial"/>
          <w:b w:val="0"/>
          <w:i w:val="0"/>
          <w:color w:val="2D3748"/>
          <w:sz w:val="21"/>
        </w:rPr>
        <w:t>Assemble local caching routines, guided entry choice menus, hardware printing signals, and real-time transaction submission mechanisms.</w:t>
      </w:r>
    </w:p>
    <w:p>
      <w:pPr>
        <w:spacing w:before="0" w:after="80" w:line="276" w:lineRule="auto"/>
      </w:pPr>
      <w:r>
        <w:rPr>
          <w:rFonts w:ascii="Arial" w:hAnsi="Arial"/>
          <w:b/>
          <w:color w:val="2D3748"/>
          <w:sz w:val="21"/>
        </w:rPr>
        <w:t xml:space="preserve">Phase 4: Customer E-Commerce Checkout Portal ➔ </w:t>
      </w:r>
      <w:r>
        <w:rPr>
          <w:rFonts w:ascii="Arial" w:hAnsi="Arial"/>
          <w:b w:val="0"/>
          <w:i w:val="0"/>
          <w:color w:val="2D3748"/>
          <w:sz w:val="21"/>
        </w:rPr>
        <w:t>Construct optimized consumer menu displays, client-side configuration modals, live price calculators, and checkout checkout paths.</w:t>
      </w:r>
    </w:p>
    <w:p>
      <w:pPr>
        <w:spacing w:before="0" w:after="80" w:line="276" w:lineRule="auto"/>
      </w:pPr>
      <w:r>
        <w:rPr>
          <w:rFonts w:ascii="Arial" w:hAnsi="Arial"/>
          <w:b/>
          <w:color w:val="2D3748"/>
          <w:sz w:val="21"/>
        </w:rPr>
        <w:t xml:space="preserve">Phase 5: Distributed KDS Routing &amp; WebSocket Sync Engine ➔ </w:t>
      </w:r>
      <w:r>
        <w:rPr>
          <w:rFonts w:ascii="Arial" w:hAnsi="Arial"/>
          <w:b w:val="0"/>
          <w:i w:val="0"/>
          <w:color w:val="2D3748"/>
          <w:sz w:val="21"/>
        </w:rPr>
        <w:t>Deploy WebSocket servers, implement channel-specific room distribution, establish state change listeners, and launch interactive KDS views.</w:t>
      </w:r>
    </w:p>
    <w:p>
      <w:pPr>
        <w:pStyle w:val="Heading2"/>
        <w:keepNext/>
        <w:spacing w:before="240" w:after="80"/>
      </w:pPr>
      <w:r>
        <w:rPr>
          <w:rFonts w:ascii="Arial" w:hAnsi="Arial"/>
          <w:b/>
          <w:color w:val="2B6CB0"/>
          <w:sz w:val="28"/>
        </w:rPr>
        <w:t>Appendix A: Data Collections Schema Mapping</w:t>
      </w:r>
    </w:p>
    <w:p>
      <w:pPr>
        <w:spacing w:before="0" w:after="80" w:line="276" w:lineRule="auto"/>
      </w:pPr>
      <w:r>
        <w:rPr>
          <w:rFonts w:ascii="Arial" w:hAnsi="Arial"/>
          <w:b w:val="0"/>
          <w:i/>
          <w:color w:val="2D3748"/>
          <w:sz w:val="21"/>
        </w:rPr>
        <w:t>To ensure a production-ready blueprint, the following table models the precise document schema layout implemented within the MongoDB cluster architecture:</w:t>
      </w:r>
    </w:p>
    <w:tbl>
      <w:tblPr>
        <w:tblW w:type="auto" w:w="0"/>
        <w:tblLook w:firstColumn="1" w:firstRow="1" w:lastColumn="0" w:lastRow="0" w:noHBand="0" w:noVBand="1" w:val="04A0"/>
        <w:jc w:val="center"/>
        <w:tblBorders>
          <w:top w:val="single" w:sz="4" w:space="0" w:color="CBD5E0"/>
          <w:bottom w:val="single" w:sz="6" w:space="0" w:color="1A365D"/>
          <w:insideH w:val="single" w:sz="4" w:space="0" w:color="CBD5E0"/>
          <w:left w:val="none"/>
          <w:right w:val="none"/>
          <w:insideV w:val="none"/>
        </w:tblBorders>
      </w:tblPr>
      <w:tblGrid>
        <w:gridCol w:w="3010"/>
        <w:gridCol w:w="3010"/>
        <w:gridCol w:w="3010"/>
      </w:tblGrid>
      <w:tr>
        <w:tc>
          <w:tcPr>
            <w:tcW w:type="dxa" w:w="3010"/>
            <w:shd w:fill="1A365D"/>
            <w:tcMar>
              <w:top w:w="120" w:type="dxa"/>
              <w:bottom w:w="120" w:type="dxa"/>
              <w:left w:w="150" w:type="dxa"/>
              <w:right w:w="150" w:type="dxa"/>
            </w:tcMar>
            <w:vAlign w:val="center"/>
          </w:tcPr>
          <w:p>
            <w:pPr>
              <w:jc w:val="left"/>
            </w:pPr>
            <w:r>
              <w:rPr>
                <w:rFonts w:ascii="Arial" w:hAnsi="Arial"/>
                <w:b/>
                <w:color w:val="FFFFFF"/>
                <w:sz w:val="20"/>
              </w:rPr>
              <w:t>MongoDB Collection</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Structural Operational Description</w:t>
            </w:r>
          </w:p>
        </w:tc>
        <w:tc>
          <w:tcPr>
            <w:tcW w:type="dxa" w:w="3010"/>
            <w:shd w:fill="1A365D"/>
            <w:tcMar>
              <w:top w:w="120" w:type="dxa"/>
              <w:bottom w:w="120" w:type="dxa"/>
              <w:left w:w="150" w:type="dxa"/>
              <w:right w:w="150" w:type="dxa"/>
            </w:tcMar>
            <w:vAlign w:val="center"/>
          </w:tcPr>
          <w:p>
            <w:pPr>
              <w:jc w:val="left"/>
            </w:pPr>
            <w:r>
              <w:rPr>
                <w:rFonts w:ascii="Arial" w:hAnsi="Arial"/>
                <w:b/>
                <w:color w:val="FFFFFF"/>
                <w:sz w:val="20"/>
              </w:rPr>
              <w:t>Core Field Schemas</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categories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Defines the high-level menu hierarchy and availability schedules.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name (String), description (Text), imageKey (String), channelVisibility (Enum), displayOrder (Int), availabilityRules (Array)</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items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Stores individual base food products linked to parent categories.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categoryId (ObjectId), name (String), description (Text), imageKey (String), basePriceInPence (Int), taxGroup (String), kitchenStationId (String), allergens (Array), isActive (Bool)</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variations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Defines dimensional offsets (sizes, portions) that alter base pricing.</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itemId (ObjectId), name (String), priceDeltaInPence (Int), isDefault (Bool), sku (String)</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modifier_groups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Reusable relational structures holding configuration items.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name (String), isRequired (Bool), minSelections (Int), maxSelections (Int), freeAllowance (Int), options (Array: [{name, priceInPence}])</w:t>
            </w:r>
          </w:p>
        </w:tc>
      </w:tr>
      <w:tr>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item_modifier_maps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Maintains many-to-many associations between items and modifier groups.</w:t>
            </w:r>
          </w:p>
        </w:tc>
        <w:tc>
          <w:tcPr>
            <w:tcW w:type="dxa" w:w="3010"/>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itemId (ObjectId), modifierGroupId (ObjectId), displayOrder (Int)</w:t>
            </w:r>
          </w:p>
        </w:tc>
      </w:tr>
      <w:tr>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bundles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Models promotional menu groupings and multi-item combos with selection limits.</w:t>
            </w:r>
          </w:p>
        </w:tc>
        <w:tc>
          <w:tcPr>
            <w:tcW w:type="dxa" w:w="3010"/>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_id (ObjectId), name (String), description (Text), bundlePriceInPence (Int), components (Array: [{label, allowedIds, min, max, required}]), activePeriod (Object)</w:t>
            </w:r>
          </w:p>
        </w:tc>
      </w:tr>
    </w:tbl>
    <w:p>
      <w:pPr>
        <w:spacing w:before="0" w:after="120" w:line="276" w:lineRule="auto"/>
      </w:pPr>
    </w:p>
    <w:p>
      <w:pPr>
        <w:pStyle w:val="Heading2"/>
        <w:keepNext/>
        <w:spacing w:before="240" w:after="80"/>
      </w:pPr>
      <w:r>
        <w:rPr>
          <w:rFonts w:ascii="Arial" w:hAnsi="Arial"/>
          <w:b/>
          <w:color w:val="2B6CB0"/>
          <w:sz w:val="28"/>
        </w:rPr>
        <w:t>Appendix B: Core API Endpoint Specifications</w:t>
      </w:r>
    </w:p>
    <w:p>
      <w:pPr>
        <w:spacing w:before="0" w:after="80" w:line="276" w:lineRule="auto"/>
      </w:pPr>
      <w:r>
        <w:rPr>
          <w:rFonts w:ascii="Arial" w:hAnsi="Arial"/>
          <w:b w:val="0"/>
          <w:i/>
          <w:color w:val="2D3748"/>
          <w:sz w:val="21"/>
        </w:rPr>
        <w:t>The primary RESTful endpoints managing the data transit across surfaces are specified below:</w:t>
      </w:r>
    </w:p>
    <w:tbl>
      <w:tblPr>
        <w:tblW w:type="auto" w:w="0"/>
        <w:tblLook w:firstColumn="1" w:firstRow="1" w:lastColumn="0" w:lastRow="0" w:noHBand="0" w:noVBand="1" w:val="04A0"/>
        <w:jc w:val="center"/>
        <w:tblBorders>
          <w:top w:val="single" w:sz="4" w:space="0" w:color="CBD5E0"/>
          <w:bottom w:val="single" w:sz="6" w:space="0" w:color="1A365D"/>
          <w:insideH w:val="single" w:sz="4" w:space="0" w:color="CBD5E0"/>
          <w:left w:val="none"/>
          <w:right w:val="none"/>
          <w:insideV w:val="none"/>
        </w:tblBorders>
      </w:tblPr>
      <w:tblGrid>
        <w:gridCol w:w="2257"/>
        <w:gridCol w:w="2257"/>
        <w:gridCol w:w="2257"/>
        <w:gridCol w:w="2257"/>
      </w:tblGrid>
      <w:tr>
        <w:tc>
          <w:tcPr>
            <w:tcW w:type="dxa" w:w="2257"/>
            <w:shd w:fill="1A365D"/>
            <w:tcMar>
              <w:top w:w="120" w:type="dxa"/>
              <w:bottom w:w="120" w:type="dxa"/>
              <w:left w:w="150" w:type="dxa"/>
              <w:right w:w="150" w:type="dxa"/>
            </w:tcMar>
            <w:vAlign w:val="center"/>
          </w:tcPr>
          <w:p>
            <w:pPr>
              <w:jc w:val="left"/>
            </w:pPr>
            <w:r>
              <w:rPr>
                <w:rFonts w:ascii="Arial" w:hAnsi="Arial"/>
                <w:b/>
                <w:color w:val="FFFFFF"/>
                <w:sz w:val="20"/>
              </w:rPr>
              <w:t>HTTP Method</w:t>
            </w:r>
          </w:p>
        </w:tc>
        <w:tc>
          <w:tcPr>
            <w:tcW w:type="dxa" w:w="2257"/>
            <w:shd w:fill="1A365D"/>
            <w:tcMar>
              <w:top w:w="120" w:type="dxa"/>
              <w:bottom w:w="120" w:type="dxa"/>
              <w:left w:w="150" w:type="dxa"/>
              <w:right w:w="150" w:type="dxa"/>
            </w:tcMar>
            <w:vAlign w:val="center"/>
          </w:tcPr>
          <w:p>
            <w:pPr>
              <w:jc w:val="left"/>
            </w:pPr>
            <w:r>
              <w:rPr>
                <w:rFonts w:ascii="Arial" w:hAnsi="Arial"/>
                <w:b/>
                <w:color w:val="FFFFFF"/>
                <w:sz w:val="20"/>
              </w:rPr>
              <w:t>REST Route Path Path</w:t>
            </w:r>
          </w:p>
        </w:tc>
        <w:tc>
          <w:tcPr>
            <w:tcW w:type="dxa" w:w="2257"/>
            <w:shd w:fill="1A365D"/>
            <w:tcMar>
              <w:top w:w="120" w:type="dxa"/>
              <w:bottom w:w="120" w:type="dxa"/>
              <w:left w:w="150" w:type="dxa"/>
              <w:right w:w="150" w:type="dxa"/>
            </w:tcMar>
            <w:vAlign w:val="center"/>
          </w:tcPr>
          <w:p>
            <w:pPr>
              <w:jc w:val="left"/>
            </w:pPr>
            <w:r>
              <w:rPr>
                <w:rFonts w:ascii="Arial" w:hAnsi="Arial"/>
                <w:b/>
                <w:color w:val="FFFFFF"/>
                <w:sz w:val="20"/>
              </w:rPr>
              <w:t>Primary Consumer Surface</w:t>
            </w:r>
          </w:p>
        </w:tc>
        <w:tc>
          <w:tcPr>
            <w:tcW w:type="dxa" w:w="2257"/>
            <w:shd w:fill="1A365D"/>
            <w:tcMar>
              <w:top w:w="120" w:type="dxa"/>
              <w:bottom w:w="120" w:type="dxa"/>
              <w:left w:w="150" w:type="dxa"/>
              <w:right w:w="150" w:type="dxa"/>
            </w:tcMar>
            <w:vAlign w:val="center"/>
          </w:tcPr>
          <w:p>
            <w:pPr>
              <w:jc w:val="left"/>
            </w:pPr>
            <w:r>
              <w:rPr>
                <w:rFonts w:ascii="Arial" w:hAnsi="Arial"/>
                <w:b/>
                <w:color w:val="FFFFFF"/>
                <w:sz w:val="20"/>
              </w:rPr>
              <w:t>Functional Objective</w:t>
            </w:r>
          </w:p>
        </w:tc>
      </w:tr>
      <w:tr>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GET</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/api/v1/menu/unified</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POS Terminal / Customer Website</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Retrieves the complete active menu tree optimized from Redis cache. Returns resolved categories, items, and variations.</w:t>
            </w:r>
          </w:p>
        </w:tc>
      </w:tr>
      <w:tr>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POST</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/api/v1/admin/menu/categories</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Admin Panel UI</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Creates a new root menu category with channel controls, sorting priority, and operational availability hours.</w:t>
            </w:r>
          </w:p>
        </w:tc>
      </w:tr>
      <w:tr>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PUT</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/api/v1/admin/menu/items/:id</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Admin Panel UI</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Updates an existing food item's metadata, base price, tax bracket, or kitchen printing routing rules.</w:t>
            </w:r>
          </w:p>
        </w:tc>
      </w:tr>
      <w:tr>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POST</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/api/v1/admin/menu/modifiers</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Admin Panel UI</w:t>
            </w:r>
          </w:p>
        </w:tc>
        <w:tc>
          <w:tcPr>
            <w:tcW w:type="dxa" w:w="2257"/>
            <w:shd w:fill="F7FAFC"/>
            <w:tcMar>
              <w:top w:w="100" w:type="dxa"/>
              <w:bottom w:w="100" w:type="dxa"/>
              <w:left w:w="150" w:type="dxa"/>
              <w:right w:w="150" w:type="dxa"/>
            </w:tcMar>
            <w:vAlign w:val="center"/>
          </w:tcPr>
          <w:p>
            <w:pPr>
              <w:spacing w:line="276" w:lineRule="auto" w:after="40"/>
              <w:jc w:val="left"/>
            </w:pPr>
            <w:r>
              <w:rPr>
                <w:rFonts w:ascii="Arial" w:hAnsi="Arial"/>
                <w:color w:val="2D3748"/>
                <w:sz w:val="19"/>
              </w:rPr>
              <w:t>Generates a reusable modifier group (e.g., spice levels) to be mapped across multiple menu entities.</w:t>
            </w:r>
          </w:p>
        </w:tc>
      </w:tr>
      <w:tr>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POST</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/api/v1/orders/transact</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POS Terminal / Customer Website</w:t>
            </w:r>
          </w:p>
        </w:tc>
        <w:tc>
          <w:tcPr>
            <w:tcW w:type="dxa" w:w="2257"/>
            <w:tcMar>
              <w:top w:w="100" w:type="dxa"/>
              <w:bottom w:w="100" w:type="dxa"/>
              <w:left w:w="150" w:type="dxa"/>
              <w:right w:w="150" w:type="dxa"/>
            </w:tcMar>
            <w:vAlign w:val="center"/>
          </w:tcPr>
          <w:p>
            <w:pPr>
              <w:spacing w:line="276" w:lineRule="auto" w:after="40"/>
              <w:jc w:val="left"/>
            </w:pPr>
            <w:r>
              <w:rPr>
                <w:rFonts w:ascii="Arial" w:hAnsi="Arial"/>
                <w:color w:val="2D3748"/>
                <w:sz w:val="19"/>
              </w:rPr>
              <w:t>Submits a fully configured order payload. Initiates real-time schema validation, price recalculation, and kitchen routing.</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