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D8FF" w14:textId="77777777" w:rsidR="00527E61" w:rsidRDefault="00527E61"/>
    <w:sectPr w:rsidR="00527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61"/>
    <w:rsid w:val="00527E61"/>
    <w:rsid w:val="0057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FAD0B"/>
  <w15:chartTrackingRefBased/>
  <w15:docId w15:val="{8CCA2A46-96A0-CB40-BFAE-7EEDF38B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Gajera Jahanvi Arvindkumar (M25CSA012)</dc:creator>
  <cp:keywords/>
  <dc:description/>
  <cp:lastModifiedBy>Gajera Jahanvi Arvindkumar (M25CSA012)</cp:lastModifiedBy>
  <cp:revision>1</cp:revision>
  <dcterms:created xsi:type="dcterms:W3CDTF">2026-04-15T07:09:00Z</dcterms:created>
  <dcterms:modified xsi:type="dcterms:W3CDTF">2026-04-15T07:10:00Z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B90F70B5-6E01-4238-A465-EE4C3FE5C0B4</vt:lpwstr>
  </property>
</Properties>
</file>