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C3A17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Task 2: Complex Problem Table</w:t>
      </w:r>
    </w:p>
    <w:tbl>
      <w:tblPr>
        <w:tblStyle w:val="4"/>
        <w:tblpPr w:leftFromText="180" w:rightFromText="180" w:vertAnchor="text" w:horzAnchor="page" w:tblpX="491" w:tblpY="176"/>
        <w:tblOverlap w:val="never"/>
        <w:tblW w:w="108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2595"/>
        <w:gridCol w:w="2733"/>
        <w:gridCol w:w="4536"/>
      </w:tblGrid>
      <w:tr w14:paraId="6A5D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1" w:hRule="atLeast"/>
          <w:tblHeader/>
          <w:tblCellSpacing w:w="15" w:type="dxa"/>
        </w:trPr>
        <w:tc>
          <w:tcPr>
            <w:tcW w:w="891" w:type="dxa"/>
            <w:shd w:val="clear" w:color="auto" w:fill="auto"/>
            <w:vAlign w:val="center"/>
          </w:tcPr>
          <w:p w14:paraId="5C25E2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2565" w:type="dxa"/>
            <w:shd w:val="clear" w:color="auto" w:fill="auto"/>
            <w:vAlign w:val="center"/>
          </w:tcPr>
          <w:p w14:paraId="4CD8ED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Application Domain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390B07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 Problem Identified</w:t>
            </w:r>
          </w:p>
        </w:tc>
        <w:tc>
          <w:tcPr>
            <w:tcW w:w="4491" w:type="dxa"/>
            <w:shd w:val="clear" w:color="auto" w:fill="auto"/>
            <w:vAlign w:val="center"/>
          </w:tcPr>
          <w:p w14:paraId="326361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</w:tr>
      <w:tr w14:paraId="542FE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5" w:hRule="atLeast"/>
          <w:tblCellSpacing w:w="15" w:type="dxa"/>
        </w:trPr>
        <w:tc>
          <w:tcPr>
            <w:tcW w:w="891" w:type="dxa"/>
            <w:shd w:val="clear" w:color="auto" w:fill="auto"/>
            <w:vAlign w:val="center"/>
          </w:tcPr>
          <w:p w14:paraId="5EE93840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65" w:type="dxa"/>
            <w:shd w:val="clear" w:color="auto" w:fill="auto"/>
            <w:vAlign w:val="center"/>
          </w:tcPr>
          <w:p w14:paraId="37379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Healthcare (Telemedicine Apps)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50128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Difficulty in accurate remote diagnosis due to lack of physical examination</w:t>
            </w:r>
          </w:p>
        </w:tc>
        <w:tc>
          <w:tcPr>
            <w:tcW w:w="4491" w:type="dxa"/>
            <w:shd w:val="clear" w:color="auto" w:fill="auto"/>
            <w:vAlign w:val="center"/>
          </w:tcPr>
          <w:p w14:paraId="3156F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Doctors rely on limited data (video/audio), which can lead to misdiagnosis. It involves uncertainty, human health risk, and requires integration of AI, sensors, and medical expertise.</w:t>
            </w:r>
          </w:p>
        </w:tc>
      </w:tr>
      <w:tr w14:paraId="4BFD7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43" w:hRule="atLeast"/>
          <w:tblCellSpacing w:w="15" w:type="dxa"/>
        </w:trPr>
        <w:tc>
          <w:tcPr>
            <w:tcW w:w="891" w:type="dxa"/>
            <w:shd w:val="clear" w:color="auto" w:fill="auto"/>
            <w:vAlign w:val="center"/>
          </w:tcPr>
          <w:p w14:paraId="76CBA44F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565" w:type="dxa"/>
            <w:shd w:val="clear" w:color="auto" w:fill="auto"/>
            <w:vAlign w:val="center"/>
          </w:tcPr>
          <w:p w14:paraId="59276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Smart Transportation (Traffic Management Systems)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69044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Traffic congestion in urban areas</w:t>
            </w:r>
          </w:p>
        </w:tc>
        <w:tc>
          <w:tcPr>
            <w:tcW w:w="4491" w:type="dxa"/>
            <w:shd w:val="clear" w:color="auto" w:fill="auto"/>
            <w:vAlign w:val="center"/>
          </w:tcPr>
          <w:p w14:paraId="598CF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dynamic factors like vehicle volume, road conditions, signals, and human behavior make it complex. Requires real-time data processing and coordination.</w:t>
            </w:r>
          </w:p>
        </w:tc>
      </w:tr>
      <w:tr w14:paraId="640C4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90" w:hRule="atLeast"/>
          <w:tblCellSpacing w:w="15" w:type="dxa"/>
        </w:trPr>
        <w:tc>
          <w:tcPr>
            <w:tcW w:w="891" w:type="dxa"/>
            <w:shd w:val="clear" w:color="auto" w:fill="auto"/>
            <w:vAlign w:val="center"/>
          </w:tcPr>
          <w:p w14:paraId="54003C0F">
            <w:pPr>
              <w:keepNext w:val="0"/>
              <w:keepLines w:val="0"/>
              <w:widowControl/>
              <w:suppressLineNumbers w:val="0"/>
              <w:ind w:firstLine="240" w:firstLineChars="100"/>
              <w:jc w:val="left"/>
            </w:pP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565" w:type="dxa"/>
            <w:shd w:val="clear" w:color="auto" w:fill="auto"/>
            <w:vAlign w:val="center"/>
          </w:tcPr>
          <w:p w14:paraId="2C77D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E-Commerce Platforms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5F5D6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Personalized product recommendation</w:t>
            </w:r>
          </w:p>
        </w:tc>
        <w:tc>
          <w:tcPr>
            <w:tcW w:w="4491" w:type="dxa"/>
            <w:shd w:val="clear" w:color="auto" w:fill="auto"/>
            <w:vAlign w:val="center"/>
          </w:tcPr>
          <w:p w14:paraId="127E9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have different preferences, behavior patterns, and changing interests. Requires machine learning, big data, and continuous optimization.</w:t>
            </w:r>
          </w:p>
        </w:tc>
      </w:tr>
    </w:tbl>
    <w:p w14:paraId="2CD2DE4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E5AAF"/>
    <w:rsid w:val="67FE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2026-04-20T17:45:00Z</dcterms:created>
  <dc:creator>Jahanvi Singh</dc:creator>
  <cp:lastModifiedBy>Jahanvi Singh</cp:lastModifiedBy>
  <dcterms:modified xsi:type="dcterms:W3CDTF">2026-04-20T17:57:23Z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4FAF35A40FB44DC391D3B2592D1C505D_11</vt:lpwstr>
  </property>
  <property fmtid="{D5CDD505-2E9C-101B-9397-08002B2CF9AE}" pid="4" name="KSOTemplateDocerSaveRecord">
    <vt:lpwstr>eyJoZGlkIjoiN2RlODY0ZTk5ZDJjYTQ4MTZjMjVlOTYzYzRkYTVjMWQiLCJ1c2VySWQiOiI1Njc2NDUyNzAwMjEifQ==</vt:lpwstr>
  </property>
</Properties>
</file>