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C403" w14:textId="77777777" w:rsidR="00DB5DFC" w:rsidRPr="004F1404" w:rsidRDefault="00000000">
      <w:pPr>
        <w:pStyle w:val="Heading1"/>
        <w:spacing w:before="120" w:after="120" w:line="273" w:lineRule="auto"/>
        <w:jc w:val="center"/>
        <w:rPr>
          <w:rFonts w:asciiTheme="majorHAnsi" w:hAnsiTheme="majorHAnsi" w:cstheme="majorHAnsi"/>
          <w:color w:val="1F1F1F"/>
          <w:sz w:val="96"/>
          <w:szCs w:val="96"/>
        </w:rPr>
      </w:pPr>
      <w:bookmarkStart w:id="0" w:name="_heading=h.xvjojy9n0is" w:colFirst="0" w:colLast="0"/>
      <w:bookmarkEnd w:id="0"/>
      <w:r w:rsidRPr="004F1404">
        <w:rPr>
          <w:rFonts w:asciiTheme="majorHAnsi" w:hAnsiTheme="majorHAnsi" w:cstheme="majorHAnsi"/>
          <w:noProof/>
          <w:color w:val="1F1F1F"/>
          <w:sz w:val="96"/>
          <w:szCs w:val="96"/>
        </w:rPr>
        <w:drawing>
          <wp:inline distT="114300" distB="114300" distL="114300" distR="114300" wp14:anchorId="04718818" wp14:editId="127EA13E">
            <wp:extent cx="4181475" cy="9715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181475" cy="971550"/>
                    </a:xfrm>
                    <a:prstGeom prst="rect">
                      <a:avLst/>
                    </a:prstGeom>
                    <a:ln/>
                  </pic:spPr>
                </pic:pic>
              </a:graphicData>
            </a:graphic>
          </wp:inline>
        </w:drawing>
      </w:r>
    </w:p>
    <w:p w14:paraId="4E767191" w14:textId="77777777" w:rsidR="00DB5DFC" w:rsidRPr="004F1404" w:rsidRDefault="00000000">
      <w:pPr>
        <w:pStyle w:val="Heading1"/>
        <w:spacing w:before="120" w:after="120" w:line="273" w:lineRule="auto"/>
        <w:jc w:val="center"/>
        <w:rPr>
          <w:rFonts w:asciiTheme="majorHAnsi" w:hAnsiTheme="majorHAnsi" w:cstheme="majorHAnsi"/>
          <w:color w:val="1F1F1F"/>
          <w:sz w:val="96"/>
          <w:szCs w:val="96"/>
        </w:rPr>
      </w:pPr>
      <w:bookmarkStart w:id="1" w:name="_heading=h.qhhpnt5f1c0z" w:colFirst="0" w:colLast="0"/>
      <w:bookmarkEnd w:id="1"/>
      <w:r w:rsidRPr="004F1404">
        <w:rPr>
          <w:rFonts w:asciiTheme="majorHAnsi" w:hAnsiTheme="majorHAnsi" w:cstheme="majorHAnsi"/>
          <w:color w:val="1F1F1F"/>
          <w:sz w:val="96"/>
          <w:szCs w:val="96"/>
        </w:rPr>
        <w:t>CCP Proposal</w:t>
      </w:r>
    </w:p>
    <w:p w14:paraId="30EFB6A5" w14:textId="79E89887" w:rsidR="00DB5DFC" w:rsidRPr="004F1404" w:rsidRDefault="00000000">
      <w:pPr>
        <w:spacing w:before="240" w:after="240" w:line="273" w:lineRule="auto"/>
        <w:jc w:val="center"/>
        <w:rPr>
          <w:rFonts w:asciiTheme="majorHAnsi" w:hAnsiTheme="majorHAnsi" w:cstheme="majorHAnsi"/>
          <w:color w:val="1F1F1F"/>
          <w:sz w:val="36"/>
          <w:szCs w:val="36"/>
          <w:u w:val="single"/>
        </w:rPr>
      </w:pPr>
      <w:r w:rsidRPr="004F1404">
        <w:rPr>
          <w:rFonts w:asciiTheme="majorHAnsi" w:hAnsiTheme="majorHAnsi" w:cstheme="majorHAnsi"/>
          <w:b/>
          <w:bCs/>
          <w:color w:val="1F1F1F"/>
          <w:sz w:val="36"/>
          <w:szCs w:val="36"/>
        </w:rPr>
        <w:t>TOPIC:</w:t>
      </w:r>
      <w:r w:rsidRPr="004F1404">
        <w:rPr>
          <w:rFonts w:asciiTheme="majorHAnsi" w:hAnsiTheme="majorHAnsi" w:cstheme="majorHAnsi"/>
          <w:color w:val="1F1F1F"/>
          <w:sz w:val="36"/>
          <w:szCs w:val="36"/>
        </w:rPr>
        <w:t xml:space="preserve"> </w:t>
      </w:r>
      <w:r w:rsidR="00F83730" w:rsidRPr="00F83730">
        <w:rPr>
          <w:rFonts w:asciiTheme="majorHAnsi" w:hAnsiTheme="majorHAnsi" w:cstheme="majorHAnsi"/>
          <w:color w:val="1F1F1F"/>
          <w:sz w:val="36"/>
          <w:szCs w:val="36"/>
          <w:u w:val="single"/>
        </w:rPr>
        <w:t>Design and Implementation of a Secure Multi-Campus Metropolitan Area Network (MAN) using OSPF and Multilayer Switching</w:t>
      </w:r>
    </w:p>
    <w:p w14:paraId="773EB227" w14:textId="77777777" w:rsidR="00DB5DFC" w:rsidRPr="004F1404" w:rsidRDefault="00000000">
      <w:pPr>
        <w:spacing w:before="240" w:after="240" w:line="273" w:lineRule="auto"/>
        <w:jc w:val="center"/>
        <w:rPr>
          <w:rFonts w:asciiTheme="majorHAnsi" w:hAnsiTheme="majorHAnsi" w:cstheme="majorHAnsi"/>
          <w:color w:val="1F1F1F"/>
          <w:sz w:val="36"/>
          <w:szCs w:val="36"/>
          <w:u w:val="single"/>
        </w:rPr>
      </w:pPr>
      <w:r w:rsidRPr="004F1404">
        <w:rPr>
          <w:rFonts w:asciiTheme="majorHAnsi" w:hAnsiTheme="majorHAnsi" w:cstheme="majorHAnsi"/>
          <w:b/>
          <w:bCs/>
          <w:color w:val="1F1F1F"/>
          <w:sz w:val="36"/>
          <w:szCs w:val="36"/>
        </w:rPr>
        <w:t>COURSE:</w:t>
      </w:r>
      <w:r w:rsidRPr="004F1404">
        <w:rPr>
          <w:rFonts w:asciiTheme="majorHAnsi" w:hAnsiTheme="majorHAnsi" w:cstheme="majorHAnsi"/>
          <w:color w:val="1F1F1F"/>
          <w:sz w:val="36"/>
          <w:szCs w:val="36"/>
        </w:rPr>
        <w:t xml:space="preserve"> </w:t>
      </w:r>
      <w:r w:rsidRPr="004F1404">
        <w:rPr>
          <w:rFonts w:asciiTheme="majorHAnsi" w:hAnsiTheme="majorHAnsi" w:cstheme="majorHAnsi"/>
          <w:color w:val="1F1F1F"/>
          <w:sz w:val="36"/>
          <w:szCs w:val="36"/>
          <w:u w:val="single"/>
        </w:rPr>
        <w:t>Routing &amp; Switching Theory</w:t>
      </w:r>
    </w:p>
    <w:p w14:paraId="3B4576AF" w14:textId="77777777" w:rsidR="00DB5DFC" w:rsidRPr="004F1404" w:rsidRDefault="00000000">
      <w:pPr>
        <w:spacing w:before="240" w:after="240" w:line="273" w:lineRule="auto"/>
        <w:jc w:val="center"/>
        <w:rPr>
          <w:rFonts w:asciiTheme="majorHAnsi" w:hAnsiTheme="majorHAnsi" w:cstheme="majorHAnsi"/>
          <w:color w:val="1F1F1F"/>
          <w:sz w:val="36"/>
          <w:szCs w:val="36"/>
          <w:u w:val="single"/>
        </w:rPr>
      </w:pPr>
      <w:r w:rsidRPr="004F1404">
        <w:rPr>
          <w:rFonts w:asciiTheme="majorHAnsi" w:hAnsiTheme="majorHAnsi" w:cstheme="majorHAnsi"/>
          <w:b/>
          <w:bCs/>
          <w:color w:val="1F1F1F"/>
          <w:sz w:val="36"/>
          <w:szCs w:val="36"/>
        </w:rPr>
        <w:t>SUBMITTED TO:</w:t>
      </w:r>
      <w:r w:rsidRPr="004F1404">
        <w:rPr>
          <w:rFonts w:asciiTheme="majorHAnsi" w:hAnsiTheme="majorHAnsi" w:cstheme="majorHAnsi"/>
          <w:color w:val="1F1F1F"/>
          <w:sz w:val="36"/>
          <w:szCs w:val="36"/>
        </w:rPr>
        <w:t xml:space="preserve"> </w:t>
      </w:r>
      <w:r w:rsidRPr="004F1404">
        <w:rPr>
          <w:rFonts w:asciiTheme="majorHAnsi" w:hAnsiTheme="majorHAnsi" w:cstheme="majorHAnsi"/>
          <w:color w:val="1F1F1F"/>
          <w:sz w:val="36"/>
          <w:szCs w:val="36"/>
          <w:u w:val="single"/>
        </w:rPr>
        <w:t>Ali Ahmed Siddiqui</w:t>
      </w:r>
    </w:p>
    <w:p w14:paraId="4853988E" w14:textId="77777777" w:rsidR="00F83730" w:rsidRPr="004F1404" w:rsidRDefault="00000000">
      <w:pPr>
        <w:spacing w:before="240" w:after="240" w:line="273" w:lineRule="auto"/>
        <w:jc w:val="center"/>
        <w:rPr>
          <w:rFonts w:asciiTheme="majorHAnsi" w:hAnsiTheme="majorHAnsi" w:cstheme="majorHAnsi"/>
          <w:b/>
          <w:bCs/>
          <w:color w:val="1F1F1F"/>
          <w:sz w:val="36"/>
          <w:szCs w:val="36"/>
        </w:rPr>
      </w:pPr>
      <w:r w:rsidRPr="004F1404">
        <w:rPr>
          <w:rFonts w:asciiTheme="majorHAnsi" w:hAnsiTheme="majorHAnsi" w:cstheme="majorHAnsi"/>
          <w:b/>
          <w:bCs/>
          <w:color w:val="1F1F1F"/>
          <w:sz w:val="36"/>
          <w:szCs w:val="36"/>
        </w:rPr>
        <w:t>GROUP MEMBERS:</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25"/>
        <w:gridCol w:w="4620"/>
      </w:tblGrid>
      <w:tr w:rsidR="00DB5DFC" w:rsidRPr="004F1404" w14:paraId="5836C9A3" w14:textId="77777777" w:rsidTr="00F83730">
        <w:trPr>
          <w:trHeight w:val="765"/>
        </w:trPr>
        <w:tc>
          <w:tcPr>
            <w:tcW w:w="4725" w:type="dxa"/>
            <w:tcBorders>
              <w:top w:val="single" w:sz="5" w:space="0" w:color="000000"/>
              <w:left w:val="single" w:sz="5" w:space="0" w:color="000000"/>
              <w:bottom w:val="single" w:sz="5" w:space="0" w:color="000000"/>
              <w:right w:val="single" w:sz="5" w:space="0" w:color="000000"/>
            </w:tcBorders>
            <w:shd w:val="clear" w:color="auto" w:fill="F8FAFD"/>
            <w:tcMar>
              <w:top w:w="120" w:type="dxa"/>
              <w:left w:w="180" w:type="dxa"/>
              <w:bottom w:w="120" w:type="dxa"/>
              <w:right w:w="180" w:type="dxa"/>
            </w:tcMar>
          </w:tcPr>
          <w:p w14:paraId="1DA36565" w14:textId="77777777" w:rsidR="00DB5DFC" w:rsidRPr="004F1404" w:rsidRDefault="00000000">
            <w:pPr>
              <w:spacing w:before="120" w:after="120" w:line="273" w:lineRule="auto"/>
              <w:rPr>
                <w:rFonts w:asciiTheme="majorHAnsi" w:hAnsiTheme="majorHAnsi" w:cstheme="majorHAnsi"/>
                <w:b/>
                <w:bCs/>
                <w:color w:val="1F1F1F"/>
                <w:sz w:val="28"/>
                <w:szCs w:val="28"/>
              </w:rPr>
            </w:pPr>
            <w:r w:rsidRPr="004F1404">
              <w:rPr>
                <w:rFonts w:asciiTheme="majorHAnsi" w:hAnsiTheme="majorHAnsi" w:cstheme="majorHAnsi"/>
                <w:b/>
                <w:bCs/>
                <w:color w:val="1F1F1F"/>
                <w:sz w:val="28"/>
                <w:szCs w:val="28"/>
              </w:rPr>
              <w:t>NAMES</w:t>
            </w:r>
          </w:p>
        </w:tc>
        <w:tc>
          <w:tcPr>
            <w:tcW w:w="4620" w:type="dxa"/>
            <w:tcBorders>
              <w:top w:val="single" w:sz="5" w:space="0" w:color="000000"/>
              <w:left w:val="nil"/>
              <w:bottom w:val="single" w:sz="5" w:space="0" w:color="000000"/>
              <w:right w:val="single" w:sz="5" w:space="0" w:color="000000"/>
            </w:tcBorders>
            <w:shd w:val="clear" w:color="auto" w:fill="F8FAFD"/>
            <w:tcMar>
              <w:top w:w="120" w:type="dxa"/>
              <w:left w:w="180" w:type="dxa"/>
              <w:bottom w:w="120" w:type="dxa"/>
              <w:right w:w="180" w:type="dxa"/>
            </w:tcMar>
          </w:tcPr>
          <w:p w14:paraId="207589DE" w14:textId="77777777" w:rsidR="00DB5DFC" w:rsidRPr="004F1404" w:rsidRDefault="00000000">
            <w:pPr>
              <w:spacing w:before="120" w:after="120" w:line="273" w:lineRule="auto"/>
              <w:rPr>
                <w:rFonts w:asciiTheme="majorHAnsi" w:hAnsiTheme="majorHAnsi" w:cstheme="majorHAnsi"/>
                <w:b/>
                <w:bCs/>
                <w:color w:val="1F1F1F"/>
                <w:sz w:val="28"/>
                <w:szCs w:val="28"/>
              </w:rPr>
            </w:pPr>
            <w:r w:rsidRPr="004F1404">
              <w:rPr>
                <w:rFonts w:asciiTheme="majorHAnsi" w:hAnsiTheme="majorHAnsi" w:cstheme="majorHAnsi"/>
                <w:b/>
                <w:bCs/>
                <w:color w:val="1F1F1F"/>
                <w:sz w:val="28"/>
                <w:szCs w:val="28"/>
              </w:rPr>
              <w:t>REG ID</w:t>
            </w:r>
          </w:p>
        </w:tc>
      </w:tr>
      <w:tr w:rsidR="00F83730" w:rsidRPr="004F1404" w14:paraId="5B283F16" w14:textId="77777777" w:rsidTr="00F83730">
        <w:trPr>
          <w:trHeight w:val="765"/>
        </w:trPr>
        <w:tc>
          <w:tcPr>
            <w:tcW w:w="4725" w:type="dxa"/>
            <w:tcBorders>
              <w:top w:val="nil"/>
              <w:left w:val="single" w:sz="5" w:space="0" w:color="000000"/>
              <w:bottom w:val="single" w:sz="5" w:space="0" w:color="000000"/>
              <w:right w:val="single" w:sz="5" w:space="0" w:color="000000"/>
            </w:tcBorders>
            <w:shd w:val="clear" w:color="auto" w:fill="F8FAFD"/>
            <w:tcMar>
              <w:top w:w="120" w:type="dxa"/>
              <w:left w:w="180" w:type="dxa"/>
              <w:bottom w:w="120" w:type="dxa"/>
              <w:right w:w="180" w:type="dxa"/>
            </w:tcMar>
          </w:tcPr>
          <w:p w14:paraId="48E250B3" w14:textId="487B69C5" w:rsidR="00F83730" w:rsidRPr="004F1404" w:rsidRDefault="00F83730" w:rsidP="00F83730">
            <w:pPr>
              <w:spacing w:before="120" w:after="120" w:line="273" w:lineRule="auto"/>
              <w:rPr>
                <w:rFonts w:asciiTheme="majorHAnsi" w:hAnsiTheme="majorHAnsi" w:cstheme="majorHAnsi"/>
                <w:color w:val="1F1F1F"/>
                <w:sz w:val="28"/>
                <w:szCs w:val="28"/>
              </w:rPr>
            </w:pPr>
            <w:r w:rsidRPr="004F1404">
              <w:rPr>
                <w:rFonts w:asciiTheme="majorHAnsi" w:hAnsiTheme="majorHAnsi" w:cstheme="majorHAnsi"/>
                <w:color w:val="1F1F1F"/>
                <w:sz w:val="28"/>
                <w:szCs w:val="28"/>
              </w:rPr>
              <w:t>ABDUL SARIM KHAN</w:t>
            </w:r>
          </w:p>
        </w:tc>
        <w:tc>
          <w:tcPr>
            <w:tcW w:w="4620" w:type="dxa"/>
            <w:tcBorders>
              <w:top w:val="nil"/>
              <w:left w:val="nil"/>
              <w:bottom w:val="single" w:sz="5" w:space="0" w:color="000000"/>
              <w:right w:val="single" w:sz="5" w:space="0" w:color="000000"/>
            </w:tcBorders>
            <w:shd w:val="clear" w:color="auto" w:fill="F8FAFD"/>
            <w:tcMar>
              <w:top w:w="120" w:type="dxa"/>
              <w:left w:w="180" w:type="dxa"/>
              <w:bottom w:w="120" w:type="dxa"/>
              <w:right w:w="180" w:type="dxa"/>
            </w:tcMar>
          </w:tcPr>
          <w:p w14:paraId="2D3EBEBE" w14:textId="2CFF8DA1" w:rsidR="00F83730" w:rsidRPr="004F1404" w:rsidRDefault="00F83730" w:rsidP="00F83730">
            <w:pPr>
              <w:spacing w:before="120" w:after="120" w:line="273" w:lineRule="auto"/>
              <w:rPr>
                <w:rFonts w:asciiTheme="majorHAnsi" w:hAnsiTheme="majorHAnsi" w:cstheme="majorHAnsi"/>
                <w:color w:val="1F1F1F"/>
                <w:sz w:val="28"/>
                <w:szCs w:val="28"/>
              </w:rPr>
            </w:pPr>
            <w:r w:rsidRPr="004F1404">
              <w:rPr>
                <w:rFonts w:asciiTheme="majorHAnsi" w:hAnsiTheme="majorHAnsi" w:cstheme="majorHAnsi"/>
                <w:color w:val="1F1F1F"/>
                <w:sz w:val="28"/>
                <w:szCs w:val="28"/>
              </w:rPr>
              <w:t>62527</w:t>
            </w:r>
          </w:p>
        </w:tc>
      </w:tr>
      <w:tr w:rsidR="00F83730" w:rsidRPr="004F1404" w14:paraId="4EFEDA2A" w14:textId="77777777" w:rsidTr="00F83730">
        <w:trPr>
          <w:trHeight w:val="765"/>
        </w:trPr>
        <w:tc>
          <w:tcPr>
            <w:tcW w:w="4725" w:type="dxa"/>
            <w:tcBorders>
              <w:top w:val="nil"/>
              <w:left w:val="single" w:sz="5" w:space="0" w:color="000000"/>
              <w:bottom w:val="single" w:sz="5" w:space="0" w:color="000000"/>
              <w:right w:val="single" w:sz="5" w:space="0" w:color="000000"/>
            </w:tcBorders>
            <w:shd w:val="clear" w:color="auto" w:fill="F8FAFD"/>
            <w:tcMar>
              <w:top w:w="120" w:type="dxa"/>
              <w:left w:w="180" w:type="dxa"/>
              <w:bottom w:w="120" w:type="dxa"/>
              <w:right w:w="180" w:type="dxa"/>
            </w:tcMar>
          </w:tcPr>
          <w:p w14:paraId="32091472" w14:textId="08429149" w:rsidR="00F83730" w:rsidRPr="004F1404" w:rsidRDefault="00F83730" w:rsidP="00F83730">
            <w:pPr>
              <w:spacing w:before="120" w:after="120" w:line="273" w:lineRule="auto"/>
              <w:rPr>
                <w:rFonts w:asciiTheme="majorHAnsi" w:hAnsiTheme="majorHAnsi" w:cstheme="majorHAnsi"/>
                <w:color w:val="1F1F1F"/>
                <w:sz w:val="28"/>
                <w:szCs w:val="28"/>
              </w:rPr>
            </w:pPr>
            <w:r w:rsidRPr="004F1404">
              <w:rPr>
                <w:rFonts w:asciiTheme="majorHAnsi" w:hAnsiTheme="majorHAnsi" w:cstheme="majorHAnsi"/>
                <w:color w:val="1F1F1F"/>
                <w:sz w:val="28"/>
                <w:szCs w:val="28"/>
              </w:rPr>
              <w:t>MUHAMMAD JAHANZAIB</w:t>
            </w:r>
          </w:p>
        </w:tc>
        <w:tc>
          <w:tcPr>
            <w:tcW w:w="4620" w:type="dxa"/>
            <w:tcBorders>
              <w:top w:val="nil"/>
              <w:left w:val="nil"/>
              <w:bottom w:val="single" w:sz="5" w:space="0" w:color="000000"/>
              <w:right w:val="single" w:sz="5" w:space="0" w:color="000000"/>
            </w:tcBorders>
            <w:shd w:val="clear" w:color="auto" w:fill="F8FAFD"/>
            <w:tcMar>
              <w:top w:w="120" w:type="dxa"/>
              <w:left w:w="180" w:type="dxa"/>
              <w:bottom w:w="120" w:type="dxa"/>
              <w:right w:w="180" w:type="dxa"/>
            </w:tcMar>
          </w:tcPr>
          <w:p w14:paraId="21623102" w14:textId="7CCC502B" w:rsidR="00F83730" w:rsidRPr="004F1404" w:rsidRDefault="00F83730" w:rsidP="00F83730">
            <w:pPr>
              <w:spacing w:before="120" w:after="120" w:line="273" w:lineRule="auto"/>
              <w:rPr>
                <w:rFonts w:asciiTheme="majorHAnsi" w:hAnsiTheme="majorHAnsi" w:cstheme="majorHAnsi"/>
                <w:color w:val="1F1F1F"/>
                <w:sz w:val="28"/>
                <w:szCs w:val="28"/>
              </w:rPr>
            </w:pPr>
            <w:r w:rsidRPr="004F1404">
              <w:rPr>
                <w:rFonts w:asciiTheme="majorHAnsi" w:hAnsiTheme="majorHAnsi" w:cstheme="majorHAnsi"/>
                <w:color w:val="1F1F1F"/>
                <w:sz w:val="28"/>
                <w:szCs w:val="28"/>
              </w:rPr>
              <w:t>63843</w:t>
            </w:r>
          </w:p>
        </w:tc>
      </w:tr>
      <w:tr w:rsidR="00F83730" w:rsidRPr="004F1404" w14:paraId="3DE610B2" w14:textId="77777777" w:rsidTr="00F83730">
        <w:trPr>
          <w:trHeight w:val="765"/>
        </w:trPr>
        <w:tc>
          <w:tcPr>
            <w:tcW w:w="4725" w:type="dxa"/>
            <w:tcBorders>
              <w:top w:val="nil"/>
              <w:left w:val="single" w:sz="5" w:space="0" w:color="000000"/>
              <w:bottom w:val="single" w:sz="5" w:space="0" w:color="000000"/>
              <w:right w:val="single" w:sz="5" w:space="0" w:color="000000"/>
            </w:tcBorders>
            <w:shd w:val="clear" w:color="auto" w:fill="F8FAFD"/>
            <w:tcMar>
              <w:top w:w="120" w:type="dxa"/>
              <w:left w:w="180" w:type="dxa"/>
              <w:bottom w:w="120" w:type="dxa"/>
              <w:right w:w="180" w:type="dxa"/>
            </w:tcMar>
          </w:tcPr>
          <w:p w14:paraId="22045F31" w14:textId="213D5A1B" w:rsidR="00F83730" w:rsidRPr="004F1404" w:rsidRDefault="00F83730" w:rsidP="00F83730">
            <w:pPr>
              <w:spacing w:before="120" w:after="120" w:line="273" w:lineRule="auto"/>
              <w:rPr>
                <w:rFonts w:asciiTheme="majorHAnsi" w:hAnsiTheme="majorHAnsi" w:cstheme="majorHAnsi"/>
                <w:color w:val="1F1F1F"/>
                <w:sz w:val="28"/>
                <w:szCs w:val="28"/>
              </w:rPr>
            </w:pPr>
            <w:r>
              <w:rPr>
                <w:rFonts w:asciiTheme="majorHAnsi" w:hAnsiTheme="majorHAnsi" w:cstheme="majorHAnsi"/>
                <w:color w:val="1F1F1F"/>
                <w:sz w:val="28"/>
                <w:szCs w:val="28"/>
              </w:rPr>
              <w:t>FIZZA BAIG</w:t>
            </w:r>
          </w:p>
        </w:tc>
        <w:tc>
          <w:tcPr>
            <w:tcW w:w="4620" w:type="dxa"/>
            <w:tcBorders>
              <w:top w:val="nil"/>
              <w:left w:val="nil"/>
              <w:bottom w:val="single" w:sz="5" w:space="0" w:color="000000"/>
              <w:right w:val="single" w:sz="5" w:space="0" w:color="000000"/>
            </w:tcBorders>
            <w:shd w:val="clear" w:color="auto" w:fill="F8FAFD"/>
            <w:tcMar>
              <w:top w:w="120" w:type="dxa"/>
              <w:left w:w="180" w:type="dxa"/>
              <w:bottom w:w="120" w:type="dxa"/>
              <w:right w:w="180" w:type="dxa"/>
            </w:tcMar>
          </w:tcPr>
          <w:p w14:paraId="1CC49DCA" w14:textId="17A24136" w:rsidR="00F83730" w:rsidRPr="004F1404" w:rsidRDefault="00F83730" w:rsidP="00F83730">
            <w:pPr>
              <w:spacing w:before="120" w:after="120" w:line="273" w:lineRule="auto"/>
              <w:rPr>
                <w:rFonts w:asciiTheme="majorHAnsi" w:hAnsiTheme="majorHAnsi" w:cstheme="majorHAnsi"/>
                <w:color w:val="1F1F1F"/>
                <w:sz w:val="28"/>
                <w:szCs w:val="28"/>
              </w:rPr>
            </w:pPr>
            <w:r>
              <w:rPr>
                <w:rFonts w:asciiTheme="majorHAnsi" w:hAnsiTheme="majorHAnsi" w:cstheme="majorHAnsi"/>
                <w:color w:val="1F1F1F"/>
                <w:sz w:val="28"/>
                <w:szCs w:val="28"/>
              </w:rPr>
              <w:t>6</w:t>
            </w:r>
            <w:r w:rsidR="00871EF9">
              <w:rPr>
                <w:rFonts w:asciiTheme="majorHAnsi" w:hAnsiTheme="majorHAnsi" w:cstheme="majorHAnsi"/>
                <w:color w:val="1F1F1F"/>
                <w:sz w:val="28"/>
                <w:szCs w:val="28"/>
              </w:rPr>
              <w:t>3</w:t>
            </w:r>
            <w:r>
              <w:rPr>
                <w:rFonts w:asciiTheme="majorHAnsi" w:hAnsiTheme="majorHAnsi" w:cstheme="majorHAnsi"/>
                <w:color w:val="1F1F1F"/>
                <w:sz w:val="28"/>
                <w:szCs w:val="28"/>
              </w:rPr>
              <w:t>503</w:t>
            </w:r>
          </w:p>
        </w:tc>
      </w:tr>
      <w:tr w:rsidR="00F83730" w:rsidRPr="004F1404" w14:paraId="22792D0C" w14:textId="77777777" w:rsidTr="00F83730">
        <w:trPr>
          <w:trHeight w:val="765"/>
        </w:trPr>
        <w:tc>
          <w:tcPr>
            <w:tcW w:w="4725" w:type="dxa"/>
            <w:tcBorders>
              <w:top w:val="nil"/>
              <w:left w:val="single" w:sz="5" w:space="0" w:color="000000"/>
              <w:bottom w:val="single" w:sz="5" w:space="0" w:color="000000"/>
              <w:right w:val="single" w:sz="5" w:space="0" w:color="000000"/>
            </w:tcBorders>
            <w:shd w:val="clear" w:color="auto" w:fill="F8FAFD"/>
            <w:tcMar>
              <w:top w:w="120" w:type="dxa"/>
              <w:left w:w="180" w:type="dxa"/>
              <w:bottom w:w="120" w:type="dxa"/>
              <w:right w:w="180" w:type="dxa"/>
            </w:tcMar>
          </w:tcPr>
          <w:p w14:paraId="3E1B4CFD" w14:textId="77777777" w:rsidR="00F83730" w:rsidRPr="004F1404" w:rsidRDefault="00F83730" w:rsidP="00F83730">
            <w:pPr>
              <w:spacing w:before="120" w:after="120" w:line="273" w:lineRule="auto"/>
              <w:rPr>
                <w:rFonts w:asciiTheme="majorHAnsi" w:hAnsiTheme="majorHAnsi" w:cstheme="majorHAnsi"/>
                <w:color w:val="1F1F1F"/>
                <w:sz w:val="28"/>
                <w:szCs w:val="28"/>
              </w:rPr>
            </w:pPr>
            <w:r w:rsidRPr="004F1404">
              <w:rPr>
                <w:rFonts w:asciiTheme="majorHAnsi" w:hAnsiTheme="majorHAnsi" w:cstheme="majorHAnsi"/>
                <w:color w:val="1F1F1F"/>
                <w:sz w:val="28"/>
                <w:szCs w:val="28"/>
              </w:rPr>
              <w:t>KOMAL JALEES</w:t>
            </w:r>
          </w:p>
        </w:tc>
        <w:tc>
          <w:tcPr>
            <w:tcW w:w="4620" w:type="dxa"/>
            <w:tcBorders>
              <w:top w:val="nil"/>
              <w:left w:val="nil"/>
              <w:bottom w:val="single" w:sz="5" w:space="0" w:color="000000"/>
              <w:right w:val="single" w:sz="5" w:space="0" w:color="000000"/>
            </w:tcBorders>
            <w:shd w:val="clear" w:color="auto" w:fill="F8FAFD"/>
            <w:tcMar>
              <w:top w:w="120" w:type="dxa"/>
              <w:left w:w="180" w:type="dxa"/>
              <w:bottom w:w="120" w:type="dxa"/>
              <w:right w:w="180" w:type="dxa"/>
            </w:tcMar>
          </w:tcPr>
          <w:p w14:paraId="386554F6" w14:textId="77777777" w:rsidR="00F83730" w:rsidRPr="004F1404" w:rsidRDefault="00F83730" w:rsidP="00F83730">
            <w:pPr>
              <w:spacing w:before="120" w:after="120" w:line="273" w:lineRule="auto"/>
              <w:rPr>
                <w:rFonts w:asciiTheme="majorHAnsi" w:hAnsiTheme="majorHAnsi" w:cstheme="majorHAnsi"/>
                <w:color w:val="1F1F1F"/>
                <w:sz w:val="28"/>
                <w:szCs w:val="28"/>
              </w:rPr>
            </w:pPr>
            <w:r w:rsidRPr="004F1404">
              <w:rPr>
                <w:rFonts w:asciiTheme="majorHAnsi" w:hAnsiTheme="majorHAnsi" w:cstheme="majorHAnsi"/>
                <w:color w:val="1F1F1F"/>
                <w:sz w:val="28"/>
                <w:szCs w:val="28"/>
              </w:rPr>
              <w:t>63614</w:t>
            </w:r>
          </w:p>
        </w:tc>
      </w:tr>
    </w:tbl>
    <w:p w14:paraId="5D47E608" w14:textId="77777777" w:rsidR="009A2865" w:rsidRPr="00F83730" w:rsidRDefault="009A2865" w:rsidP="002C5769">
      <w:pPr>
        <w:pStyle w:val="Heading2"/>
        <w:numPr>
          <w:ilvl w:val="0"/>
          <w:numId w:val="35"/>
        </w:numPr>
      </w:pPr>
      <w:bookmarkStart w:id="2" w:name="_heading=h.mpf6sqcedqkm" w:colFirst="0" w:colLast="0"/>
      <w:bookmarkEnd w:id="2"/>
      <w:r w:rsidRPr="002C5769">
        <w:lastRenderedPageBreak/>
        <w:t>Motivation</w:t>
      </w:r>
    </w:p>
    <w:p w14:paraId="7229DD2F" w14:textId="77777777" w:rsidR="004F1404" w:rsidRPr="00F83730" w:rsidRDefault="004F1404" w:rsidP="002C5769">
      <w:pPr>
        <w:rPr>
          <w:b/>
          <w:bCs/>
        </w:rPr>
      </w:pPr>
      <w:r w:rsidRPr="00F83730">
        <w:t>Large educational institutions with geographically distributed campuses face challenges in maintaining secure and efficient connectivity while preserving departmental separation. To ensure scalability and automated convergence, dynamic routing using OSPF is employed instead of static routing. Network performance is enhanced by performing inter-VLAN routing on Cisco 3560 multilayer switches, while asymmetric privileged access policies allow administrative coordination across campuses and restrict student traffic to prevent WAN congestion.</w:t>
      </w:r>
    </w:p>
    <w:p w14:paraId="2467B3F5" w14:textId="39C5BE7F" w:rsidR="009A2865" w:rsidRPr="00F83730" w:rsidRDefault="009A2865" w:rsidP="002C5769">
      <w:pPr>
        <w:pStyle w:val="Heading2"/>
        <w:numPr>
          <w:ilvl w:val="0"/>
          <w:numId w:val="35"/>
        </w:numPr>
      </w:pPr>
      <w:r w:rsidRPr="002C5769">
        <w:t>Concept</w:t>
      </w:r>
    </w:p>
    <w:p w14:paraId="4AD5F958" w14:textId="7C7D6B58" w:rsidR="009A2865" w:rsidRPr="00F83730" w:rsidRDefault="004F1404" w:rsidP="002C5769">
      <w:r w:rsidRPr="00F83730">
        <w:t>This project integrates multiple Local Area Networks into a unified Metropolitan Area Network using Layer 3 switching. User traffic is logically segmented through VLANs, with inter-VLAN routing handled internally on multilayer switches via SVIs. OSPF is deployed to provide dynamic routing across a high-speed fiber backbone, while extended ACLs and asymmetric access control policies enforce secure campus isolation by granting full privileges to the administrative network and restricting student and laboratory traffic to local communication only.</w:t>
      </w:r>
    </w:p>
    <w:p w14:paraId="0DCB8A20" w14:textId="77777777" w:rsidR="009A2865" w:rsidRPr="00F83730" w:rsidRDefault="009A2865" w:rsidP="002C5769">
      <w:pPr>
        <w:pStyle w:val="Heading2"/>
        <w:numPr>
          <w:ilvl w:val="0"/>
          <w:numId w:val="35"/>
        </w:numPr>
      </w:pPr>
      <w:r w:rsidRPr="00F83730">
        <w:t xml:space="preserve">Problem </w:t>
      </w:r>
      <w:r w:rsidRPr="002C5769">
        <w:t>Statement</w:t>
      </w:r>
    </w:p>
    <w:p w14:paraId="482829C3" w14:textId="1C93E305" w:rsidR="002C5769" w:rsidRDefault="004F1404" w:rsidP="002C5769">
      <w:r w:rsidRPr="00F83730">
        <w:t xml:space="preserve">A robust network is designed for four university campuses namely Gulshan, Airport, Main, and North Nazimabad interconnected through a Metro Ethernet ring topology using OSPF for dynamic routing. Each campus is logically segmented into three VLANs including Admin (10), Student (20), and Labs (30). Administrative staff are granted full inter campus connectivity through privileged access policies, while Student and Lab VLANs are strictly restricted to local campus communication only. Extended access control mechanisms prevent these VLANs from accessing the </w:t>
      </w:r>
      <w:proofErr w:type="gramStart"/>
      <w:r w:rsidRPr="00F83730">
        <w:t>Admin</w:t>
      </w:r>
      <w:proofErr w:type="gramEnd"/>
      <w:r w:rsidRPr="00F83730">
        <w:t xml:space="preserve"> network or traversing the WAN, ensuring secure, isolated, and efficient network operations.</w:t>
      </w:r>
    </w:p>
    <w:p w14:paraId="78F3DB01" w14:textId="460A9ED7" w:rsidR="009A2865" w:rsidRPr="00F83730" w:rsidRDefault="009A2865" w:rsidP="002C5769">
      <w:pPr>
        <w:pStyle w:val="Heading2"/>
        <w:numPr>
          <w:ilvl w:val="0"/>
          <w:numId w:val="35"/>
        </w:numPr>
      </w:pPr>
      <w:r w:rsidRPr="00F83730">
        <w:t xml:space="preserve">Background / </w:t>
      </w:r>
      <w:r w:rsidRPr="002C5769">
        <w:t>Theory</w:t>
      </w:r>
    </w:p>
    <w:p w14:paraId="394C9E98" w14:textId="0DC3BA33" w:rsidR="009A2865" w:rsidRPr="00F83730" w:rsidRDefault="004F1404" w:rsidP="002C5769">
      <w:r w:rsidRPr="00F83730">
        <w:t>Layer 3 switching enables multilayer switches to perform packet rewriting and routing at hardware speeds using Switch Virtual Interfaces (SVIs), providing high-performance inter-VLAN communication. A single OSPF backbone configuration using Area 0 is implemented to ensure that all four campuses maintain a synchronized and consistent routing table across the network. Instead of relying on physical router interfaces, SVIs act as virtual default gateways for VLANs, simplifying network design and improving scalability. Additionally, stateful traffic behavior is simulated using access control rules such as TCP established and ICMP echo-reply, allowing return traffic to pass through otherwise stateless ACL filtering while maintaining secure traffic control</w:t>
      </w:r>
      <w:r w:rsidR="009A2865" w:rsidRPr="00F83730">
        <w:t>.</w:t>
      </w:r>
    </w:p>
    <w:p w14:paraId="4B6D10F3" w14:textId="77777777" w:rsidR="009A2865" w:rsidRPr="00F83730" w:rsidRDefault="009A2865" w:rsidP="002C5769">
      <w:pPr>
        <w:pStyle w:val="Heading2"/>
        <w:numPr>
          <w:ilvl w:val="0"/>
          <w:numId w:val="35"/>
        </w:numPr>
      </w:pPr>
      <w:r w:rsidRPr="00F83730">
        <w:t xml:space="preserve">Procedure / </w:t>
      </w:r>
      <w:r w:rsidRPr="002C5769">
        <w:t>Methodology</w:t>
      </w:r>
    </w:p>
    <w:p w14:paraId="14A9E4DA" w14:textId="77777777" w:rsidR="00F83730" w:rsidRPr="00F83730" w:rsidRDefault="00F83730" w:rsidP="002C5769">
      <w:pPr>
        <w:rPr>
          <w:b/>
          <w:bCs/>
        </w:rPr>
      </w:pPr>
      <w:r w:rsidRPr="00F83730">
        <w:t xml:space="preserve">A structured IP addressing scheme is defined to allocate unique subnets to the North Nazimabad, Main, Airport, and Gulshan campuses, ensuring clear identification and efficient routing of network traffic, such as assigning separate /24 networks for administrative, student, and laboratory VLANs at each campus. The network configuration begins with the Layer 2 setup, where VLANs and trunk ports are created on access switches to enable proper segmentation and VLAN </w:t>
      </w:r>
      <w:r w:rsidRPr="00F83730">
        <w:lastRenderedPageBreak/>
        <w:t>propagation. Layer 3 functionality is then enabled on Cisco 3560 multilayer switches by activating IP routing. Switch Virtual Interfaces for VLANs 10, 20, and 30 are configured to act as default gateways for end devices. Wide area connectivity is established by configuring routed ports on the switches using fiber links between campuses. Dynamic routing is implemented by enabling OSPF and advertising the relevant networks, while network security is enforced by applying inbound extended access control lists to the Student and Lab SVIs to restrict unauthorized traffic.</w:t>
      </w:r>
    </w:p>
    <w:p w14:paraId="21F236D2" w14:textId="77777777" w:rsidR="004738BA" w:rsidRPr="00F83730" w:rsidRDefault="004738BA" w:rsidP="004738BA">
      <w:pPr>
        <w:pStyle w:val="Heading2"/>
        <w:numPr>
          <w:ilvl w:val="0"/>
          <w:numId w:val="35"/>
        </w:numPr>
        <w:rPr>
          <w:noProof/>
        </w:rPr>
      </w:pPr>
      <w:r w:rsidRPr="00F83730">
        <w:t xml:space="preserve">Block Diagram / </w:t>
      </w:r>
      <w:r w:rsidRPr="002C5769">
        <w:t>Topology</w:t>
      </w:r>
      <w:r w:rsidRPr="00F83730">
        <w:t xml:space="preserve"> Design</w:t>
      </w:r>
    </w:p>
    <w:p w14:paraId="642DD168" w14:textId="77777777" w:rsidR="004738BA" w:rsidRDefault="004738BA" w:rsidP="004738BA">
      <w:pPr>
        <w:keepNext/>
        <w:jc w:val="center"/>
      </w:pPr>
      <w:r>
        <w:rPr>
          <w:rFonts w:ascii="Arial" w:hAnsi="Arial"/>
          <w:noProof/>
        </w:rPr>
        <w:drawing>
          <wp:inline distT="0" distB="0" distL="0" distR="0" wp14:anchorId="1907DC9D" wp14:editId="5DA7411C">
            <wp:extent cx="5943600" cy="4210685"/>
            <wp:effectExtent l="0" t="0" r="0" b="0"/>
            <wp:docPr id="132449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8908" name="Picture 13244989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10685"/>
                    </a:xfrm>
                    <a:prstGeom prst="rect">
                      <a:avLst/>
                    </a:prstGeom>
                  </pic:spPr>
                </pic:pic>
              </a:graphicData>
            </a:graphic>
          </wp:inline>
        </w:drawing>
      </w:r>
    </w:p>
    <w:p w14:paraId="4CC768AF" w14:textId="77777777" w:rsidR="004738BA" w:rsidRPr="00F83730" w:rsidRDefault="004738BA" w:rsidP="004738BA">
      <w:pPr>
        <w:pStyle w:val="Caption"/>
        <w:jc w:val="center"/>
        <w:rPr>
          <w:rFonts w:ascii="Arial" w:hAnsi="Arial"/>
        </w:rPr>
      </w:pPr>
      <w:r>
        <w:t xml:space="preserve">Figure </w:t>
      </w:r>
      <w:fldSimple w:instr=" SEQ Figure \* ARABIC ">
        <w:r>
          <w:rPr>
            <w:noProof/>
          </w:rPr>
          <w:t>1</w:t>
        </w:r>
      </w:fldSimple>
      <w:r>
        <w:t>- Topology</w:t>
      </w:r>
      <w:r>
        <w:rPr>
          <w:noProof/>
        </w:rPr>
        <w:t xml:space="preserve"> Block Diagram</w:t>
      </w:r>
    </w:p>
    <w:p w14:paraId="2BC61DC1" w14:textId="5A5BF3EE" w:rsidR="009A2865" w:rsidRPr="00F83730" w:rsidRDefault="009A2865" w:rsidP="002C5769">
      <w:pPr>
        <w:pStyle w:val="Heading2"/>
        <w:numPr>
          <w:ilvl w:val="0"/>
          <w:numId w:val="35"/>
        </w:numPr>
      </w:pPr>
      <w:r w:rsidRPr="00F83730">
        <w:t xml:space="preserve">Expected </w:t>
      </w:r>
      <w:r w:rsidRPr="002C5769">
        <w:t>Results</w:t>
      </w:r>
      <w:r w:rsidRPr="00F83730">
        <w:t xml:space="preserve"> &amp; Analysis</w:t>
      </w:r>
    </w:p>
    <w:p w14:paraId="744440A9" w14:textId="34486385" w:rsidR="00F83730" w:rsidRPr="002C5769" w:rsidRDefault="00F83730" w:rsidP="002C5769">
      <w:pPr>
        <w:pStyle w:val="Heading3"/>
        <w:numPr>
          <w:ilvl w:val="1"/>
          <w:numId w:val="35"/>
        </w:numPr>
      </w:pPr>
      <w:r w:rsidRPr="002C5769">
        <w:rPr>
          <w:rStyle w:val="Strong"/>
          <w:b/>
          <w:bCs/>
        </w:rPr>
        <w:t>Connectivity:</w:t>
      </w:r>
    </w:p>
    <w:p w14:paraId="79719504" w14:textId="77777777" w:rsidR="00F83730" w:rsidRPr="00180807" w:rsidRDefault="00F83730" w:rsidP="002C5769">
      <w:pPr>
        <w:pStyle w:val="ListParagraph"/>
        <w:numPr>
          <w:ilvl w:val="0"/>
          <w:numId w:val="40"/>
        </w:numPr>
        <w:ind w:left="1260"/>
      </w:pPr>
      <w:r w:rsidRPr="00180807">
        <w:t>Admin PCs can ping Admin PCs across all campuses (validates OSPF WAN routing).</w:t>
      </w:r>
    </w:p>
    <w:p w14:paraId="156EC3F3" w14:textId="77777777" w:rsidR="00F83730" w:rsidRDefault="00F83730" w:rsidP="002C5769">
      <w:pPr>
        <w:pStyle w:val="ListParagraph"/>
        <w:numPr>
          <w:ilvl w:val="0"/>
          <w:numId w:val="40"/>
        </w:numPr>
        <w:ind w:left="1260"/>
      </w:pPr>
      <w:r w:rsidRPr="00180807">
        <w:t>Student PCs can ping local Lab PCs (confirms inter-VLAN routing).</w:t>
      </w:r>
    </w:p>
    <w:p w14:paraId="4198EC80" w14:textId="42EA889C" w:rsidR="004738BA" w:rsidRPr="00180807" w:rsidRDefault="004738BA" w:rsidP="002C5769">
      <w:pPr>
        <w:pStyle w:val="ListParagraph"/>
        <w:numPr>
          <w:ilvl w:val="0"/>
          <w:numId w:val="40"/>
        </w:numPr>
        <w:ind w:left="1260"/>
      </w:pPr>
      <w:r w:rsidRPr="00180807">
        <w:t>Lab PCs</w:t>
      </w:r>
      <w:r>
        <w:t xml:space="preserve"> </w:t>
      </w:r>
      <w:r w:rsidRPr="00180807">
        <w:t>can ping local</w:t>
      </w:r>
      <w:r>
        <w:t xml:space="preserve"> </w:t>
      </w:r>
      <w:r w:rsidRPr="00180807">
        <w:t>Student PCs</w:t>
      </w:r>
      <w:r>
        <w:t xml:space="preserve"> </w:t>
      </w:r>
      <w:r w:rsidRPr="00180807">
        <w:t>(confirms inter-VLAN routing).</w:t>
      </w:r>
    </w:p>
    <w:p w14:paraId="556000BE" w14:textId="58FE6AD2" w:rsidR="00F83730" w:rsidRPr="002C5769" w:rsidRDefault="00F83730" w:rsidP="002C5769">
      <w:pPr>
        <w:pStyle w:val="Heading3"/>
        <w:numPr>
          <w:ilvl w:val="1"/>
          <w:numId w:val="35"/>
        </w:numPr>
      </w:pPr>
      <w:r w:rsidRPr="002C5769">
        <w:rPr>
          <w:rStyle w:val="Strong"/>
          <w:b/>
          <w:bCs/>
        </w:rPr>
        <w:t>Security:</w:t>
      </w:r>
    </w:p>
    <w:p w14:paraId="5F094D17" w14:textId="77777777" w:rsidR="00F83730" w:rsidRPr="00180807" w:rsidRDefault="00F83730" w:rsidP="002C5769">
      <w:pPr>
        <w:pStyle w:val="ListParagraph"/>
        <w:numPr>
          <w:ilvl w:val="0"/>
          <w:numId w:val="41"/>
        </w:numPr>
        <w:ind w:left="1260"/>
      </w:pPr>
      <w:r w:rsidRPr="00180807">
        <w:t>Student PCs are blocked from pinging Admin PCs (ACL enforcement).</w:t>
      </w:r>
    </w:p>
    <w:p w14:paraId="103CB831" w14:textId="6D998FDE" w:rsidR="004738BA" w:rsidRPr="00180807" w:rsidRDefault="004738BA" w:rsidP="004738BA">
      <w:pPr>
        <w:pStyle w:val="ListParagraph"/>
        <w:numPr>
          <w:ilvl w:val="0"/>
          <w:numId w:val="41"/>
        </w:numPr>
        <w:ind w:left="1260"/>
      </w:pPr>
      <w:r w:rsidRPr="00180807">
        <w:t>Lab PCs</w:t>
      </w:r>
      <w:r>
        <w:t xml:space="preserve"> </w:t>
      </w:r>
      <w:r w:rsidRPr="00180807">
        <w:t>are blocked from pinging Admin PCs (ACL enforcement).</w:t>
      </w:r>
    </w:p>
    <w:p w14:paraId="21FA091F" w14:textId="1B150EAA" w:rsidR="004738BA" w:rsidRDefault="004738BA" w:rsidP="002C5769">
      <w:pPr>
        <w:pStyle w:val="ListParagraph"/>
        <w:numPr>
          <w:ilvl w:val="0"/>
          <w:numId w:val="41"/>
        </w:numPr>
        <w:ind w:left="1260"/>
      </w:pPr>
      <w:r w:rsidRPr="00180807">
        <w:lastRenderedPageBreak/>
        <w:t>Lab PCs</w:t>
      </w:r>
      <w:r w:rsidRPr="004738BA">
        <w:t xml:space="preserve"> </w:t>
      </w:r>
      <w:r w:rsidRPr="00180807">
        <w:t>cannot reach Students on other campuses (WAN restriction).</w:t>
      </w:r>
    </w:p>
    <w:p w14:paraId="02DF63EB" w14:textId="3F9A6AA5" w:rsidR="00F83730" w:rsidRPr="00180807" w:rsidRDefault="00F83730" w:rsidP="002C5769">
      <w:pPr>
        <w:pStyle w:val="ListParagraph"/>
        <w:numPr>
          <w:ilvl w:val="0"/>
          <w:numId w:val="41"/>
        </w:numPr>
        <w:ind w:left="1260"/>
      </w:pPr>
      <w:r w:rsidRPr="00180807">
        <w:t>Student PCs cannot reach Students on other campuses (WAN restriction).</w:t>
      </w:r>
    </w:p>
    <w:p w14:paraId="4F08EBD0" w14:textId="17494DCD" w:rsidR="00F83730" w:rsidRPr="002C5769" w:rsidRDefault="00F83730" w:rsidP="002C5769">
      <w:pPr>
        <w:pStyle w:val="Heading3"/>
        <w:numPr>
          <w:ilvl w:val="1"/>
          <w:numId w:val="35"/>
        </w:numPr>
      </w:pPr>
      <w:r w:rsidRPr="002C5769">
        <w:rPr>
          <w:rStyle w:val="Strong"/>
          <w:b/>
          <w:bCs/>
        </w:rPr>
        <w:t>Protocol Verification:</w:t>
      </w:r>
    </w:p>
    <w:p w14:paraId="244B624F" w14:textId="0CA58428" w:rsidR="00F83730" w:rsidRPr="00180807" w:rsidRDefault="002C5769" w:rsidP="002C5769">
      <w:pPr>
        <w:pStyle w:val="ListParagraph"/>
        <w:numPr>
          <w:ilvl w:val="0"/>
          <w:numId w:val="41"/>
        </w:numPr>
        <w:ind w:left="1260"/>
      </w:pPr>
      <w:r w:rsidRPr="002C5769">
        <w:rPr>
          <w:b/>
          <w:bCs/>
        </w:rPr>
        <w:t>“</w:t>
      </w:r>
      <w:proofErr w:type="gramStart"/>
      <w:r w:rsidR="00F83730" w:rsidRPr="002C5769">
        <w:rPr>
          <w:b/>
          <w:bCs/>
        </w:rPr>
        <w:t>show</w:t>
      </w:r>
      <w:proofErr w:type="gramEnd"/>
      <w:r w:rsidR="00F83730" w:rsidRPr="002C5769">
        <w:rPr>
          <w:b/>
          <w:bCs/>
        </w:rPr>
        <w:t xml:space="preserve"> </w:t>
      </w:r>
      <w:proofErr w:type="spellStart"/>
      <w:r w:rsidR="00F83730" w:rsidRPr="002C5769">
        <w:rPr>
          <w:b/>
          <w:bCs/>
        </w:rPr>
        <w:t>ip</w:t>
      </w:r>
      <w:proofErr w:type="spellEnd"/>
      <w:r w:rsidR="00F83730" w:rsidRPr="002C5769">
        <w:rPr>
          <w:b/>
          <w:bCs/>
        </w:rPr>
        <w:t xml:space="preserve"> route</w:t>
      </w:r>
      <w:r w:rsidRPr="002C5769">
        <w:rPr>
          <w:b/>
          <w:bCs/>
        </w:rPr>
        <w:t>”</w:t>
      </w:r>
      <w:r w:rsidR="00F83730" w:rsidRPr="00180807">
        <w:t xml:space="preserve"> displays OSPF entries for all remote subnets.</w:t>
      </w:r>
    </w:p>
    <w:p w14:paraId="7B072FB6" w14:textId="2EB067BA" w:rsidR="00F83730" w:rsidRPr="00F83730" w:rsidRDefault="002C5769" w:rsidP="002C5769">
      <w:pPr>
        <w:pStyle w:val="ListParagraph"/>
        <w:numPr>
          <w:ilvl w:val="0"/>
          <w:numId w:val="41"/>
        </w:numPr>
        <w:ind w:left="1260"/>
      </w:pPr>
      <w:r w:rsidRPr="002C5769">
        <w:rPr>
          <w:b/>
          <w:bCs/>
        </w:rPr>
        <w:t>“</w:t>
      </w:r>
      <w:proofErr w:type="gramStart"/>
      <w:r w:rsidR="00F83730" w:rsidRPr="002C5769">
        <w:rPr>
          <w:b/>
          <w:bCs/>
        </w:rPr>
        <w:t>show</w:t>
      </w:r>
      <w:proofErr w:type="gramEnd"/>
      <w:r w:rsidR="00F83730" w:rsidRPr="002C5769">
        <w:rPr>
          <w:b/>
          <w:bCs/>
        </w:rPr>
        <w:t xml:space="preserve"> </w:t>
      </w:r>
      <w:proofErr w:type="spellStart"/>
      <w:r w:rsidR="00F83730" w:rsidRPr="002C5769">
        <w:rPr>
          <w:b/>
          <w:bCs/>
        </w:rPr>
        <w:t>ip</w:t>
      </w:r>
      <w:proofErr w:type="spellEnd"/>
      <w:r w:rsidR="00F83730" w:rsidRPr="002C5769">
        <w:rPr>
          <w:b/>
          <w:bCs/>
        </w:rPr>
        <w:t xml:space="preserve"> access-lists</w:t>
      </w:r>
      <w:r w:rsidRPr="002C5769">
        <w:rPr>
          <w:b/>
          <w:bCs/>
        </w:rPr>
        <w:t>”</w:t>
      </w:r>
      <w:r w:rsidR="00F83730" w:rsidRPr="00180807">
        <w:t xml:space="preserve"> shows incrementing match counts for blocked packets</w:t>
      </w:r>
      <w:r w:rsidR="00F83730" w:rsidRPr="00F83730">
        <w:t>.</w:t>
      </w:r>
    </w:p>
    <w:p w14:paraId="139755DD" w14:textId="6E702D6A" w:rsidR="00DB5DFC" w:rsidRPr="002C5769" w:rsidRDefault="00000000" w:rsidP="002C5769">
      <w:pPr>
        <w:pStyle w:val="Heading2"/>
        <w:numPr>
          <w:ilvl w:val="0"/>
          <w:numId w:val="35"/>
        </w:numPr>
      </w:pPr>
      <w:r w:rsidRPr="00F83730">
        <w:t xml:space="preserve">Hardware / </w:t>
      </w:r>
      <w:r w:rsidRPr="002C5769">
        <w:t>Devices</w:t>
      </w:r>
      <w:r w:rsidRPr="00F83730">
        <w:t xml:space="preserve"> Used:</w:t>
      </w:r>
    </w:p>
    <w:tbl>
      <w:tblPr>
        <w:tblStyle w:val="PlainTable1"/>
        <w:tblW w:w="0" w:type="auto"/>
        <w:tblLayout w:type="fixed"/>
        <w:tblLook w:val="0600" w:firstRow="0" w:lastRow="0" w:firstColumn="0" w:lastColumn="0" w:noHBand="1" w:noVBand="1"/>
      </w:tblPr>
      <w:tblGrid>
        <w:gridCol w:w="2334"/>
        <w:gridCol w:w="7016"/>
      </w:tblGrid>
      <w:tr w:rsidR="00DB5DFC" w:rsidRPr="00F83730" w14:paraId="63B9455B" w14:textId="77777777" w:rsidTr="002C5769">
        <w:trPr>
          <w:trHeight w:val="710"/>
        </w:trPr>
        <w:tc>
          <w:tcPr>
            <w:tcW w:w="2334" w:type="dxa"/>
          </w:tcPr>
          <w:p w14:paraId="2FC5B95B" w14:textId="77777777" w:rsidR="00DB5DFC" w:rsidRPr="00F83730" w:rsidRDefault="00000000" w:rsidP="002C5769">
            <w:pPr>
              <w:pStyle w:val="Heading2"/>
            </w:pPr>
            <w:r w:rsidRPr="00F83730">
              <w:t>Device</w:t>
            </w:r>
          </w:p>
        </w:tc>
        <w:tc>
          <w:tcPr>
            <w:tcW w:w="7016" w:type="dxa"/>
          </w:tcPr>
          <w:p w14:paraId="4F64A921" w14:textId="77777777" w:rsidR="00DB5DFC" w:rsidRPr="00F83730" w:rsidRDefault="00000000" w:rsidP="002C5769">
            <w:pPr>
              <w:pStyle w:val="Heading2"/>
            </w:pPr>
            <w:r w:rsidRPr="00F83730">
              <w:t>Purpose</w:t>
            </w:r>
          </w:p>
        </w:tc>
      </w:tr>
      <w:tr w:rsidR="00DB5DFC" w:rsidRPr="00F83730" w14:paraId="2D5AA74D" w14:textId="77777777" w:rsidTr="002C5769">
        <w:trPr>
          <w:trHeight w:val="467"/>
        </w:trPr>
        <w:tc>
          <w:tcPr>
            <w:tcW w:w="2334" w:type="dxa"/>
          </w:tcPr>
          <w:p w14:paraId="55A6A340" w14:textId="77777777" w:rsidR="00DB5DFC" w:rsidRPr="002C5769" w:rsidRDefault="00000000" w:rsidP="002C5769">
            <w:pPr>
              <w:rPr>
                <w:b/>
                <w:bCs/>
              </w:rPr>
            </w:pPr>
            <w:r w:rsidRPr="002C5769">
              <w:rPr>
                <w:b/>
                <w:bCs/>
              </w:rPr>
              <w:t>PCs / Laptops</w:t>
            </w:r>
          </w:p>
        </w:tc>
        <w:tc>
          <w:tcPr>
            <w:tcW w:w="7016" w:type="dxa"/>
          </w:tcPr>
          <w:p w14:paraId="74D1BD5E" w14:textId="40F38777" w:rsidR="00DB5DFC" w:rsidRPr="00F83730" w:rsidRDefault="009A2865" w:rsidP="002C5769">
            <w:r w:rsidRPr="00F83730">
              <w:t>End-devices for Admin, Student, and Lab blocks.</w:t>
            </w:r>
          </w:p>
        </w:tc>
      </w:tr>
      <w:tr w:rsidR="00DB5DFC" w:rsidRPr="00F83730" w14:paraId="477B8B0D" w14:textId="77777777" w:rsidTr="002C5769">
        <w:trPr>
          <w:trHeight w:val="710"/>
        </w:trPr>
        <w:tc>
          <w:tcPr>
            <w:tcW w:w="2334" w:type="dxa"/>
          </w:tcPr>
          <w:p w14:paraId="09D0FB09" w14:textId="77777777" w:rsidR="00DB5DFC" w:rsidRPr="002C5769" w:rsidRDefault="00000000" w:rsidP="002C5769">
            <w:pPr>
              <w:rPr>
                <w:b/>
                <w:bCs/>
              </w:rPr>
            </w:pPr>
            <w:r w:rsidRPr="002C5769">
              <w:rPr>
                <w:b/>
                <w:bCs/>
              </w:rPr>
              <w:t>Cisco 2960 Switch</w:t>
            </w:r>
          </w:p>
        </w:tc>
        <w:tc>
          <w:tcPr>
            <w:tcW w:w="7016" w:type="dxa"/>
          </w:tcPr>
          <w:p w14:paraId="313B3561" w14:textId="45F365B6" w:rsidR="00DB5DFC" w:rsidRPr="00F83730" w:rsidRDefault="009A2865" w:rsidP="002C5769">
            <w:r w:rsidRPr="002C5769">
              <w:rPr>
                <w:b/>
                <w:bCs/>
              </w:rPr>
              <w:t>Layer 2 Access:</w:t>
            </w:r>
            <w:r w:rsidRPr="00F83730">
              <w:t xml:space="preserve"> Connects PCs to the network and handles VLAN tagging (802.1Q).</w:t>
            </w:r>
          </w:p>
        </w:tc>
      </w:tr>
      <w:tr w:rsidR="00DB5DFC" w:rsidRPr="00F83730" w14:paraId="32B26C45" w14:textId="77777777" w:rsidTr="002C5769">
        <w:trPr>
          <w:trHeight w:val="710"/>
        </w:trPr>
        <w:tc>
          <w:tcPr>
            <w:tcW w:w="2334" w:type="dxa"/>
          </w:tcPr>
          <w:p w14:paraId="69925021" w14:textId="05DA6BBD" w:rsidR="00DB5DFC" w:rsidRPr="002C5769" w:rsidRDefault="00886051" w:rsidP="002C5769">
            <w:pPr>
              <w:rPr>
                <w:b/>
                <w:bCs/>
              </w:rPr>
            </w:pPr>
            <w:r w:rsidRPr="002C5769">
              <w:rPr>
                <w:b/>
                <w:bCs/>
              </w:rPr>
              <w:t>Cisco 3560 Multilayer Switch</w:t>
            </w:r>
          </w:p>
        </w:tc>
        <w:tc>
          <w:tcPr>
            <w:tcW w:w="7016" w:type="dxa"/>
          </w:tcPr>
          <w:p w14:paraId="2D18FD19" w14:textId="5DF539EF" w:rsidR="00DB5DFC" w:rsidRPr="00F83730" w:rsidRDefault="009A2865" w:rsidP="002C5769">
            <w:r w:rsidRPr="002C5769">
              <w:rPr>
                <w:b/>
                <w:bCs/>
              </w:rPr>
              <w:t>Core/Distribution:</w:t>
            </w:r>
            <w:r w:rsidRPr="00F83730">
              <w:t xml:space="preserve"> Handles Inter-VLAN Routing (SVIs) and Metro Ethernet WAN connections.</w:t>
            </w:r>
          </w:p>
        </w:tc>
      </w:tr>
      <w:tr w:rsidR="00DB5DFC" w:rsidRPr="00F83730" w14:paraId="35879A9D" w14:textId="77777777" w:rsidTr="002C5769">
        <w:trPr>
          <w:trHeight w:val="710"/>
        </w:trPr>
        <w:tc>
          <w:tcPr>
            <w:tcW w:w="2334" w:type="dxa"/>
          </w:tcPr>
          <w:p w14:paraId="01F051C9" w14:textId="580D62A3" w:rsidR="00DB5DFC" w:rsidRPr="002C5769" w:rsidRDefault="00886051" w:rsidP="002C5769">
            <w:pPr>
              <w:rPr>
                <w:b/>
                <w:bCs/>
              </w:rPr>
            </w:pPr>
            <w:r w:rsidRPr="002C5769">
              <w:rPr>
                <w:b/>
                <w:bCs/>
              </w:rPr>
              <w:t>Fiber Optic Cable</w:t>
            </w:r>
          </w:p>
        </w:tc>
        <w:tc>
          <w:tcPr>
            <w:tcW w:w="7016" w:type="dxa"/>
          </w:tcPr>
          <w:p w14:paraId="7B7E40C4" w14:textId="1A753821" w:rsidR="00DB5DFC" w:rsidRPr="00F83730" w:rsidRDefault="009A2865" w:rsidP="002C5769">
            <w:r w:rsidRPr="002C5769">
              <w:rPr>
                <w:b/>
                <w:bCs/>
              </w:rPr>
              <w:t>WAN Backbone:</w:t>
            </w:r>
            <w:r w:rsidRPr="00F83730">
              <w:t xml:space="preserve"> High-speed Gigabit connections between the four Campus Multilayer Switches (Ring Topology).</w:t>
            </w:r>
          </w:p>
        </w:tc>
      </w:tr>
      <w:tr w:rsidR="00886051" w:rsidRPr="00F83730" w14:paraId="6795AAAF" w14:textId="77777777" w:rsidTr="002C5769">
        <w:trPr>
          <w:trHeight w:val="710"/>
        </w:trPr>
        <w:tc>
          <w:tcPr>
            <w:tcW w:w="2334" w:type="dxa"/>
          </w:tcPr>
          <w:p w14:paraId="1471E825" w14:textId="52D18D30" w:rsidR="00886051" w:rsidRPr="002C5769" w:rsidRDefault="00886051" w:rsidP="002C5769">
            <w:pPr>
              <w:rPr>
                <w:b/>
                <w:bCs/>
              </w:rPr>
            </w:pPr>
            <w:r w:rsidRPr="002C5769">
              <w:rPr>
                <w:b/>
                <w:bCs/>
              </w:rPr>
              <w:t>Copper Straight-Through Cable</w:t>
            </w:r>
          </w:p>
        </w:tc>
        <w:tc>
          <w:tcPr>
            <w:tcW w:w="7016" w:type="dxa"/>
          </w:tcPr>
          <w:p w14:paraId="70E3A09D" w14:textId="514AD300" w:rsidR="00886051" w:rsidRPr="00F83730" w:rsidRDefault="009A2865" w:rsidP="002C5769">
            <w:r w:rsidRPr="002C5769">
              <w:rPr>
                <w:b/>
                <w:bCs/>
              </w:rPr>
              <w:t>LAN Access:</w:t>
            </w:r>
            <w:r w:rsidRPr="00F83730">
              <w:t xml:space="preserve"> Connects PCs to Switches. (Used because they are different types of devices).</w:t>
            </w:r>
          </w:p>
        </w:tc>
      </w:tr>
      <w:tr w:rsidR="00886051" w:rsidRPr="00F83730" w14:paraId="4219CDC6" w14:textId="77777777" w:rsidTr="002C5769">
        <w:trPr>
          <w:trHeight w:val="710"/>
        </w:trPr>
        <w:tc>
          <w:tcPr>
            <w:tcW w:w="2334" w:type="dxa"/>
          </w:tcPr>
          <w:p w14:paraId="6CFAD1E9" w14:textId="48306079" w:rsidR="00886051" w:rsidRPr="002C5769" w:rsidRDefault="00886051" w:rsidP="002C5769">
            <w:pPr>
              <w:rPr>
                <w:b/>
                <w:bCs/>
              </w:rPr>
            </w:pPr>
            <w:r w:rsidRPr="002C5769">
              <w:rPr>
                <w:b/>
                <w:bCs/>
              </w:rPr>
              <w:t>Copper Cross-Over Cable</w:t>
            </w:r>
          </w:p>
        </w:tc>
        <w:tc>
          <w:tcPr>
            <w:tcW w:w="7016" w:type="dxa"/>
          </w:tcPr>
          <w:p w14:paraId="6D53C783" w14:textId="3B8259E0" w:rsidR="00886051" w:rsidRPr="00F83730" w:rsidRDefault="009A2865" w:rsidP="002C5769">
            <w:r w:rsidRPr="002C5769">
              <w:rPr>
                <w:b/>
                <w:bCs/>
              </w:rPr>
              <w:t>Inter-Switch Links:</w:t>
            </w:r>
            <w:r w:rsidRPr="00F83730">
              <w:t xml:space="preserve"> Connects Access Switches (2960) to Core Switches (3560). (Used because they are the same type of device).</w:t>
            </w:r>
          </w:p>
        </w:tc>
      </w:tr>
    </w:tbl>
    <w:p w14:paraId="66707CD3" w14:textId="77777777" w:rsidR="00DB5DFC" w:rsidRPr="00F83730" w:rsidRDefault="00DB5DFC" w:rsidP="00F83730">
      <w:pPr>
        <w:pBdr>
          <w:top w:val="nil"/>
          <w:left w:val="nil"/>
          <w:bottom w:val="nil"/>
          <w:right w:val="nil"/>
          <w:between w:val="nil"/>
        </w:pBdr>
        <w:spacing w:line="276" w:lineRule="auto"/>
        <w:rPr>
          <w:rFonts w:ascii="Arial" w:hAnsi="Arial"/>
          <w:color w:val="1F1F1F"/>
        </w:rPr>
      </w:pPr>
    </w:p>
    <w:sectPr w:rsidR="00DB5DFC" w:rsidRPr="00F83730" w:rsidSect="004738BA">
      <w:footerReference w:type="default" r:id="rId11"/>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2529" w14:textId="77777777" w:rsidR="00F96F48" w:rsidRDefault="00F96F48" w:rsidP="004738BA">
      <w:r>
        <w:separator/>
      </w:r>
    </w:p>
  </w:endnote>
  <w:endnote w:type="continuationSeparator" w:id="0">
    <w:p w14:paraId="59E55836" w14:textId="77777777" w:rsidR="00F96F48" w:rsidRDefault="00F96F48" w:rsidP="00473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CFBDDFB-B71C-45B1-893A-9A65E182A317}"/>
  </w:font>
  <w:font w:name="Calibri">
    <w:panose1 w:val="020F0502020204030204"/>
    <w:charset w:val="00"/>
    <w:family w:val="swiss"/>
    <w:pitch w:val="variable"/>
    <w:sig w:usb0="E4002EFF" w:usb1="C200247B" w:usb2="00000009" w:usb3="00000000" w:csb0="000001FF" w:csb1="00000000"/>
    <w:embedRegular r:id="rId2" w:fontKey="{D72B435B-CB23-4A49-8A0E-01486DE96003}"/>
    <w:embedBold r:id="rId3" w:fontKey="{C2059A22-469D-4EE1-9F4F-B2D7D9CA7B45}"/>
  </w:font>
  <w:font w:name="Cambria">
    <w:altName w:val="Cambria"/>
    <w:panose1 w:val="02040503050406030204"/>
    <w:charset w:val="00"/>
    <w:family w:val="roman"/>
    <w:pitch w:val="variable"/>
    <w:sig w:usb0="E00006FF" w:usb1="420024FF" w:usb2="02000000" w:usb3="00000000" w:csb0="0000019F" w:csb1="00000000"/>
    <w:embedRegular r:id="rId4" w:fontKey="{7798BBCB-5FC8-48F9-823D-BE38D954F1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453211"/>
      <w:docPartObj>
        <w:docPartGallery w:val="Page Numbers (Bottom of Page)"/>
        <w:docPartUnique/>
      </w:docPartObj>
    </w:sdtPr>
    <w:sdtEndPr>
      <w:rPr>
        <w:noProof/>
      </w:rPr>
    </w:sdtEndPr>
    <w:sdtContent>
      <w:p w14:paraId="5FF58B28" w14:textId="0CD4A4B8" w:rsidR="004738BA" w:rsidRDefault="004738BA" w:rsidP="004738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FB88A" w14:textId="77777777" w:rsidR="00F96F48" w:rsidRDefault="00F96F48" w:rsidP="004738BA">
      <w:r>
        <w:separator/>
      </w:r>
    </w:p>
  </w:footnote>
  <w:footnote w:type="continuationSeparator" w:id="0">
    <w:p w14:paraId="4A2CFB3A" w14:textId="77777777" w:rsidR="00F96F48" w:rsidRDefault="00F96F48" w:rsidP="00473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8CF"/>
    <w:multiLevelType w:val="multilevel"/>
    <w:tmpl w:val="FCD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47A5"/>
    <w:multiLevelType w:val="multilevel"/>
    <w:tmpl w:val="891E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72154"/>
    <w:multiLevelType w:val="hybridMultilevel"/>
    <w:tmpl w:val="85022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96A70"/>
    <w:multiLevelType w:val="multilevel"/>
    <w:tmpl w:val="316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060D5"/>
    <w:multiLevelType w:val="multilevel"/>
    <w:tmpl w:val="441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E15B1"/>
    <w:multiLevelType w:val="hybridMultilevel"/>
    <w:tmpl w:val="AC98B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41059A"/>
    <w:multiLevelType w:val="multilevel"/>
    <w:tmpl w:val="2430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0560C"/>
    <w:multiLevelType w:val="multilevel"/>
    <w:tmpl w:val="B898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DB59FF"/>
    <w:multiLevelType w:val="multilevel"/>
    <w:tmpl w:val="C99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7297B"/>
    <w:multiLevelType w:val="hybridMultilevel"/>
    <w:tmpl w:val="7C680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A55D5B"/>
    <w:multiLevelType w:val="hybridMultilevel"/>
    <w:tmpl w:val="4F3C0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D41963"/>
    <w:multiLevelType w:val="hybridMultilevel"/>
    <w:tmpl w:val="22AA4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542687"/>
    <w:multiLevelType w:val="multilevel"/>
    <w:tmpl w:val="9F7E1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E6883"/>
    <w:multiLevelType w:val="multilevel"/>
    <w:tmpl w:val="687C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90F96"/>
    <w:multiLevelType w:val="hybridMultilevel"/>
    <w:tmpl w:val="578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FF0E0C"/>
    <w:multiLevelType w:val="hybridMultilevel"/>
    <w:tmpl w:val="320EA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36449"/>
    <w:multiLevelType w:val="multilevel"/>
    <w:tmpl w:val="397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04A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5C3FF6"/>
    <w:multiLevelType w:val="multilevel"/>
    <w:tmpl w:val="E6C0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55D26"/>
    <w:multiLevelType w:val="multilevel"/>
    <w:tmpl w:val="766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C0F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4753B1"/>
    <w:multiLevelType w:val="hybridMultilevel"/>
    <w:tmpl w:val="05FC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A552A"/>
    <w:multiLevelType w:val="multilevel"/>
    <w:tmpl w:val="05862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523E5C"/>
    <w:multiLevelType w:val="multilevel"/>
    <w:tmpl w:val="FB8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C5233"/>
    <w:multiLevelType w:val="multilevel"/>
    <w:tmpl w:val="477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C3E8E"/>
    <w:multiLevelType w:val="multilevel"/>
    <w:tmpl w:val="10F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E5F54"/>
    <w:multiLevelType w:val="hybridMultilevel"/>
    <w:tmpl w:val="AA60A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F12769B"/>
    <w:multiLevelType w:val="multilevel"/>
    <w:tmpl w:val="E6C8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F02C5"/>
    <w:multiLevelType w:val="hybridMultilevel"/>
    <w:tmpl w:val="E00A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771200"/>
    <w:multiLevelType w:val="multilevel"/>
    <w:tmpl w:val="A140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32D09"/>
    <w:multiLevelType w:val="multilevel"/>
    <w:tmpl w:val="BCA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06F36"/>
    <w:multiLevelType w:val="multilevel"/>
    <w:tmpl w:val="5EA4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2001C"/>
    <w:multiLevelType w:val="hybridMultilevel"/>
    <w:tmpl w:val="A89AB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9162B5"/>
    <w:multiLevelType w:val="multilevel"/>
    <w:tmpl w:val="10F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8225A"/>
    <w:multiLevelType w:val="multilevel"/>
    <w:tmpl w:val="347C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143D3"/>
    <w:multiLevelType w:val="multilevel"/>
    <w:tmpl w:val="8994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87DB3"/>
    <w:multiLevelType w:val="multilevel"/>
    <w:tmpl w:val="457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36CEB"/>
    <w:multiLevelType w:val="multilevel"/>
    <w:tmpl w:val="960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339883">
    <w:abstractNumId w:val="0"/>
  </w:num>
  <w:num w:numId="2" w16cid:durableId="1128209673">
    <w:abstractNumId w:val="19"/>
  </w:num>
  <w:num w:numId="3" w16cid:durableId="1056047506">
    <w:abstractNumId w:val="3"/>
  </w:num>
  <w:num w:numId="4" w16cid:durableId="812142654">
    <w:abstractNumId w:val="30"/>
  </w:num>
  <w:num w:numId="5" w16cid:durableId="918291094">
    <w:abstractNumId w:val="7"/>
  </w:num>
  <w:num w:numId="6" w16cid:durableId="1560894615">
    <w:abstractNumId w:val="34"/>
  </w:num>
  <w:num w:numId="7" w16cid:durableId="1061708837">
    <w:abstractNumId w:val="23"/>
  </w:num>
  <w:num w:numId="8" w16cid:durableId="1656228601">
    <w:abstractNumId w:val="12"/>
  </w:num>
  <w:num w:numId="9" w16cid:durableId="2077118490">
    <w:abstractNumId w:val="13"/>
  </w:num>
  <w:num w:numId="10" w16cid:durableId="2110198214">
    <w:abstractNumId w:val="4"/>
  </w:num>
  <w:num w:numId="11" w16cid:durableId="1293251807">
    <w:abstractNumId w:val="36"/>
  </w:num>
  <w:num w:numId="12" w16cid:durableId="1120610096">
    <w:abstractNumId w:val="22"/>
  </w:num>
  <w:num w:numId="13" w16cid:durableId="1966889912">
    <w:abstractNumId w:val="1"/>
  </w:num>
  <w:num w:numId="14" w16cid:durableId="1461999673">
    <w:abstractNumId w:val="27"/>
  </w:num>
  <w:num w:numId="15" w16cid:durableId="882592429">
    <w:abstractNumId w:val="24"/>
  </w:num>
  <w:num w:numId="16" w16cid:durableId="2063869688">
    <w:abstractNumId w:val="6"/>
  </w:num>
  <w:num w:numId="17" w16cid:durableId="1681662600">
    <w:abstractNumId w:val="8"/>
  </w:num>
  <w:num w:numId="18" w16cid:durableId="398946035">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769496004">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878201206">
    <w:abstractNumId w:val="29"/>
  </w:num>
  <w:num w:numId="21" w16cid:durableId="155242508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81279523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36185851">
    <w:abstractNumId w:val="37"/>
  </w:num>
  <w:num w:numId="24" w16cid:durableId="39459351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20429168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07144767">
    <w:abstractNumId w:val="5"/>
  </w:num>
  <w:num w:numId="27" w16cid:durableId="1341587951">
    <w:abstractNumId w:val="26"/>
  </w:num>
  <w:num w:numId="28" w16cid:durableId="1313213816">
    <w:abstractNumId w:val="31"/>
  </w:num>
  <w:num w:numId="29" w16cid:durableId="1482305863">
    <w:abstractNumId w:val="35"/>
  </w:num>
  <w:num w:numId="30" w16cid:durableId="277182927">
    <w:abstractNumId w:val="18"/>
  </w:num>
  <w:num w:numId="31" w16cid:durableId="1157914711">
    <w:abstractNumId w:val="9"/>
  </w:num>
  <w:num w:numId="32" w16cid:durableId="1176382130">
    <w:abstractNumId w:val="14"/>
  </w:num>
  <w:num w:numId="33" w16cid:durableId="938028678">
    <w:abstractNumId w:val="2"/>
  </w:num>
  <w:num w:numId="34" w16cid:durableId="1333797982">
    <w:abstractNumId w:val="32"/>
  </w:num>
  <w:num w:numId="35" w16cid:durableId="1449274201">
    <w:abstractNumId w:val="17"/>
  </w:num>
  <w:num w:numId="36" w16cid:durableId="1258946784">
    <w:abstractNumId w:val="20"/>
  </w:num>
  <w:num w:numId="37" w16cid:durableId="219294283">
    <w:abstractNumId w:val="10"/>
  </w:num>
  <w:num w:numId="38" w16cid:durableId="1036808604">
    <w:abstractNumId w:val="11"/>
  </w:num>
  <w:num w:numId="39" w16cid:durableId="2062365171">
    <w:abstractNumId w:val="28"/>
  </w:num>
  <w:num w:numId="40" w16cid:durableId="1153566902">
    <w:abstractNumId w:val="21"/>
  </w:num>
  <w:num w:numId="41" w16cid:durableId="13420063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FC"/>
    <w:rsid w:val="00180807"/>
    <w:rsid w:val="001F134E"/>
    <w:rsid w:val="002C5769"/>
    <w:rsid w:val="00370EA0"/>
    <w:rsid w:val="00373CD6"/>
    <w:rsid w:val="00414317"/>
    <w:rsid w:val="004738BA"/>
    <w:rsid w:val="004F1404"/>
    <w:rsid w:val="00871EF9"/>
    <w:rsid w:val="00886051"/>
    <w:rsid w:val="008E111C"/>
    <w:rsid w:val="00904561"/>
    <w:rsid w:val="009A2865"/>
    <w:rsid w:val="00DB5DFC"/>
    <w:rsid w:val="00E43F21"/>
    <w:rsid w:val="00F83730"/>
    <w:rsid w:val="00F96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0B129"/>
  <w15:docId w15:val="{0E4A7E4B-3253-4479-AAA5-892B54A8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865"/>
    <w:pPr>
      <w:jc w:val="both"/>
    </w:pPr>
    <w:rPr>
      <w:rFonts w:ascii="Times New Roman" w:hAnsi="Times New Roman"/>
      <w:sz w:val="24"/>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Heading3"/>
    <w:next w:val="Normal"/>
    <w:uiPriority w:val="9"/>
    <w:unhideWhenUsed/>
    <w:qFormat/>
    <w:rsid w:val="002C5769"/>
    <w:pPr>
      <w:spacing w:before="280" w:after="120" w:line="273" w:lineRule="auto"/>
      <w:outlineLvl w:val="1"/>
    </w:pPr>
    <w:rPr>
      <w:color w:val="1F1F1F"/>
      <w:sz w:val="28"/>
      <w:szCs w:val="26"/>
    </w:rPr>
  </w:style>
  <w:style w:type="paragraph" w:styleId="Heading3">
    <w:name w:val="heading 3"/>
    <w:basedOn w:val="Normal"/>
    <w:next w:val="Normal"/>
    <w:uiPriority w:val="9"/>
    <w:unhideWhenUsed/>
    <w:qFormat/>
    <w:rsid w:val="002C5769"/>
    <w:pPr>
      <w:pBdr>
        <w:top w:val="nil"/>
        <w:left w:val="nil"/>
        <w:bottom w:val="nil"/>
        <w:right w:val="nil"/>
        <w:between w:val="nil"/>
      </w:pBdr>
      <w:spacing w:before="240" w:after="240"/>
      <w:jc w:val="left"/>
      <w:outlineLvl w:val="2"/>
    </w:pPr>
    <w:rPr>
      <w:b/>
      <w:bCs/>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paragraph" w:styleId="ListParagraph">
    <w:name w:val="List Paragraph"/>
    <w:basedOn w:val="Normal"/>
    <w:uiPriority w:val="34"/>
    <w:qFormat/>
    <w:rsid w:val="009A2865"/>
    <w:pPr>
      <w:ind w:left="720"/>
      <w:contextualSpacing/>
    </w:pPr>
  </w:style>
  <w:style w:type="paragraph" w:styleId="NormalWeb">
    <w:name w:val="Normal (Web)"/>
    <w:basedOn w:val="Normal"/>
    <w:uiPriority w:val="99"/>
    <w:semiHidden/>
    <w:unhideWhenUsed/>
    <w:rsid w:val="00F83730"/>
    <w:pPr>
      <w:widowControl/>
      <w:spacing w:before="100" w:beforeAutospacing="1" w:after="100" w:afterAutospacing="1"/>
      <w:jc w:val="left"/>
    </w:pPr>
    <w:rPr>
      <w:rFonts w:eastAsia="Times New Roman" w:cs="Times New Roman"/>
      <w:szCs w:val="24"/>
    </w:rPr>
  </w:style>
  <w:style w:type="character" w:styleId="Strong">
    <w:name w:val="Strong"/>
    <w:basedOn w:val="DefaultParagraphFont"/>
    <w:uiPriority w:val="22"/>
    <w:qFormat/>
    <w:rsid w:val="00F83730"/>
    <w:rPr>
      <w:b/>
      <w:bCs/>
    </w:rPr>
  </w:style>
  <w:style w:type="character" w:styleId="HTMLCode">
    <w:name w:val="HTML Code"/>
    <w:basedOn w:val="DefaultParagraphFont"/>
    <w:uiPriority w:val="99"/>
    <w:semiHidden/>
    <w:unhideWhenUsed/>
    <w:rsid w:val="00F83730"/>
    <w:rPr>
      <w:rFonts w:ascii="Courier New" w:eastAsia="Times New Roman" w:hAnsi="Courier New" w:cs="Courier New"/>
      <w:sz w:val="20"/>
      <w:szCs w:val="20"/>
    </w:rPr>
  </w:style>
  <w:style w:type="table" w:styleId="TableGridLight">
    <w:name w:val="Grid Table Light"/>
    <w:basedOn w:val="TableNormal"/>
    <w:uiPriority w:val="40"/>
    <w:rsid w:val="001808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08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2C5769"/>
    <w:pPr>
      <w:spacing w:after="200"/>
    </w:pPr>
    <w:rPr>
      <w:i/>
      <w:iCs/>
      <w:color w:val="1F497D" w:themeColor="text2"/>
      <w:sz w:val="18"/>
      <w:szCs w:val="18"/>
    </w:rPr>
  </w:style>
  <w:style w:type="paragraph" w:styleId="Header">
    <w:name w:val="header"/>
    <w:basedOn w:val="Normal"/>
    <w:link w:val="HeaderChar"/>
    <w:uiPriority w:val="99"/>
    <w:unhideWhenUsed/>
    <w:rsid w:val="004738BA"/>
    <w:pPr>
      <w:tabs>
        <w:tab w:val="center" w:pos="4680"/>
        <w:tab w:val="right" w:pos="9360"/>
      </w:tabs>
    </w:pPr>
  </w:style>
  <w:style w:type="character" w:customStyle="1" w:styleId="HeaderChar">
    <w:name w:val="Header Char"/>
    <w:basedOn w:val="DefaultParagraphFont"/>
    <w:link w:val="Header"/>
    <w:uiPriority w:val="99"/>
    <w:rsid w:val="004738BA"/>
    <w:rPr>
      <w:rFonts w:ascii="Times New Roman" w:hAnsi="Times New Roman"/>
      <w:sz w:val="24"/>
    </w:rPr>
  </w:style>
  <w:style w:type="paragraph" w:styleId="Footer">
    <w:name w:val="footer"/>
    <w:basedOn w:val="Normal"/>
    <w:link w:val="FooterChar"/>
    <w:uiPriority w:val="99"/>
    <w:unhideWhenUsed/>
    <w:rsid w:val="004738BA"/>
    <w:pPr>
      <w:tabs>
        <w:tab w:val="center" w:pos="4680"/>
        <w:tab w:val="right" w:pos="9360"/>
      </w:tabs>
    </w:pPr>
  </w:style>
  <w:style w:type="character" w:customStyle="1" w:styleId="FooterChar">
    <w:name w:val="Footer Char"/>
    <w:basedOn w:val="DefaultParagraphFont"/>
    <w:link w:val="Footer"/>
    <w:uiPriority w:val="99"/>
    <w:rsid w:val="004738B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711352">
      <w:bodyDiv w:val="1"/>
      <w:marLeft w:val="0"/>
      <w:marRight w:val="0"/>
      <w:marTop w:val="0"/>
      <w:marBottom w:val="0"/>
      <w:divBdr>
        <w:top w:val="none" w:sz="0" w:space="0" w:color="auto"/>
        <w:left w:val="none" w:sz="0" w:space="0" w:color="auto"/>
        <w:bottom w:val="none" w:sz="0" w:space="0" w:color="auto"/>
        <w:right w:val="none" w:sz="0" w:space="0" w:color="auto"/>
      </w:divBdr>
    </w:div>
    <w:div w:id="1691251354">
      <w:bodyDiv w:val="1"/>
      <w:marLeft w:val="0"/>
      <w:marRight w:val="0"/>
      <w:marTop w:val="0"/>
      <w:marBottom w:val="0"/>
      <w:divBdr>
        <w:top w:val="none" w:sz="0" w:space="0" w:color="auto"/>
        <w:left w:val="none" w:sz="0" w:space="0" w:color="auto"/>
        <w:bottom w:val="none" w:sz="0" w:space="0" w:color="auto"/>
        <w:right w:val="none" w:sz="0" w:space="0" w:color="auto"/>
      </w:divBdr>
    </w:div>
    <w:div w:id="17621407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PFc6nbMWDnWaaHLkxdhsleJqw==">CgMxLjAyDWgueHZqb2p5OW4waXMyDmgucWhocG50NWYxYzB6Mg5oLm1wZjZzcWNlZHFrbTIOaC4yY25jMGlvcGpiNWkyDmguMWJjaHdwMjR4bXppMg5oLmg5ejNqNW11NHloMTIOaC5kNGk3OW55aG1zYjAyDmgudnQ1NXEzYmZ3amFpMg5oLm85b2ZhOTkyZzB4cDgAciExazkyOHMzSVhJeXBYSWV4b00wZE9WWnYwNE5aRGliZVg=</go:docsCustomData>
</go:gDocsCustomXmlDataStorage>
</file>

<file path=customXml/itemProps1.xml><?xml version="1.0" encoding="utf-8"?>
<ds:datastoreItem xmlns:ds="http://schemas.openxmlformats.org/officeDocument/2006/customXml" ds:itemID="{196BE8E9-6019-44BD-A193-42B8CBF79B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Jahanzaib</dc:creator>
  <cp:lastModifiedBy>Abdul Sarim Khan</cp:lastModifiedBy>
  <cp:revision>5</cp:revision>
  <dcterms:created xsi:type="dcterms:W3CDTF">2025-12-20T21:43:00Z</dcterms:created>
  <dcterms:modified xsi:type="dcterms:W3CDTF">2025-12-21T12:23:00Z</dcterms:modified>
</cp:coreProperties>
</file>