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D05B23"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{Event-Type-1}</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079136FC"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C6BA2">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079136FC"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C6BA2">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D05B2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{System-Name-1} {Event-Type-1}</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66C740A4"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6C6BA2">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{Event-Type-1}</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{Event-Type-1}</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D05B2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D05B2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D05B2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D05B2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D05B2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D05B2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D05B2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D05B2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D05B2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D05B2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D05B2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{System-Name-1}</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{Event-Type-1}</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{Finding-ID-1}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{Finding-Description-1}</w:t>
            </w:r>
          </w:p>
        </w:tc>
        <w:tc>
          <w:tcPr>
            <w:tcW w:w="887" w:type="pct"/>
            <w:tcBorders>
              <w:top w:val="single" w:sz="4" w:space="0" w:color="auto"/>
              <w:left w:val="single" w:sz="4" w:space="0" w:color="auto"/>
              <w:bottom w:val="single" w:sz="4" w:space="0" w:color="auto"/>
              <w:right w:val="single" w:sz="4" w:space="0" w:color="auto"/>
            </w:tcBorders>
            <w:shd w:val="clear" w:color="auto" w:fill="FFBF8F"/>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Likelihood-1</w:t>
            </w:r>
          </w:p>
        </w:tc>
        <w:tc>
          <w:tcPr>
            <w:tcW w:w="887"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Impact-1</w:t>
            </w:r>
          </w:p>
        </w:tc>
        <w:tc>
          <w:tcPr>
            <w:tcW w:w="589" w:type="pct"/>
            <w:tcBorders>
              <w:top w:val="single" w:sz="4" w:space="0" w:color="auto"/>
              <w:left w:val="single" w:sz="4" w:space="0" w:color="auto"/>
              <w:bottom w:val="single" w:sz="4" w:space="0" w:color="auto"/>
              <w:right w:val="single" w:sz="8" w:space="0" w:color="auto"/>
            </w:tcBorders>
            <w:shd w:val="clear" w:color="auto" w:fill="FFC0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Risk-1</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Finding-1</w:t>
      </w:r>
    </w:p>
    <w:p w14:paraId="5034B76D" w14:textId="0559E2AD" w:rsidR="00BA651A" w:rsidRPr="00650F7F" w:rsidRDefault="00BA651A" w:rsidP="00BA651A">
      <w:pPr>
        <w:pStyle w:val="bodytype"/>
      </w:pPr>
      <w:bookmarkStart w:id="31" w:name="_Toc38966265"/>
      <w:r w:rsidRPr="00650F7F">
        <w:t xml:space="preserve">Table </w:t>
      </w:r>
      <w:r w:rsidR="00D45FD4">
        <w:rPr>
          <w:noProof/>
        </w:rPr>
        <w:t>{Current-Index-1}</w:t>
      </w:r>
      <w:r w:rsidRPr="00650F7F">
        <w:t xml:space="preserve"> describes the </w:t>
      </w:r>
      <w:r w:rsidR="00D45FD4">
        <w:t>Finding-1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{Current-Index-1}</w:t>
      </w:r>
      <w:r w:rsidR="00B13EE1" w:rsidRPr="00195B10">
        <w:rPr>
          <w:b/>
          <w:bCs/>
        </w:rPr>
        <w:t>.</w:t>
      </w:r>
      <w:r w:rsidRPr="00195B10">
        <w:rPr>
          <w:b/>
          <w:bCs/>
        </w:rPr>
        <w:t xml:space="preserve"> </w:t>
      </w:r>
      <w:r w:rsidR="00D45FD4">
        <w:rPr>
          <w:b/>
          <w:bCs/>
        </w:rPr>
        <w:t>Finding-1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ID-1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Impact-Scr-1</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Status-1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CAT-1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Likelihood-1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Posture-1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Hostname-1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IpPort-1</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CAT-Scr-1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Impact-1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VS-Scr-1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Risk-1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VS-1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CM-1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C-1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I-1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A-1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Impact-Rationale-1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Type-1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Finding-Description-1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Finding-Mitigation-1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{Index-1}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{Index-1}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089AB" w14:textId="77777777" w:rsidR="00D05B23" w:rsidRDefault="00D05B23" w:rsidP="00BD6883">
      <w:r>
        <w:separator/>
      </w:r>
    </w:p>
  </w:endnote>
  <w:endnote w:type="continuationSeparator" w:id="0">
    <w:p w14:paraId="1C316DF2" w14:textId="77777777" w:rsidR="00D05B23" w:rsidRDefault="00D05B2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209C1" w14:textId="77777777" w:rsidR="00D05B23" w:rsidRDefault="00D05B23" w:rsidP="00BD6883">
      <w:r>
        <w:separator/>
      </w:r>
    </w:p>
  </w:footnote>
  <w:footnote w:type="continuationSeparator" w:id="0">
    <w:p w14:paraId="19480866" w14:textId="77777777" w:rsidR="00D05B23" w:rsidRDefault="00D05B2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1922E82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60968FF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0DD6BA9F"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B7864D7"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01CCAA15"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4.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5.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82</TotalTime>
  <Pages>20</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45</cp:revision>
  <cp:lastPrinted>2019-03-22T11:15:00Z</cp:lastPrinted>
  <dcterms:created xsi:type="dcterms:W3CDTF">2020-11-11T21:20:00Z</dcterms:created>
  <dcterms:modified xsi:type="dcterms:W3CDTF">2020-11-12T03:35:00Z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