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6518E" w14:textId="55D62FB2" w:rsidR="0031196D" w:rsidRPr="006B6929" w:rsidRDefault="0031196D">
      <w:pPr>
        <w:spacing w:before="40" w:after="200"/>
        <w:jc w:val="center"/>
        <w:rPr>
          <w:rFonts w:ascii="Times New Roman" w:eastAsia="Nirmala UI" w:hAnsi="Times New Roman" w:cs="Times New Roman"/>
          <w:b/>
          <w:bCs/>
        </w:rPr>
      </w:pPr>
    </w:p>
    <w:p w14:paraId="14F09E74" w14:textId="62779CF1" w:rsidR="006B6929" w:rsidRPr="006B6929" w:rsidRDefault="006B6929">
      <w:pPr>
        <w:spacing w:before="40" w:after="200"/>
        <w:jc w:val="center"/>
        <w:rPr>
          <w:rFonts w:ascii="Times New Roman" w:hAnsi="Times New Roman" w:cs="Times New Roman"/>
        </w:rPr>
      </w:pPr>
      <w:r w:rsidRPr="006B6929">
        <w:rPr>
          <w:rFonts w:ascii="Times New Roman" w:hAnsi="Times New Roman" w:cs="Times New Roman"/>
          <w:noProof/>
        </w:rPr>
        <w:drawing>
          <wp:inline distT="0" distB="0" distL="0" distR="0" wp14:anchorId="21CCB094" wp14:editId="62467F38">
            <wp:extent cx="4629150" cy="100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B6929" w:rsidRPr="006B6929" w14:paraId="519121B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243794B" w14:textId="69D20F83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  <w:b/>
                <w:bCs/>
              </w:rPr>
              <w:t>Project Task Sheet</w:t>
            </w:r>
          </w:p>
        </w:tc>
      </w:tr>
    </w:tbl>
    <w:p w14:paraId="47C8344A" w14:textId="77777777" w:rsidR="0031196D" w:rsidRPr="006B6929" w:rsidRDefault="0031196D">
      <w:pPr>
        <w:spacing w:before="100" w:after="100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B6929" w:rsidRPr="006B6929" w14:paraId="76BC32A0" w14:textId="77777777" w:rsidTr="006B6929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AF6A8C1" w14:textId="77777777" w:rsidR="006B6929" w:rsidRPr="006B6929" w:rsidRDefault="006B6929" w:rsidP="006B6929">
            <w:pPr>
              <w:pStyle w:val="Title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B692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Project</w:t>
            </w:r>
            <w:r w:rsidR="00044909" w:rsidRPr="006B692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Name: </w:t>
            </w:r>
            <w:r w:rsidRPr="006B6929">
              <w:rPr>
                <w:rFonts w:ascii="Times New Roman" w:hAnsi="Times New Roman" w:cs="Times New Roman"/>
                <w:sz w:val="22"/>
                <w:szCs w:val="22"/>
              </w:rPr>
              <w:t>Sarabo: An Electronics Repair Service Management Platform</w:t>
            </w:r>
          </w:p>
          <w:p w14:paraId="668AD28C" w14:textId="03B4A7F8" w:rsidR="0031196D" w:rsidRPr="006B6929" w:rsidRDefault="0031196D">
            <w:pPr>
              <w:rPr>
                <w:rFonts w:ascii="Times New Roman" w:hAnsi="Times New Roman" w:cs="Times New Roman"/>
              </w:rPr>
            </w:pPr>
          </w:p>
        </w:tc>
      </w:tr>
    </w:tbl>
    <w:p w14:paraId="2CEF284D" w14:textId="77777777" w:rsidR="0031196D" w:rsidRPr="006B6929" w:rsidRDefault="0031196D">
      <w:pPr>
        <w:spacing w:before="100" w:after="100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6B6929" w:rsidRPr="006B6929" w14:paraId="1B432C2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9D555" w14:textId="0360807A" w:rsidR="0031196D" w:rsidRPr="006B6929" w:rsidRDefault="00044909">
            <w:pPr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  <w:b/>
                <w:bCs/>
              </w:rPr>
              <w:t>ID:</w:t>
            </w:r>
            <w:r w:rsidRPr="006B6929">
              <w:rPr>
                <w:rFonts w:ascii="Times New Roman" w:hAnsi="Times New Roman" w:cs="Times New Roman"/>
              </w:rPr>
              <w:t xml:space="preserve"> </w:t>
            </w:r>
            <w:r w:rsidR="006B6929" w:rsidRPr="006B6929">
              <w:rPr>
                <w:rFonts w:ascii="Times New Roman" w:hAnsi="Times New Roman" w:cs="Times New Roman"/>
              </w:rPr>
              <w:t>222-115-116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11992" w14:textId="66ACA71B" w:rsidR="0031196D" w:rsidRPr="006B6929" w:rsidRDefault="00044909">
            <w:pPr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  <w:b/>
                <w:bCs/>
              </w:rPr>
              <w:t>Name:</w:t>
            </w:r>
            <w:r w:rsidRPr="006B6929">
              <w:rPr>
                <w:rFonts w:ascii="Times New Roman" w:hAnsi="Times New Roman" w:cs="Times New Roman"/>
              </w:rPr>
              <w:t xml:space="preserve"> </w:t>
            </w:r>
            <w:r w:rsidR="006B6929" w:rsidRPr="006B6929">
              <w:rPr>
                <w:rFonts w:ascii="Times New Roman" w:hAnsi="Times New Roman" w:cs="Times New Roman"/>
              </w:rPr>
              <w:t>Jahid Hasan</w:t>
            </w:r>
          </w:p>
        </w:tc>
      </w:tr>
    </w:tbl>
    <w:p w14:paraId="0B476FE8" w14:textId="77777777" w:rsidR="0031196D" w:rsidRPr="006B6929" w:rsidRDefault="0031196D">
      <w:pPr>
        <w:spacing w:before="200" w:after="100"/>
        <w:rPr>
          <w:rFonts w:ascii="Times New Roman" w:hAnsi="Times New Roman" w:cs="Times New Roman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00"/>
        <w:gridCol w:w="7350"/>
        <w:gridCol w:w="1300"/>
      </w:tblGrid>
      <w:tr w:rsidR="006B6929" w:rsidRPr="006B6929" w14:paraId="3F800B54" w14:textId="77777777" w:rsidTr="006B6929">
        <w:trPr>
          <w:trHeight w:val="350"/>
        </w:trPr>
        <w:tc>
          <w:tcPr>
            <w:tcW w:w="700" w:type="dxa"/>
            <w:vAlign w:val="center"/>
          </w:tcPr>
          <w:p w14:paraId="4E9CE01C" w14:textId="77777777" w:rsidR="0031196D" w:rsidRPr="006B6929" w:rsidRDefault="00044909" w:rsidP="006B6929">
            <w:pPr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  <w:b/>
                <w:bCs/>
              </w:rPr>
              <w:t>SL.</w:t>
            </w:r>
          </w:p>
        </w:tc>
        <w:tc>
          <w:tcPr>
            <w:tcW w:w="7350" w:type="dxa"/>
            <w:vAlign w:val="center"/>
          </w:tcPr>
          <w:p w14:paraId="734E814A" w14:textId="0958AC34" w:rsidR="0031196D" w:rsidRPr="006B6929" w:rsidRDefault="006B6929" w:rsidP="006B6929">
            <w:pPr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1300" w:type="dxa"/>
            <w:vAlign w:val="center"/>
          </w:tcPr>
          <w:p w14:paraId="25C2DC09" w14:textId="06336BC4" w:rsidR="0031196D" w:rsidRPr="006B6929" w:rsidRDefault="00044909" w:rsidP="006B6929">
            <w:pPr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  <w:b/>
                <w:bCs/>
              </w:rPr>
              <w:t>Remark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Study of how device repair works in Bangladesh today and of related service platforms; identification of the problem (unknown price, no device tracking, no record of the job)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Requirement analysis: stakeholders and roles (Customer, Technician, Admin, public visitor), functional and non-functional requirements, use-case view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System architecture design: React single-page client, Express 5 REST API, MongoDB Atlas, and external services (Firebase, Stripe, Supabase, Google Gemini, Gmail)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Database design: collections, repair request document, 14-state request status model with validated status transitions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Phased migration of the base parcel-delivery codebase into the repair domain (database, collections, API routes and UI terms) using dry-run-first scripts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Authentication and role-based authorization: Firebase email/password and Google sign-in, email verification, server-side token verification and role checks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Service catalogue and pricing: 45 repair services across 8 device types, admin catalogue editor with versioned prices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Technician application and admin approval with expertise (device, repairs, level, years of experience) and service area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Repair request form with live price estimate, damage photo upload (private Supabase bucket, signed URLs) and pickup slot scheduling with per-region capacity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Region-based eligibility: requests refused when no approved technician can take them; turned-away demand counted (hashed, 180-day TTL) for admin reports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Job portal: public jobs board, technician offers (estimate range + inspection fee), offer rejection with repost and one revised offer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Smarter matching: ranking of offers by rating, reliability, price, district and reply time, with a Best match badge, reasons and sorting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Stripe Checkout integration: inspection fee payment, signature-verified webhook as the source of truth, idempotent refunds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Inspection, final quotation (labour / parts / extra), quote revision, and one-step approve-and-pay with the inspection fee credited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Repair progress updates, completion with evidence photos, and receipt confirmation by the customer (auto-confirm after 3 days)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Technician settlement (90% technician / 10% Sarabo), wallet, bKash withdrawal requests with TrxID, and payout on technician removal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Cancellation and refund rules (full inspection fee refund when cancelled at least 2 hours before pickup)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Repair warranty and returns: 30-day warranty, free re-inspection by the same technician, re-repair or refund, admin review of decisions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Public tracking page by secure tracking code with a sanitized timeline, and PDF payment receipts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Notification system: in-app notifications, email updates via Gmail SMTP, and Vercel Cron jobs for daily pickup reminders and auto-closing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Technician reviews (1-5 stars) and private reports, with admin moderation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Admin dashboard: attention list (overdue and missed pickups, unmatchable requests, no offers in 24 hours, waiting refunds), user role management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Admin reports with charts and an AI-written summary checked against the real numbers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AI-assisted features with Google Gemini: customer support chat, request helper (Bangla / English / Banglish text and photo), technician offer note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AI safeguards: catalogue-only choices, AI never sets prices, contact details removed, daily usage limits, fallback model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Security and data integrity: MongoDB transactions for money and assignment, double-booking prevention, rate limiting, CORS allow-list, 128-bit tracking codes, safe logging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User interface: responsive design (Tailwind CSS, Radix UI), service-area map (Leaflet), product tour, light/dark theme, accessibility fixes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Testing: server integration test suites (2,761 tests on a real MongoDB replica set) and Playwright browser tests (58 tests)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CI/CD with GitHub Actions; deployment of client and API on Vercel; production database isolation and migration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Performance and reliability fixes: API moved to the Mumbai region next to the database, stuck-request fixes, workflow gap review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Writing of report chapters: Introduction, Background, Requirements, Design, Implementation, Workflows, AI Features, Security, Testing, Limitations, Conclusion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Screenshot walkthrough, references, abstract and formatting per the university report template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  <w:tr w:rsidR="006B6929" w:rsidRPr="006B6929" w14:textId="77777777" w:rsidTr="006B6929">
        <w:tc>
          <w:tcPr>
            <w:tcW w:w="7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735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Final review, presentation slides, demo script and preparation for the project defense</w:t>
            </w:r>
          </w:p>
        </w:tc>
        <w:tc>
          <w:tcPr>
            <w:tcW w:w="1300" w:type="dxa"/>
            <w:vAlign w:val="center"/>
          </w:tcPr>
          <w:p w14:textId="77777777" w:rsidR="0031196D" w:rsidRPr="006B6929" w:rsidRDefault="00044909" w:rsidP="006B6929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Completed</w:t>
            </w:r>
          </w:p>
        </w:tc>
      </w:tr>
    </w:tbl>
    <w:p w14:paraId="27AE49BF" w14:textId="77777777" w:rsidR="0031196D" w:rsidRPr="006B6929" w:rsidRDefault="0031196D">
      <w:pPr>
        <w:spacing w:before="100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B6929" w:rsidRPr="006B6929" w14:paraId="71B0B618" w14:textId="77777777" w:rsidTr="0022563D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100" w:type="dxa"/>
              <w:bottom w:w="100" w:type="dxa"/>
              <w:right w:w="100" w:type="dxa"/>
            </w:tcMar>
            <w:vAlign w:val="center"/>
          </w:tcPr>
          <w:p w14:paraId="644FDC5B" w14:textId="77777777" w:rsidR="0031196D" w:rsidRPr="006B6929" w:rsidRDefault="0031196D" w:rsidP="0022563D">
            <w:pPr>
              <w:pBdr>
                <w:top w:val="single" w:sz="4" w:space="4" w:color="000000"/>
              </w:pBdr>
              <w:spacing w:before="600" w:after="60"/>
              <w:jc w:val="center"/>
              <w:rPr>
                <w:rFonts w:ascii="Times New Roman" w:hAnsi="Times New Roman" w:cs="Times New Roman"/>
              </w:rPr>
            </w:pPr>
          </w:p>
          <w:p w14:paraId="66C58332" w14:textId="77777777" w:rsidR="0031196D" w:rsidRPr="006B6929" w:rsidRDefault="00044909" w:rsidP="0022563D">
            <w:pPr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Signature of Supervisor</w:t>
            </w:r>
          </w:p>
        </w:tc>
        <w:tc>
          <w:tcPr>
            <w:tcW w:w="31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100" w:type="dxa"/>
              <w:bottom w:w="100" w:type="dxa"/>
              <w:right w:w="100" w:type="dxa"/>
            </w:tcMar>
            <w:vAlign w:val="center"/>
          </w:tcPr>
          <w:p w14:paraId="424703D5" w14:textId="77777777" w:rsidR="0031196D" w:rsidRPr="006B6929" w:rsidRDefault="0031196D" w:rsidP="0022563D">
            <w:pPr>
              <w:pBdr>
                <w:top w:val="single" w:sz="4" w:space="4" w:color="000000"/>
              </w:pBdr>
              <w:spacing w:before="600" w:after="60"/>
              <w:jc w:val="center"/>
              <w:rPr>
                <w:rFonts w:ascii="Times New Roman" w:hAnsi="Times New Roman" w:cs="Times New Roman"/>
              </w:rPr>
            </w:pPr>
          </w:p>
          <w:p w14:paraId="396AE715" w14:textId="77777777" w:rsidR="0031196D" w:rsidRPr="006B6929" w:rsidRDefault="00044909" w:rsidP="0022563D">
            <w:pPr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Signature of 1st Reviewer</w:t>
            </w:r>
          </w:p>
        </w:tc>
        <w:tc>
          <w:tcPr>
            <w:tcW w:w="31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100" w:type="dxa"/>
              <w:bottom w:w="100" w:type="dxa"/>
              <w:right w:w="100" w:type="dxa"/>
            </w:tcMar>
            <w:vAlign w:val="center"/>
          </w:tcPr>
          <w:p w14:paraId="552FEF43" w14:textId="77777777" w:rsidR="0031196D" w:rsidRPr="006B6929" w:rsidRDefault="0031196D" w:rsidP="0022563D">
            <w:pPr>
              <w:pBdr>
                <w:top w:val="single" w:sz="4" w:space="4" w:color="000000"/>
              </w:pBdr>
              <w:spacing w:before="600" w:after="60"/>
              <w:rPr>
                <w:rFonts w:ascii="Times New Roman" w:hAnsi="Times New Roman" w:cs="Times New Roman"/>
              </w:rPr>
            </w:pPr>
          </w:p>
          <w:p w14:paraId="2AFAC6FE" w14:textId="77777777" w:rsidR="0031196D" w:rsidRPr="006B6929" w:rsidRDefault="00044909" w:rsidP="0022563D">
            <w:pPr>
              <w:jc w:val="center"/>
              <w:rPr>
                <w:rFonts w:ascii="Times New Roman" w:hAnsi="Times New Roman" w:cs="Times New Roman"/>
              </w:rPr>
            </w:pPr>
            <w:r w:rsidRPr="006B6929">
              <w:rPr>
                <w:rFonts w:ascii="Times New Roman" w:hAnsi="Times New Roman" w:cs="Times New Roman"/>
              </w:rPr>
              <w:t>Signature of 2nd Reviewer</w:t>
            </w:r>
          </w:p>
        </w:tc>
      </w:tr>
    </w:tbl>
    <w:p w14:paraId="23469CEC" w14:textId="77777777" w:rsidR="00044909" w:rsidRPr="006B6929" w:rsidRDefault="00044909">
      <w:pPr>
        <w:rPr>
          <w:rFonts w:ascii="Times New Roman" w:hAnsi="Times New Roman" w:cs="Times New Roman"/>
        </w:rPr>
      </w:pPr>
    </w:p>
    <w:sectPr w:rsidR="00044909" w:rsidRPr="006B6929">
      <w:pgSz w:w="12240" w:h="15840"/>
      <w:pgMar w:top="900" w:right="1250" w:bottom="90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31B83"/>
    <w:multiLevelType w:val="hybridMultilevel"/>
    <w:tmpl w:val="69B23152"/>
    <w:lvl w:ilvl="0" w:tplc="756E6388">
      <w:start w:val="1"/>
      <w:numFmt w:val="bullet"/>
      <w:lvlText w:val="●"/>
      <w:lvlJc w:val="left"/>
      <w:pPr>
        <w:ind w:left="720" w:hanging="360"/>
      </w:pPr>
    </w:lvl>
    <w:lvl w:ilvl="1" w:tplc="B1A0C9C6">
      <w:start w:val="1"/>
      <w:numFmt w:val="bullet"/>
      <w:lvlText w:val="○"/>
      <w:lvlJc w:val="left"/>
      <w:pPr>
        <w:ind w:left="1440" w:hanging="360"/>
      </w:pPr>
    </w:lvl>
    <w:lvl w:ilvl="2" w:tplc="53BA7F12">
      <w:start w:val="1"/>
      <w:numFmt w:val="bullet"/>
      <w:lvlText w:val="■"/>
      <w:lvlJc w:val="left"/>
      <w:pPr>
        <w:ind w:left="2160" w:hanging="360"/>
      </w:pPr>
    </w:lvl>
    <w:lvl w:ilvl="3" w:tplc="56289556">
      <w:start w:val="1"/>
      <w:numFmt w:val="bullet"/>
      <w:lvlText w:val="●"/>
      <w:lvlJc w:val="left"/>
      <w:pPr>
        <w:ind w:left="2880" w:hanging="360"/>
      </w:pPr>
    </w:lvl>
    <w:lvl w:ilvl="4" w:tplc="6D4453E4">
      <w:start w:val="1"/>
      <w:numFmt w:val="bullet"/>
      <w:lvlText w:val="○"/>
      <w:lvlJc w:val="left"/>
      <w:pPr>
        <w:ind w:left="3600" w:hanging="360"/>
      </w:pPr>
    </w:lvl>
    <w:lvl w:ilvl="5" w:tplc="C5F86A60">
      <w:start w:val="1"/>
      <w:numFmt w:val="bullet"/>
      <w:lvlText w:val="■"/>
      <w:lvlJc w:val="left"/>
      <w:pPr>
        <w:ind w:left="4320" w:hanging="360"/>
      </w:pPr>
    </w:lvl>
    <w:lvl w:ilvl="6" w:tplc="4B8A51CE">
      <w:start w:val="1"/>
      <w:numFmt w:val="bullet"/>
      <w:lvlText w:val="●"/>
      <w:lvlJc w:val="left"/>
      <w:pPr>
        <w:ind w:left="5040" w:hanging="360"/>
      </w:pPr>
    </w:lvl>
    <w:lvl w:ilvl="7" w:tplc="A0E034DE">
      <w:start w:val="1"/>
      <w:numFmt w:val="bullet"/>
      <w:lvlText w:val="●"/>
      <w:lvlJc w:val="left"/>
      <w:pPr>
        <w:ind w:left="5760" w:hanging="360"/>
      </w:pPr>
    </w:lvl>
    <w:lvl w:ilvl="8" w:tplc="762E3C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96D"/>
    <w:rsid w:val="00044909"/>
    <w:rsid w:val="0022563D"/>
    <w:rsid w:val="0031196D"/>
    <w:rsid w:val="006B6929"/>
    <w:rsid w:val="009C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E01C"/>
  <w15:docId w15:val="{F189C728-1132-4B76-80AD-D1807152C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6B6929"/>
    <w:rPr>
      <w:sz w:val="56"/>
      <w:szCs w:val="56"/>
    </w:rPr>
  </w:style>
  <w:style w:type="table" w:styleId="TableGrid">
    <w:name w:val="Table Grid"/>
    <w:basedOn w:val="TableNormal"/>
    <w:uiPriority w:val="39"/>
    <w:rsid w:val="006B69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1487</TotalTime>
  <Pages>2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Jahid Hasan</dc:creator>
  <cp:lastModifiedBy>Jahid Hasan</cp:lastModifiedBy>
  <cp:revision>2</cp:revision>
  <cp:lastPrinted>2026-08-20T07:39:00Z</cp:lastPrinted>
  <dcterms:created xsi:type="dcterms:W3CDTF">2026-08-20T07:21:00Z</dcterms:created>
  <dcterms:modified xsi:type="dcterms:W3CDTF">2026-08-21T08:15:00Z</dcterms:modified>
</cp:coreProperties>
</file>