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73733907415843aa" /><Relationship Type="http://schemas.openxmlformats.org/package/2006/relationships/metadata/core-properties" Target="/docProps/core.xml" Id="R4fb2cc4306f24475" /><Relationship Type="http://schemas.openxmlformats.org/officeDocument/2006/relationships/extended-properties" Target="/docProps/app.xml" Id="R0c9d7fa792c844c7" /><Relationship Type="http://schemas.openxmlformats.org/officeDocument/2006/relationships/custom-properties" Target="/docProps/custom.xml" Id="Re0ebe564b01a41a8"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2"/>
        </w:rPr>
        <w:t xml:space="preserve">Healthcare Diabetes — Machine Learning Classification Project Report</w:t>
      </w:r>
    </w:p>
    <w:p w14:paraId="00100002" w14:textId="00100003">
      <w:pPr>
        <w:pStyle w:val="Normal"/>
        <w:spacing w:after="80"/>
        <w:jc w:val="center"/>
      </w:pPr>
      <w:r>
        <w:rPr>
          <w:sz w:val="24"/>
        </w:rPr>
        <w:t xml:space="preserve">Author: Jahid Shahid Patel</w:t>
      </w:r>
    </w:p>
    <w:p w14:paraId="00100004" w14:textId="00100005">
      <w:pPr>
        <w:pStyle w:val="Normal"/>
        <w:spacing w:after="80"/>
        <w:jc w:val="center"/>
      </w:pPr>
      <w:r>
        <w:rPr>
          <w:sz w:val="22"/>
        </w:rPr>
        <w:t xml:space="preserve">Dataset: Kaggle — Healthcare Diabetes (https://www.kaggle.com/datasets/nanditapore/healthcare-diabetes)</w:t>
      </w:r>
    </w:p>
    <w:p w14:paraId="00100006" w14:textId="00100007">
      <w:pPr>
        <w:pStyle w:val="Normal"/>
        <w:spacing w:after="320"/>
        <w:jc w:val="center"/>
      </w:pPr>
      <w:r>
        <w:rPr>
          <w:sz w:val="22"/>
        </w:rPr>
        <w:t xml:space="preserve">Technology Stack: Python · scikit-learn · pandas · Streamlit · matplotlib · seaborn</w:t>
      </w:r>
    </w:p>
    <w:p w14:paraId="00100008" w14:textId="00100009">
      <w:pPr>
        <w:pStyle w:val="Heading1"/>
        <w:spacing w:before="240" w:after="120"/>
      </w:pPr>
      <w:r>
        <w:rPr>
          <w:b/>
          <w:sz w:val="36"/>
        </w:rPr>
        <w:t xml:space="preserve">Table of Contents</w:t>
      </w:r>
    </w:p>
    <w:p w14:paraId="0010000A" w14:textId="0010000B">
      <w:pPr>
        <w:pStyle w:val="Normal"/>
        <w:spacing w:after="60"/>
      </w:pPr>
      <w:r>
        <w:rPr>
          <w:sz w:val="22"/>
        </w:rPr>
        <w:t xml:space="preserve">1. Executive Summary</w:t>
      </w:r>
    </w:p>
    <w:p w14:paraId="0010000C" w14:textId="0010000D">
      <w:pPr>
        <w:pStyle w:val="Normal"/>
        <w:spacing w:after="60"/>
      </w:pPr>
      <w:r>
        <w:rPr>
          <w:sz w:val="22"/>
        </w:rPr>
        <w:t xml:space="preserve">2. Problem Statement</w:t>
      </w:r>
    </w:p>
    <w:p w14:paraId="0010000E" w14:textId="0010000F">
      <w:pPr>
        <w:pStyle w:val="Normal"/>
        <w:spacing w:after="60"/>
      </w:pPr>
      <w:r>
        <w:rPr>
          <w:sz w:val="22"/>
        </w:rPr>
        <w:t xml:space="preserve">3. Dataset Overview</w:t>
      </w:r>
    </w:p>
    <w:p w14:paraId="00100010" w14:textId="00100011">
      <w:pPr>
        <w:pStyle w:val="Normal"/>
        <w:spacing w:after="60"/>
      </w:pPr>
      <w:r>
        <w:rPr>
          <w:sz w:val="22"/>
        </w:rPr>
        <w:t xml:space="preserve">4. Exploratory Data Analysis (EDA)</w:t>
      </w:r>
    </w:p>
    <w:p w14:paraId="00100012" w14:textId="00100013">
      <w:pPr>
        <w:pStyle w:val="Normal"/>
        <w:spacing w:after="60"/>
      </w:pPr>
      <w:r>
        <w:rPr>
          <w:sz w:val="22"/>
        </w:rPr>
        <w:t xml:space="preserve">5. Data Preprocessing</w:t>
      </w:r>
    </w:p>
    <w:p w14:paraId="00100014" w14:textId="00100015">
      <w:pPr>
        <w:pStyle w:val="Normal"/>
        <w:spacing w:after="60"/>
      </w:pPr>
      <w:r>
        <w:rPr>
          <w:sz w:val="22"/>
        </w:rPr>
        <w:t xml:space="preserve">6. Model Architecture &amp; Training</w:t>
      </w:r>
    </w:p>
    <w:p w14:paraId="00100016" w14:textId="00100017">
      <w:pPr>
        <w:pStyle w:val="Normal"/>
        <w:spacing w:after="60"/>
      </w:pPr>
      <w:r>
        <w:rPr>
          <w:sz w:val="22"/>
        </w:rPr>
        <w:t xml:space="preserve">7. Feature Importance Analysis</w:t>
      </w:r>
    </w:p>
    <w:p w14:paraId="00100018" w14:textId="00100019">
      <w:pPr>
        <w:pStyle w:val="Normal"/>
        <w:spacing w:after="60"/>
      </w:pPr>
      <w:r>
        <w:rPr>
          <w:sz w:val="22"/>
        </w:rPr>
        <w:t xml:space="preserve">8. Model Evaluation Metrics</w:t>
      </w:r>
    </w:p>
    <w:p w14:paraId="0010001A" w14:textId="0010001B">
      <w:pPr>
        <w:pStyle w:val="Normal"/>
        <w:spacing w:after="60"/>
      </w:pPr>
      <w:r>
        <w:rPr>
          <w:sz w:val="22"/>
        </w:rPr>
        <w:t xml:space="preserve">9. Web UI (Streamlit Application)</w:t>
      </w:r>
    </w:p>
    <w:p w14:paraId="0010001C" w14:textId="0010001D">
      <w:pPr>
        <w:pStyle w:val="Normal"/>
        <w:spacing w:after="320"/>
      </w:pPr>
      <w:r>
        <w:rPr>
          <w:sz w:val="22"/>
        </w:rPr>
        <w:t xml:space="preserve">10. Conclusion &amp; Future Work</w:t>
      </w:r>
    </w:p>
    <w:p w14:paraId="0010001E" w14:textId="0010001F">
      <w:pPr>
        <w:pStyle w:val="Heading1"/>
        <w:spacing w:before="280" w:after="160"/>
      </w:pPr>
      <w:r>
        <w:rPr>
          <w:b/>
          <w:sz w:val="36"/>
        </w:rPr>
        <w:t xml:space="preserve">1. Executive Summary</w:t>
      </w:r>
    </w:p>
    <w:p w14:paraId="00100020" w14:textId="00100021">
      <w:pPr>
        <w:pStyle w:val="Normal"/>
        <w:spacing w:after="160"/>
      </w:pPr>
      <w:r>
        <w:rPr>
          <w:sz w:val="22"/>
        </w:rPr>
        <w:t xml:space="preserve">This report presents a complete end-to-end machine learning classification project designed to predict diabetes risk in patients based on clinical health parameters. Using the Healthcare Diabetes dataset sourced from Kaggle, two classification models — Random Forest and Logistic Regression — were trained, evaluated, and deployed as an interactive web application using Streamlit.</w:t>
      </w:r>
    </w:p>
    <w:p w14:paraId="00100022" w14:textId="00100023">
      <w:pPr>
        <w:pStyle w:val="Normal"/>
        <w:spacing w:after="160"/>
      </w:pPr>
      <w:r>
        <w:rPr>
          <w:sz w:val="22"/>
        </w:rPr>
        <w:t xml:space="preserve">The project demonstrates the full ML lifecycle: data loading and exploration, exploratory data analysis (EDA), preprocessing (missing value imputation, feature scaling), model training with cross-validation, evaluation using multiple metrics (Accuracy, Precision, Recall, F1-Score, ROC-AUC), and deployment of an interactive prediction UI. The Random Forest model achieved approximately 79% accuracy and a ROC-AUC of 0.85 on the held-out test set, outperforming Logistic Regression across most metrics.</w:t>
      </w:r>
    </w:p>
    <w:p w14:paraId="00100024" w14:textId="00100025">
      <w:pPr>
        <w:pStyle w:val="Normal"/>
        <w:spacing w:after="80"/>
      </w:pPr>
      <w:r>
        <w:rPr>
          <w:b/>
          <w:sz w:val="22"/>
        </w:rPr>
        <w:t xml:space="preserve">Key Findings at a Glance:</w:t>
      </w:r>
    </w:p>
    <w:p w14:paraId="00100026" w14:textId="00100027">
      <w:pPr>
        <w:pStyle w:val="Normal"/>
        <w:spacing w:after="60"/>
      </w:pPr>
      <w:r>
        <w:rPr>
          <w:sz w:val="22"/>
        </w:rPr>
        <w:t xml:space="preserve">• Best Model: Random Forest (Accuracy ~79%, ROC-AUC ~0.85)</w:t>
      </w:r>
    </w:p>
    <w:p w14:paraId="00100028" w14:textId="00100029">
      <w:pPr>
        <w:pStyle w:val="Normal"/>
        <w:spacing w:after="60"/>
      </w:pPr>
      <w:r>
        <w:rPr>
          <w:sz w:val="22"/>
        </w:rPr>
        <w:t xml:space="preserve">• Top Predictive Features: Glucose, BMI, Age, DiabetesPedigreeFunction</w:t>
      </w:r>
    </w:p>
    <w:p w14:paraId="0010002A" w14:textId="0010002B">
      <w:pPr>
        <w:pStyle w:val="Normal"/>
        <w:spacing w:after="60"/>
      </w:pPr>
      <w:r>
        <w:rPr>
          <w:sz w:val="22"/>
        </w:rPr>
        <w:t xml:space="preserve">• Dataset: 2,768 patient records, 8 clinical features, binary target (Diabetic / Non-Diabetic)</w:t>
      </w:r>
    </w:p>
    <w:p w14:paraId="0010002C" w14:textId="0010002D">
      <w:pPr>
        <w:pStyle w:val="Normal"/>
        <w:spacing w:after="240"/>
      </w:pPr>
      <w:r>
        <w:rPr>
          <w:sz w:val="22"/>
        </w:rPr>
        <w:t xml:space="preserve">• Web UI: Streamlit application allowing real-time patient risk prediction with probability breakdown</w:t>
      </w:r>
    </w:p>
    <w:p w14:paraId="0010002E" w14:textId="0010002F">
      <w:pPr>
        <w:pStyle w:val="Heading1"/>
        <w:spacing w:before="280" w:after="160"/>
      </w:pPr>
      <w:r>
        <w:rPr>
          <w:b/>
          <w:sz w:val="36"/>
        </w:rPr>
        <w:t xml:space="preserve">2. Problem Statement</w:t>
      </w:r>
    </w:p>
    <w:p w14:paraId="00100030" w14:textId="00100031">
      <w:pPr>
        <w:pStyle w:val="Normal"/>
        <w:spacing w:after="160"/>
      </w:pPr>
      <w:r>
        <w:rPr>
          <w:sz w:val="22"/>
        </w:rPr>
        <w:t xml:space="preserve">Diabetes mellitus is one of the most prevalent chronic diseases worldwide, affecting over 500 million people globally according to the International Diabetes Federation. Early detection is critical — patients identified at high risk can be placed on preventative treatment plans that dramatically reduce the likelihood of severe complications, including cardiovascular disease, kidney failure, and blindness.</w:t>
      </w:r>
    </w:p>
    <w:p w14:paraId="00100032" w14:textId="00100033">
      <w:pPr>
        <w:pStyle w:val="Normal"/>
        <w:spacing w:after="160"/>
      </w:pPr>
      <w:r>
        <w:rPr>
          <w:sz w:val="22"/>
        </w:rPr>
        <w:t xml:space="preserve">The core problem addressed in this project is: Given a set of clinical parameters collected during routine health screenings, can a machine learning model accurately classify whether a patient is at risk of diabetes?</w:t>
      </w:r>
    </w:p>
    <w:p w14:paraId="00100034" w14:textId="00100035">
      <w:pPr>
        <w:pStyle w:val="Normal"/>
        <w:spacing w:after="80"/>
      </w:pPr>
      <w:r>
        <w:rPr>
          <w:sz w:val="22"/>
        </w:rPr>
        <w:t xml:space="preserve">This is formulated as a supervised binary classification task:</w:t>
      </w:r>
    </w:p>
    <w:p w14:paraId="00100036" w14:textId="00100037">
      <w:pPr>
        <w:pStyle w:val="Normal"/>
        <w:spacing w:after="60"/>
      </w:pPr>
      <w:r>
        <w:rPr>
          <w:sz w:val="22"/>
        </w:rPr>
        <w:t xml:space="preserve">• Input (X): 8 clinical features — Pregnancies, Glucose, Blood Pressure, Skin Thickness, Insulin, BMI, Diabetes Pedigree Function, Age</w:t>
      </w:r>
    </w:p>
    <w:p w14:paraId="00100038" w14:textId="00100039">
      <w:pPr>
        <w:pStyle w:val="Normal"/>
        <w:spacing w:after="60"/>
      </w:pPr>
      <w:r>
        <w:rPr>
          <w:sz w:val="22"/>
        </w:rPr>
        <w:t xml:space="preserve">• Output (y): Binary class — 1 (Diabetic) or 0 (Non-Diabetic)</w:t>
      </w:r>
    </w:p>
    <w:p w14:paraId="0010003A" w14:textId="0010003B">
      <w:pPr>
        <w:pStyle w:val="Normal"/>
        <w:spacing w:after="240"/>
      </w:pPr>
      <w:r>
        <w:rPr>
          <w:sz w:val="22"/>
        </w:rPr>
        <w:t xml:space="preserve">• Objective: Maximise recall for the positive class (Diabetic) while maintaining high overall accuracy, minimising false negatives (missed diagnoses)</w:t>
      </w:r>
    </w:p>
    <w:p w14:paraId="0010003C" w14:textId="0010003D">
      <w:pPr>
        <w:pStyle w:val="Heading1"/>
        <w:spacing w:before="280" w:after="160"/>
      </w:pPr>
      <w:r>
        <w:rPr>
          <w:b/>
          <w:sz w:val="36"/>
        </w:rPr>
        <w:t xml:space="preserve">3. Dataset Overview</w:t>
      </w:r>
    </w:p>
    <w:p w14:paraId="0010003E" w14:textId="0010003F">
      <w:pPr>
        <w:pStyle w:val="Normal"/>
        <w:spacing w:after="160"/>
      </w:pPr>
      <w:r>
        <w:rPr>
          <w:sz w:val="22"/>
        </w:rPr>
        <w:t xml:space="preserve">The dataset is sourced from Kaggle (Healthcare Diabetes by Nandita Pore) and is an extended version of the classic Pima Indians Diabetes Database. It contains 2,768 patient records collected from female patients of Pima Indian heritage aged at least 21 years.</w:t>
      </w:r>
    </w:p>
    <w:p w14:paraId="00100040" w14:textId="00100041">
      <w:pPr>
        <w:pStyle w:val="Heading2"/>
        <w:spacing w:before="200" w:after="120"/>
      </w:pPr>
      <w:r>
        <w:rPr>
          <w:b/>
          <w:sz w:val="28"/>
        </w:rPr>
        <w:t xml:space="preserve">Dataset Summary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2" w14:textId="00100043">
            <w:r>
              <w:t xml:space="preserve">Feature</w:t>
            </w:r>
          </w:p>
        </w:tc>
        <w:tc>
          <w:p w14:paraId="00100044" w14:textId="00100045">
            <w:r>
              <w:t xml:space="preserve">Type</w:t>
            </w:r>
          </w:p>
        </w:tc>
        <w:tc>
          <w:p w14:paraId="00100046" w14:textId="00100047">
            <w:r>
              <w:t xml:space="preserve">Description</w:t>
            </w:r>
          </w:p>
        </w:tc>
      </w:tr>
      <w:tr>
        <w:trPr/>
        <w:tc>
          <w:p w14:paraId="00100048" w14:textId="00100049">
            <w:r>
              <w:t xml:space="preserve">Pregnancies</w:t>
            </w:r>
          </w:p>
        </w:tc>
        <w:tc>
          <w:p w14:paraId="0010004A" w14:textId="0010004B">
            <w:r>
              <w:t xml:space="preserve">Integer</w:t>
            </w:r>
          </w:p>
        </w:tc>
        <w:tc>
          <w:p w14:paraId="0010004C" w14:textId="0010004D">
            <w:r>
              <w:t xml:space="preserve">Number of times pregnant</w:t>
            </w:r>
          </w:p>
        </w:tc>
      </w:tr>
      <w:tr>
        <w:trPr/>
        <w:tc>
          <w:p w14:paraId="0010004E" w14:textId="0010004F">
            <w:r>
              <w:t xml:space="preserve">Glucose</w:t>
            </w:r>
          </w:p>
        </w:tc>
        <w:tc>
          <w:p w14:paraId="00100050" w14:textId="00100051">
            <w:r>
              <w:t xml:space="preserve">Integer</w:t>
            </w:r>
          </w:p>
        </w:tc>
        <w:tc>
          <w:p w14:paraId="00100052" w14:textId="00100053">
            <w:r>
              <w:t xml:space="preserve">Plasma glucose concentration (2-hour oral glucose tolerance test, mg/dL)</w:t>
            </w:r>
          </w:p>
        </w:tc>
      </w:tr>
      <w:tr>
        <w:trPr/>
        <w:tc>
          <w:p w14:paraId="00100054" w14:textId="00100055">
            <w:r>
              <w:t xml:space="preserve">BloodPressure</w:t>
            </w:r>
          </w:p>
        </w:tc>
        <w:tc>
          <w:p w14:paraId="00100056" w14:textId="00100057">
            <w:r>
              <w:t xml:space="preserve">Integer</w:t>
            </w:r>
          </w:p>
        </w:tc>
        <w:tc>
          <w:p w14:paraId="00100058" w14:textId="00100059">
            <w:r>
              <w:t xml:space="preserve">Diastolic blood pressure (mm Hg)</w:t>
            </w:r>
          </w:p>
        </w:tc>
      </w:tr>
      <w:tr>
        <w:trPr/>
        <w:tc>
          <w:p w14:paraId="0010005A" w14:textId="0010005B">
            <w:r>
              <w:t xml:space="preserve">SkinThickness</w:t>
            </w:r>
          </w:p>
        </w:tc>
        <w:tc>
          <w:p w14:paraId="0010005C" w14:textId="0010005D">
            <w:r>
              <w:t xml:space="preserve">Integer</w:t>
            </w:r>
          </w:p>
        </w:tc>
        <w:tc>
          <w:p w14:paraId="0010005E" w14:textId="0010005F">
            <w:r>
              <w:t xml:space="preserve">Triceps skin fold thickness (mm)</w:t>
            </w:r>
          </w:p>
        </w:tc>
      </w:tr>
      <w:tr>
        <w:trPr/>
        <w:tc>
          <w:p w14:paraId="00100060" w14:textId="00100061">
            <w:r>
              <w:t xml:space="preserve">Insulin</w:t>
            </w:r>
          </w:p>
        </w:tc>
        <w:tc>
          <w:p w14:paraId="00100062" w14:textId="00100063">
            <w:r>
              <w:t xml:space="preserve">Integer</w:t>
            </w:r>
          </w:p>
        </w:tc>
        <w:tc>
          <w:p w14:paraId="00100064" w14:textId="00100065">
            <w:r>
              <w:t xml:space="preserve">2-Hour serum insulin (mu U/mL)</w:t>
            </w:r>
          </w:p>
        </w:tc>
      </w:tr>
      <w:tr>
        <w:trPr/>
        <w:tc>
          <w:p w14:paraId="00100066" w14:textId="00100067">
            <w:r>
              <w:t xml:space="preserve">BMI</w:t>
            </w:r>
          </w:p>
        </w:tc>
        <w:tc>
          <w:p w14:paraId="00100068" w14:textId="00100069">
            <w:r>
              <w:t xml:space="preserve">Float</w:t>
            </w:r>
          </w:p>
        </w:tc>
        <w:tc>
          <w:p w14:paraId="0010006A" w14:textId="0010006B">
            <w:r>
              <w:t xml:space="preserve">Body mass index (weight in kg / height in m²)</w:t>
            </w:r>
          </w:p>
        </w:tc>
      </w:tr>
      <w:tr>
        <w:trPr/>
        <w:tc>
          <w:p w14:paraId="0010006C" w14:textId="0010006D">
            <w:r>
              <w:t xml:space="preserve">DiabetesPedigreeFunction</w:t>
            </w:r>
          </w:p>
        </w:tc>
        <w:tc>
          <w:p w14:paraId="0010006E" w14:textId="0010006F">
            <w:r>
              <w:t xml:space="preserve">Float</w:t>
            </w:r>
          </w:p>
        </w:tc>
        <w:tc>
          <w:p w14:paraId="00100070" w14:textId="00100071">
            <w:r>
              <w:t xml:space="preserve">Diabetes pedigree function (genetic risk score)</w:t>
            </w:r>
          </w:p>
        </w:tc>
      </w:tr>
      <w:tr>
        <w:trPr/>
        <w:tc>
          <w:p w14:paraId="00100072" w14:textId="00100073">
            <w:r>
              <w:t xml:space="preserve">Age</w:t>
            </w:r>
          </w:p>
        </w:tc>
        <w:tc>
          <w:p w14:paraId="00100074" w14:textId="00100075">
            <w:r>
              <w:t xml:space="preserve">Integer</w:t>
            </w:r>
          </w:p>
        </w:tc>
        <w:tc>
          <w:p w14:paraId="00100076" w14:textId="00100077">
            <w:r>
              <w:t xml:space="preserve">Age of the patient in years</w:t>
            </w:r>
          </w:p>
        </w:tc>
      </w:tr>
      <w:tr>
        <w:trPr/>
        <w:tc>
          <w:p w14:paraId="00100078" w14:textId="00100079">
            <w:r>
              <w:t xml:space="preserve">Outcome</w:t>
            </w:r>
          </w:p>
        </w:tc>
        <w:tc>
          <w:p w14:paraId="0010007A" w14:textId="0010007B">
            <w:r>
              <w:t xml:space="preserve">Binary</w:t>
            </w:r>
          </w:p>
        </w:tc>
        <w:tc>
          <w:p w14:paraId="0010007C" w14:textId="0010007D">
            <w:r>
              <w:t xml:space="preserve">Target variable — 1: Diabetic, 0: Non-Diabetic</w:t>
            </w:r>
          </w:p>
        </w:tc>
      </w:tr>
      <w:tr>
        <w:trPr/>
        <w:tc>
          <w:p w14:paraId="0010007E" w14:textId="0010007F">
            <w:r>
              <w:t xml:space="preserve">Id</w:t>
            </w:r>
          </w:p>
        </w:tc>
        <w:tc>
          <w:p w14:paraId="00100080" w14:textId="00100081">
            <w:r>
              <w:t xml:space="preserve">Integer</w:t>
            </w:r>
          </w:p>
        </w:tc>
        <w:tc>
          <w:p w14:paraId="00100082" w14:textId="00100083">
            <w:r>
              <w:t xml:space="preserve">Row identifier (dropped before modelling)</w:t>
            </w:r>
          </w:p>
        </w:tc>
      </w:tr>
    </w:tbl>
    <w:p w14:paraId="00100084" w14:textId="00100085">
      <w:pPr>
        <w:pStyle w:val="Normal"/>
        <w:spacing w:before="160" w:after="160"/>
      </w:pPr>
      <w:r>
        <w:rPr>
          <w:sz w:val="22"/>
        </w:rPr>
        <w:t xml:space="preserve">Class Distribution: The dataset contains 1,800 Non-Diabetic (0) and 968 Diabetic (1) records — approximately a 65/35 split. This mild imbalance was addressed using class_weight='balanced' in both models.</w:t>
      </w:r>
    </w:p>
    <w:p w14:paraId="00100086" w14:textId="00100087">
      <w:pPr>
        <w:pStyle w:val="Normal"/>
        <w:spacing w:after="240"/>
      </w:pPr>
      <w:r>
        <w:rPr>
          <w:sz w:val="22"/>
        </w:rPr>
        <w:t xml:space="preserve">Data Quality Issues: Several features contain biologically impossible zero values (e.g. Glucose=0, BMI=0). These were treated as missing values and imputed using median imputation during preprocessing.</w:t>
      </w:r>
    </w:p>
    <w:p w14:paraId="00100088" w14:textId="00100089">
      <w:pPr>
        <w:pStyle w:val="Heading1"/>
        <w:spacing w:before="280" w:after="160"/>
      </w:pPr>
      <w:r>
        <w:rPr>
          <w:b/>
          <w:sz w:val="36"/>
        </w:rPr>
        <w:t xml:space="preserve">4. Exploratory Data Analysis (EDA)</w:t>
      </w:r>
    </w:p>
    <w:p w14:paraId="0010008A" w14:textId="0010008B">
      <w:pPr>
        <w:pStyle w:val="Normal"/>
        <w:spacing w:after="160"/>
      </w:pPr>
      <w:r>
        <w:rPr>
          <w:sz w:val="22"/>
        </w:rPr>
        <w:t xml:space="preserve">EDA was conducted to understand the data distribution, identify missing values, detect outliers, and understand relationships between features and the target variable. The following analyses were performed:</w:t>
      </w:r>
    </w:p>
    <w:p w14:paraId="0010008C" w14:textId="0010008D">
      <w:pPr>
        <w:pStyle w:val="Heading2"/>
        <w:spacing w:before="200" w:after="120"/>
      </w:pPr>
      <w:r>
        <w:rPr>
          <w:b/>
          <w:sz w:val="28"/>
        </w:rPr>
        <w:t xml:space="preserve">4.1 Class Distribution</w:t>
      </w:r>
    </w:p>
    <w:p w14:paraId="0010008E" w14:textId="0010008F">
      <w:pPr>
        <w:pStyle w:val="Normal"/>
        <w:spacing w:after="160"/>
      </w:pPr>
      <w:r>
        <w:rPr>
          <w:sz w:val="22"/>
        </w:rPr>
        <w:t xml:space="preserve">The outcome variable shows that approximately 65% of patients are Non-Diabetic (class 0) and 35% are Diabetic (class 1). This mild class imbalance informed the decision to use class_weight='balanced' in both models and to report Recall alongside Accuracy — since a model that always predicts 'Non-Diabetic' would achieve ~65% accuracy but zero clinical utility.</w:t>
      </w:r>
    </w:p>
    <w:p w14:paraId="001001DE" w14:textId="001001DF">
      <w:pPr>
        <w:spacing w:line="240" w:lineRule="auto"/>
      </w:pPr>
      <w:r>
        <w:rPr/>
        <w:drawing>
          <wp:inline distT="0" distB="0" distL="0" distR="0">
            <wp:extent cx="3600000" cy="2880000"/>
            <wp:effectExtent l="0" t="0" r="0" b="0"/>
            <wp:docPr id="1" name="class_distribution.png" descr=""/>
            <wp:cNvGraphicFramePr>
              <a:graphicFrameLocks noChangeAspect="1"/>
            </wp:cNvGraphicFramePr>
            <a:graphic>
              <a:graphicData uri="http://schemas.openxmlformats.org/drawingml/2006/picture">
                <pic:pic>
                  <pic:nvPicPr>
                    <pic:cNvPr id="1" name="class_distribution.png"/>
                    <pic:cNvPicPr/>
                  </pic:nvPicPr>
                  <pic:blipFill>
                    <a:blip r:embed="Rb31a57ac0b484f24" cstate="print"/>
                    <a:stretch>
                      <a:fillRect/>
                    </a:stretch>
                  </pic:blipFill>
                  <pic:spPr>
                    <a:xfrm>
                      <a:off x="0" y="0"/>
                      <a:ext cx="3600000" cy="2880000"/>
                    </a:xfrm>
                    <a:prstGeom prst="rect">
                      <a:avLst/>
                    </a:prstGeom>
                  </pic:spPr>
                </pic:pic>
              </a:graphicData>
            </a:graphic>
          </wp:inline>
        </w:drawing>
      </w:r>
    </w:p>
    <w:p w14:paraId="001001C7" w14:textId="001001C8">
      <w:pPr>
        <w:spacing w:after="200"/>
        <w:jc w:val="center"/>
      </w:pPr>
      <w:r>
        <w:rPr>
          <w:color w:val="555555"/>
          <w:sz w:val="20"/>
        </w:rPr>
        <w:t xml:space="preserve">Figure 1: Class Distribution — Outcome (Diabetic vs Non-Diabetic)</w:t>
      </w:r>
    </w:p>
    <w:p w14:paraId="00100092" w14:textId="00100093">
      <w:pPr>
        <w:pStyle w:val="Heading2"/>
        <w:spacing w:before="200" w:after="120"/>
      </w:pPr>
      <w:r>
        <w:rPr>
          <w:b/>
          <w:sz w:val="28"/>
        </w:rPr>
        <w:t xml:space="preserve">4.2 Feature Distributions</w:t>
      </w:r>
    </w:p>
    <w:p w14:paraId="00100094" w14:textId="00100095">
      <w:pPr>
        <w:pStyle w:val="Normal"/>
        <w:spacing w:after="80"/>
      </w:pPr>
      <w:r>
        <w:rPr>
          <w:sz w:val="22"/>
        </w:rPr>
        <w:t xml:space="preserve">Histograms were generated for all 8 features. Key observations:</w:t>
      </w:r>
    </w:p>
    <w:p w14:paraId="00100096" w14:textId="00100097">
      <w:pPr>
        <w:pStyle w:val="Normal"/>
        <w:spacing w:after="60"/>
      </w:pPr>
      <w:r>
        <w:rPr>
          <w:sz w:val="22"/>
        </w:rPr>
        <w:t xml:space="preserve">• Glucose: Approximately normally distributed with a mean around 120 mg/dL. Zero values indicate missing data.</w:t>
      </w:r>
    </w:p>
    <w:p w14:paraId="00100098" w14:textId="00100099">
      <w:pPr>
        <w:pStyle w:val="Normal"/>
        <w:spacing w:after="60"/>
      </w:pPr>
      <w:r>
        <w:rPr>
          <w:sz w:val="22"/>
        </w:rPr>
        <w:t xml:space="preserve">• BMI: Right-skewed distribution; most patients have BMI between 25 and 40. Zero values indicate missing records.</w:t>
      </w:r>
    </w:p>
    <w:p w14:paraId="0010009A" w14:textId="0010009B">
      <w:pPr>
        <w:pStyle w:val="Normal"/>
        <w:spacing w:after="60"/>
      </w:pPr>
      <w:r>
        <w:rPr>
          <w:sz w:val="22"/>
        </w:rPr>
        <w:t xml:space="preserve">• Insulin: Heavily right-skewed with many zero values (missing data), making imputation particularly important.</w:t>
      </w:r>
    </w:p>
    <w:p w14:paraId="0010009C" w14:textId="0010009D">
      <w:pPr>
        <w:pStyle w:val="Normal"/>
        <w:spacing w:after="60"/>
      </w:pPr>
      <w:r>
        <w:rPr>
          <w:sz w:val="22"/>
        </w:rPr>
        <w:t xml:space="preserve">• Age: Concentrated between 20–40 years, reflecting the demographic composition of the dataset.</w:t>
      </w:r>
    </w:p>
    <w:p w14:paraId="0010009E" w14:textId="0010009F">
      <w:pPr>
        <w:pStyle w:val="Normal"/>
        <w:spacing w:after="160"/>
      </w:pPr>
      <w:r>
        <w:rPr>
          <w:sz w:val="22"/>
        </w:rPr>
        <w:t xml:space="preserve">• Pregnancies: Majority of patients have 0–6 pregnancies; the distribution is right-skewed.</w:t>
      </w:r>
    </w:p>
    <w:p w14:paraId="001001E0" w14:textId="001001E1">
      <w:pPr>
        <w:spacing w:line="240" w:lineRule="auto"/>
      </w:pPr>
      <w:r>
        <w:rPr/>
        <w:drawing>
          <wp:inline distT="0" distB="0" distL="0" distR="0">
            <wp:extent cx="5400000" cy="3967613"/>
            <wp:effectExtent l="0" t="0" r="0" b="0"/>
            <wp:docPr id="2" name="feature_distributions.png" descr=""/>
            <wp:cNvGraphicFramePr>
              <a:graphicFrameLocks noChangeAspect="1"/>
            </wp:cNvGraphicFramePr>
            <a:graphic>
              <a:graphicData uri="http://schemas.openxmlformats.org/drawingml/2006/picture">
                <pic:pic>
                  <pic:nvPicPr>
                    <pic:cNvPr id="2" name="feature_distributions.png"/>
                    <pic:cNvPicPr/>
                  </pic:nvPicPr>
                  <pic:blipFill>
                    <a:blip r:embed="Rbf5d76ebe17749a2" cstate="print"/>
                    <a:stretch>
                      <a:fillRect/>
                    </a:stretch>
                  </pic:blipFill>
                  <pic:spPr>
                    <a:xfrm>
                      <a:off x="0" y="0"/>
                      <a:ext cx="5400000" cy="3967613"/>
                    </a:xfrm>
                    <a:prstGeom prst="rect">
                      <a:avLst/>
                    </a:prstGeom>
                  </pic:spPr>
                </pic:pic>
              </a:graphicData>
            </a:graphic>
          </wp:inline>
        </w:drawing>
      </w:r>
    </w:p>
    <w:p w14:paraId="001001CA" w14:textId="001001CB">
      <w:pPr>
        <w:spacing w:after="200"/>
        <w:jc w:val="center"/>
      </w:pPr>
      <w:r>
        <w:rPr>
          <w:color w:val="555555"/>
          <w:sz w:val="20"/>
        </w:rPr>
        <w:t xml:space="preserve">Figure 2: Histogram distributions for all 8 clinical features</w:t>
      </w:r>
    </w:p>
    <w:p w14:paraId="001000A2" w14:textId="001000A3">
      <w:pPr>
        <w:pStyle w:val="Heading2"/>
        <w:spacing w:before="200" w:after="120"/>
      </w:pPr>
      <w:r>
        <w:rPr>
          <w:b/>
          <w:sz w:val="28"/>
        </w:rPr>
        <w:t xml:space="preserve">4.3 Box Plots by Outcome</w:t>
      </w:r>
    </w:p>
    <w:p w14:paraId="001000A4" w14:textId="001000A5">
      <w:pPr>
        <w:pStyle w:val="Normal"/>
        <w:spacing w:after="160"/>
      </w:pPr>
      <w:r>
        <w:rPr>
          <w:sz w:val="22"/>
        </w:rPr>
        <w:t xml:space="preserve">Box plots comparing feature distributions across the two outcome classes reveal clear separations for several features. Diabetic patients (class 1) show notably higher median values for Glucose (~140 vs ~110), BMI (~34 vs ~30), and Age (~36 vs ~29). These features are therefore expected to carry high predictive power.</w:t>
      </w:r>
    </w:p>
    <w:p w14:paraId="001001E2" w14:textId="001001E3">
      <w:pPr>
        <w:spacing w:line="240" w:lineRule="auto"/>
      </w:pPr>
      <w:r>
        <w:rPr/>
        <w:drawing>
          <wp:inline distT="0" distB="0" distL="0" distR="0">
            <wp:extent cx="5400000" cy="2685789"/>
            <wp:effectExtent l="0" t="0" r="0" b="0"/>
            <wp:docPr id="3" name="boxplots_by_outcome.png" descr=""/>
            <wp:cNvGraphicFramePr>
              <a:graphicFrameLocks noChangeAspect="1"/>
            </wp:cNvGraphicFramePr>
            <a:graphic>
              <a:graphicData uri="http://schemas.openxmlformats.org/drawingml/2006/picture">
                <pic:pic>
                  <pic:nvPicPr>
                    <pic:cNvPr id="3" name="boxplots_by_outcome.png"/>
                    <pic:cNvPicPr/>
                  </pic:nvPicPr>
                  <pic:blipFill>
                    <a:blip r:embed="R1c7d2810ebb24f2d" cstate="print"/>
                    <a:stretch>
                      <a:fillRect/>
                    </a:stretch>
                  </pic:blipFill>
                  <pic:spPr>
                    <a:xfrm>
                      <a:off x="0" y="0"/>
                      <a:ext cx="5400000" cy="2685789"/>
                    </a:xfrm>
                    <a:prstGeom prst="rect">
                      <a:avLst/>
                    </a:prstGeom>
                  </pic:spPr>
                </pic:pic>
              </a:graphicData>
            </a:graphic>
          </wp:inline>
        </w:drawing>
      </w:r>
    </w:p>
    <w:p w14:paraId="001001CD" w14:textId="001001CE">
      <w:pPr>
        <w:spacing w:after="200"/>
        <w:jc w:val="center"/>
      </w:pPr>
      <w:r>
        <w:rPr>
          <w:color w:val="555555"/>
          <w:sz w:val="20"/>
        </w:rPr>
        <w:t xml:space="preserve">Figure 3: Box plots of each feature grouped by Diabetes Outcome (0 = Non-Diabetic, 1 = Diabetic)</w:t>
      </w:r>
    </w:p>
    <w:p w14:paraId="001000A8" w14:textId="001000A9">
      <w:pPr>
        <w:pStyle w:val="Heading2"/>
        <w:spacing w:before="200" w:after="120"/>
      </w:pPr>
      <w:r>
        <w:rPr>
          <w:b/>
          <w:sz w:val="28"/>
        </w:rPr>
        <w:t xml:space="preserve">4.4 Correlation Analysis</w:t>
      </w:r>
    </w:p>
    <w:p w14:paraId="001000AA" w14:textId="001000AB">
      <w:pPr>
        <w:pStyle w:val="Normal"/>
        <w:spacing w:after="80"/>
      </w:pPr>
      <w:r>
        <w:rPr>
          <w:sz w:val="22"/>
        </w:rPr>
        <w:t xml:space="preserve">A Pearson correlation heatmap was generated for all features. The strongest positive correlations with the Outcome variable are:</w:t>
      </w:r>
    </w:p>
    <w:p w14:paraId="001000AC" w14:textId="001000AD">
      <w:pPr>
        <w:pStyle w:val="Normal"/>
        <w:spacing w:after="60"/>
      </w:pPr>
      <w:r>
        <w:rPr>
          <w:sz w:val="22"/>
        </w:rPr>
        <w:t xml:space="preserve">• Glucose ↔ Outcome: r ≈ 0.47 (strongest predictor)</w:t>
      </w:r>
    </w:p>
    <w:p w14:paraId="001000AE" w14:textId="001000AF">
      <w:pPr>
        <w:pStyle w:val="Normal"/>
        <w:spacing w:after="60"/>
      </w:pPr>
      <w:r>
        <w:rPr>
          <w:sz w:val="22"/>
        </w:rPr>
        <w:t xml:space="preserve">• BMI ↔ Outcome: r ≈ 0.29</w:t>
      </w:r>
    </w:p>
    <w:p w14:paraId="001000B0" w14:textId="001000B1">
      <w:pPr>
        <w:pStyle w:val="Normal"/>
        <w:spacing w:after="60"/>
      </w:pPr>
      <w:r>
        <w:rPr>
          <w:sz w:val="22"/>
        </w:rPr>
        <w:t xml:space="preserve">• Age ↔ Outcome: r ≈ 0.24</w:t>
      </w:r>
    </w:p>
    <w:p w14:paraId="001000B2" w14:textId="001000B3">
      <w:pPr>
        <w:pStyle w:val="Normal"/>
        <w:spacing w:after="60"/>
      </w:pPr>
      <w:r>
        <w:rPr>
          <w:sz w:val="22"/>
        </w:rPr>
        <w:t xml:space="preserve">• Pregnancies ↔ Outcome: r ≈ 0.22</w:t>
      </w:r>
    </w:p>
    <w:p w14:paraId="001000B4" w14:textId="001000B5">
      <w:pPr>
        <w:pStyle w:val="Normal"/>
        <w:spacing w:after="160"/>
      </w:pPr>
      <w:r>
        <w:rPr>
          <w:sz w:val="22"/>
        </w:rPr>
        <w:t xml:space="preserve">• DiabetesPedigreeFunction ↔ Outcome: r ≈ 0.17</w:t>
      </w:r>
    </w:p>
    <w:p w14:paraId="001000B6" w14:textId="001000B7">
      <w:pPr>
        <w:pStyle w:val="Normal"/>
        <w:spacing w:after="160"/>
      </w:pPr>
      <w:r>
        <w:rPr>
          <w:sz w:val="22"/>
        </w:rPr>
        <w:t xml:space="preserve">Notable inter-feature correlations include Age ↔ Pregnancies (r ≈ 0.54) and SkinThickness ↔ BMI (r ≈ 0.39), which are biologically logical.</w:t>
      </w:r>
    </w:p>
    <w:p w14:paraId="001001E4" w14:textId="001001E5">
      <w:pPr>
        <w:spacing w:line="240" w:lineRule="auto"/>
      </w:pPr>
      <w:r>
        <w:rPr/>
        <w:drawing>
          <wp:inline distT="0" distB="0" distL="0" distR="0">
            <wp:extent cx="5040000" cy="4230722"/>
            <wp:effectExtent l="0" t="0" r="0" b="0"/>
            <wp:docPr id="4" name="correlation_heatmap.png" descr=""/>
            <wp:cNvGraphicFramePr>
              <a:graphicFrameLocks noChangeAspect="1"/>
            </wp:cNvGraphicFramePr>
            <a:graphic>
              <a:graphicData uri="http://schemas.openxmlformats.org/drawingml/2006/picture">
                <pic:pic>
                  <pic:nvPicPr>
                    <pic:cNvPr id="4" name="correlation_heatmap.png"/>
                    <pic:cNvPicPr/>
                  </pic:nvPicPr>
                  <pic:blipFill>
                    <a:blip r:embed="R57f4fd7fdb3049aa" cstate="print"/>
                    <a:stretch>
                      <a:fillRect/>
                    </a:stretch>
                  </pic:blipFill>
                  <pic:spPr>
                    <a:xfrm>
                      <a:off x="0" y="0"/>
                      <a:ext cx="5040000" cy="4230722"/>
                    </a:xfrm>
                    <a:prstGeom prst="rect">
                      <a:avLst/>
                    </a:prstGeom>
                  </pic:spPr>
                </pic:pic>
              </a:graphicData>
            </a:graphic>
          </wp:inline>
        </w:drawing>
      </w:r>
    </w:p>
    <w:p w14:paraId="001001D0" w14:textId="001001D1">
      <w:pPr>
        <w:spacing w:after="200"/>
        <w:jc w:val="center"/>
      </w:pPr>
      <w:r>
        <w:rPr>
          <w:color w:val="555555"/>
          <w:sz w:val="20"/>
        </w:rPr>
        <w:t xml:space="preserve">Figure 4: Pearson Correlation Heatmap — all features including target Outcome</w:t>
      </w:r>
    </w:p>
    <w:p w14:paraId="001000BA" w14:textId="001000BB">
      <w:pPr>
        <w:pStyle w:val="Heading1"/>
        <w:spacing w:before="280" w:after="160"/>
      </w:pPr>
      <w:r>
        <w:rPr>
          <w:b/>
          <w:sz w:val="36"/>
        </w:rPr>
        <w:t xml:space="preserve">5. Data Preprocessing</w:t>
      </w:r>
    </w:p>
    <w:p w14:paraId="001000BC" w14:textId="001000BD">
      <w:pPr>
        <w:pStyle w:val="Normal"/>
        <w:spacing w:after="160"/>
      </w:pPr>
      <w:r>
        <w:rPr>
          <w:sz w:val="22"/>
        </w:rPr>
        <w:t xml:space="preserve">Data preprocessing is a critical step to ensure the model receives clean, well-scaled input. The following preprocessing pipeline was applied:</w:t>
      </w:r>
    </w:p>
    <w:p w14:paraId="001000BE" w14:textId="001000BF">
      <w:pPr>
        <w:pStyle w:val="Heading2"/>
        <w:spacing w:before="200" w:after="120"/>
      </w:pPr>
      <w:r>
        <w:rPr>
          <w:b/>
          <w:sz w:val="28"/>
        </w:rPr>
        <w:t xml:space="preserve">5.1 Dropping Non-Predictive Columns</w:t>
      </w:r>
    </w:p>
    <w:p w14:paraId="001000C0" w14:textId="001000C1">
      <w:pPr>
        <w:pStyle w:val="Normal"/>
        <w:spacing w:after="160"/>
      </w:pPr>
      <w:r>
        <w:rPr>
          <w:sz w:val="22"/>
        </w:rPr>
        <w:t xml:space="preserve">The Id column was dropped as it is a sequential row identifier with no clinical significance.</w:t>
      </w:r>
    </w:p>
    <w:p w14:paraId="001000C2" w14:textId="001000C3">
      <w:pPr>
        <w:pStyle w:val="Heading2"/>
        <w:spacing w:before="200" w:after="120"/>
      </w:pPr>
      <w:r>
        <w:rPr>
          <w:b/>
          <w:sz w:val="28"/>
        </w:rPr>
        <w:t xml:space="preserve">5.2 Zero-Value Imputation</w:t>
      </w:r>
    </w:p>
    <w:p w14:paraId="001000C4" w14:textId="001000C5">
      <w:pPr>
        <w:pStyle w:val="Normal"/>
        <w:spacing w:after="160"/>
      </w:pPr>
      <w:r>
        <w:rPr>
          <w:sz w:val="22"/>
        </w:rPr>
        <w:t xml:space="preserve">Five features — Glucose, BloodPressure, SkinThickness, Insulin, BMI — cannot biologically be zero. These zero values were treated as missing data (NaN) and subsequently filled using median imputation (sklearn's SimpleImputer with strategy='median'). Median imputation is preferred over mean imputation here because several features (notably Insulin) are skewed, making the median a more robust central tendency estimate.</w:t>
      </w:r>
    </w:p>
    <w:p w14:paraId="001000C6" w14:textId="001000C7">
      <w:pPr>
        <w:pStyle w:val="Heading2"/>
        <w:spacing w:before="200" w:after="120"/>
      </w:pPr>
      <w:r>
        <w:rPr>
          <w:b/>
          <w:sz w:val="28"/>
        </w:rPr>
        <w:t xml:space="preserve">5.3 Train / Test Split</w:t>
      </w:r>
    </w:p>
    <w:p w14:paraId="001000C8" w14:textId="001000C9">
      <w:pPr>
        <w:pStyle w:val="Normal"/>
        <w:spacing w:after="160"/>
      </w:pPr>
      <w:r>
        <w:rPr>
          <w:sz w:val="22"/>
        </w:rPr>
        <w:t xml:space="preserve">The dataset was split into 80% training (2,214 records) and 20% test (554 records) sets using stratified sampling to maintain the same class distribution in both sets. A random_state=42 ensures full reproducibility.</w:t>
      </w:r>
    </w:p>
    <w:p w14:paraId="001000CA" w14:textId="001000CB">
      <w:pPr>
        <w:pStyle w:val="Heading2"/>
        <w:spacing w:before="200" w:after="120"/>
      </w:pPr>
      <w:r>
        <w:rPr>
          <w:b/>
          <w:sz w:val="28"/>
        </w:rPr>
        <w:t xml:space="preserve">5.4 Feature Scaling</w:t>
      </w:r>
    </w:p>
    <w:p w14:paraId="001000CC" w14:textId="001000CD">
      <w:pPr>
        <w:pStyle w:val="Normal"/>
        <w:spacing w:after="240"/>
      </w:pPr>
      <w:r>
        <w:rPr>
          <w:sz w:val="22"/>
        </w:rPr>
        <w:t xml:space="preserve">StandardScaler was applied to all features, transforming each to zero mean and unit variance. Scaling is critical for Logistic Regression (which uses gradient-based optimisation and is sensitive to feature magnitude) and beneficial for Random Forest (helps with convergence during hyperparameter search). The scaler was fitted only on the training set and then applied to both train and test sets to prevent data leakage.</w:t>
      </w:r>
    </w:p>
    <w:p w14:paraId="001000CE" w14:textId="001000CF">
      <w:pPr>
        <w:pStyle w:val="Heading1"/>
        <w:spacing w:before="280" w:after="160"/>
      </w:pPr>
      <w:r>
        <w:rPr>
          <w:b/>
          <w:sz w:val="36"/>
        </w:rPr>
        <w:t xml:space="preserve">6. Model Architecture &amp; Training</w:t>
      </w:r>
    </w:p>
    <w:p w14:paraId="001000D0" w14:textId="001000D1">
      <w:pPr>
        <w:pStyle w:val="Normal"/>
        <w:spacing w:after="160"/>
      </w:pPr>
      <w:r>
        <w:rPr>
          <w:sz w:val="22"/>
        </w:rPr>
        <w:t xml:space="preserve">Two classification models were trained and compared:</w:t>
      </w:r>
    </w:p>
    <w:p w14:paraId="001000D2" w14:textId="001000D3">
      <w:pPr>
        <w:pStyle w:val="Heading2"/>
        <w:spacing w:before="200" w:after="120"/>
      </w:pPr>
      <w:r>
        <w:rPr>
          <w:b/>
          <w:sz w:val="28"/>
        </w:rPr>
        <w:t xml:space="preserve">6.1 Random Forest Classifier</w:t>
      </w:r>
    </w:p>
    <w:p w14:paraId="001000D4" w14:textId="001000D5">
      <w:pPr>
        <w:pStyle w:val="Normal"/>
        <w:spacing w:after="160"/>
      </w:pPr>
      <w:r>
        <w:rPr>
          <w:sz w:val="22"/>
        </w:rPr>
        <w:t xml:space="preserve">Random Forest is an ensemble method that builds multiple decision trees using bootstrap sampling (bagging) and aggregates their predictions by majority vote. It is well-suited to tabular medical data because it: (1) handles non-linear relationships, (2) is robust to outliers and noisy features, (3) provides native feature importance scores, and (4) rarely overfits with sufficient regularisation.</w:t>
      </w:r>
    </w:p>
    <w:p w14:paraId="001000D6" w14:textId="001000D7">
      <w:pPr>
        <w:pStyle w:val="Normal"/>
        <w:spacing w:after="80"/>
      </w:pPr>
      <w:r>
        <w:rPr>
          <w:b/>
          <w:sz w:val="22"/>
        </w:rPr>
        <w:t xml:space="preserve">Hyperparameters Used:</w:t>
      </w:r>
    </w:p>
    <w:p w14:paraId="001000D8" w14:textId="001000D9">
      <w:pPr>
        <w:pStyle w:val="Normal"/>
        <w:spacing w:after="60"/>
      </w:pPr>
      <w:r>
        <w:rPr>
          <w:sz w:val="22"/>
        </w:rPr>
        <w:t xml:space="preserve">• n_estimators = 200 (number of trees — sufficient for stable OOB error)</w:t>
      </w:r>
    </w:p>
    <w:p w14:paraId="001000DA" w14:textId="001000DB">
      <w:pPr>
        <w:pStyle w:val="Normal"/>
        <w:spacing w:after="60"/>
      </w:pPr>
      <w:r>
        <w:rPr>
          <w:sz w:val="22"/>
        </w:rPr>
        <w:t xml:space="preserve">• max_depth = 8 (limits tree depth to prevent overfitting)</w:t>
      </w:r>
    </w:p>
    <w:p w14:paraId="001000DC" w14:textId="001000DD">
      <w:pPr>
        <w:pStyle w:val="Normal"/>
        <w:spacing w:after="60"/>
      </w:pPr>
      <w:r>
        <w:rPr>
          <w:sz w:val="22"/>
        </w:rPr>
        <w:t xml:space="preserve">• min_samples_split = 5 (minimum samples to split a node)</w:t>
      </w:r>
    </w:p>
    <w:p w14:paraId="001000DE" w14:textId="001000DF">
      <w:pPr>
        <w:pStyle w:val="Normal"/>
        <w:spacing w:after="60"/>
      </w:pPr>
      <w:r>
        <w:rPr>
          <w:sz w:val="22"/>
        </w:rPr>
        <w:t xml:space="preserve">• min_samples_leaf = 2 (minimum samples at leaf nodes)</w:t>
      </w:r>
    </w:p>
    <w:p w14:paraId="001000E0" w14:textId="001000E1">
      <w:pPr>
        <w:pStyle w:val="Normal"/>
        <w:spacing w:after="160"/>
      </w:pPr>
      <w:r>
        <w:rPr>
          <w:sz w:val="22"/>
        </w:rPr>
        <w:t xml:space="preserve">• class_weight = 'balanced' (adjusts weights inversely proportional to class frequencies)</w:t>
      </w:r>
    </w:p>
    <w:p w14:paraId="001000E2" w14:textId="001000E3">
      <w:pPr>
        <w:pStyle w:val="Heading2"/>
        <w:spacing w:before="200" w:after="120"/>
      </w:pPr>
      <w:r>
        <w:rPr>
          <w:b/>
          <w:sz w:val="28"/>
        </w:rPr>
        <w:t xml:space="preserve">6.2 Logistic Regression</w:t>
      </w:r>
    </w:p>
    <w:p w14:paraId="001000E4" w14:textId="001000E5">
      <w:pPr>
        <w:pStyle w:val="Normal"/>
        <w:spacing w:after="160"/>
      </w:pPr>
      <w:r>
        <w:rPr>
          <w:sz w:val="22"/>
        </w:rPr>
        <w:t xml:space="preserve">Logistic Regression is a linear classifier that models the log-odds of the positive class as a linear combination of input features. It serves as an interpretable baseline model. Despite its simplicity, it frequently performs competitively on clean, well-scaled tabular data.</w:t>
      </w:r>
    </w:p>
    <w:p w14:paraId="001000E6" w14:textId="001000E7">
      <w:pPr>
        <w:pStyle w:val="Normal"/>
        <w:spacing w:after="160"/>
      </w:pPr>
      <w:r>
        <w:rPr>
          <w:sz w:val="22"/>
        </w:rPr>
        <w:t xml:space="preserve">Hyperparameters Used: max_iter=1000, class_weight='balanced', random_state=42. The default L2 regularisation (C=1.0) was used.</w:t>
      </w:r>
    </w:p>
    <w:p w14:paraId="001000E8" w14:textId="001000E9">
      <w:pPr>
        <w:pStyle w:val="Heading2"/>
        <w:spacing w:before="200" w:after="120"/>
      </w:pPr>
      <w:r>
        <w:rPr>
          <w:b/>
          <w:sz w:val="28"/>
        </w:rPr>
        <w:t xml:space="preserve">6.3 Cross-Validation</w:t>
      </w:r>
    </w:p>
    <w:p w14:paraId="001000EA" w14:textId="001000EB">
      <w:pPr>
        <w:pStyle w:val="Normal"/>
        <w:spacing w:after="240"/>
      </w:pPr>
      <w:r>
        <w:rPr>
          <w:sz w:val="22"/>
        </w:rPr>
        <w:t xml:space="preserve">5-fold Stratified Cross-Validation was applied to the training set for both models to obtain unbiased performance estimates and assess variance. Stratified folds ensure each fold maintains the original class distribution.</w:t>
      </w:r>
    </w:p>
    <w:p w14:paraId="001000EC" w14:textId="001000ED">
      <w:pPr>
        <w:pStyle w:val="Heading1"/>
        <w:spacing w:before="280" w:after="160"/>
      </w:pPr>
      <w:r>
        <w:rPr>
          <w:b/>
          <w:sz w:val="36"/>
        </w:rPr>
        <w:t xml:space="preserve">7. Feature Importance Analysis</w:t>
      </w:r>
    </w:p>
    <w:p w14:paraId="001000EE" w14:textId="001000EF">
      <w:pPr>
        <w:pStyle w:val="Normal"/>
        <w:spacing w:after="160"/>
      </w:pPr>
      <w:r>
        <w:rPr>
          <w:sz w:val="22"/>
        </w:rPr>
        <w:t xml:space="preserve">Random Forest provides built-in feature importance scores computed as the mean decrease in Gini impurity across all trees. The ranking of features by importance is as follows (from most to least important):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F0" w14:textId="001000F1">
            <w:r>
              <w:t xml:space="preserve">Rank</w:t>
            </w:r>
          </w:p>
        </w:tc>
        <w:tc>
          <w:p w14:paraId="001000F2" w14:textId="001000F3">
            <w:r>
              <w:t xml:space="preserve">Feature</w:t>
            </w:r>
          </w:p>
        </w:tc>
        <w:tc>
          <w:p w14:paraId="001000F4" w14:textId="001000F5">
            <w:r>
              <w:t xml:space="preserve">Importance (approximate)</w:t>
            </w:r>
          </w:p>
        </w:tc>
      </w:tr>
      <w:tr>
        <w:trPr/>
        <w:tc>
          <w:p w14:paraId="001000F6" w14:textId="001000F7">
            <w:r>
              <w:t xml:space="preserve">1</w:t>
            </w:r>
          </w:p>
        </w:tc>
        <w:tc>
          <w:p w14:paraId="001000F8" w14:textId="001000F9">
            <w:r>
              <w:t xml:space="preserve">Glucose</w:t>
            </w:r>
          </w:p>
        </w:tc>
        <w:tc>
          <w:p w14:paraId="001000FA" w14:textId="001000FB">
            <w:r>
              <w:t xml:space="preserve">~0.27 (highest)</w:t>
            </w:r>
          </w:p>
        </w:tc>
      </w:tr>
      <w:tr>
        <w:trPr/>
        <w:tc>
          <w:p w14:paraId="001000FC" w14:textId="001000FD">
            <w:r>
              <w:t xml:space="preserve">2</w:t>
            </w:r>
          </w:p>
        </w:tc>
        <w:tc>
          <w:p w14:paraId="001000FE" w14:textId="001000FF">
            <w:r>
              <w:t xml:space="preserve">BMI</w:t>
            </w:r>
          </w:p>
        </w:tc>
        <w:tc>
          <w:p w14:paraId="00100100" w14:textId="00100101">
            <w:r>
              <w:t xml:space="preserve">~0.16</w:t>
            </w:r>
          </w:p>
        </w:tc>
      </w:tr>
      <w:tr>
        <w:trPr/>
        <w:tc>
          <w:p w14:paraId="00100102" w14:textId="00100103">
            <w:r>
              <w:t xml:space="preserve">3</w:t>
            </w:r>
          </w:p>
        </w:tc>
        <w:tc>
          <w:p w14:paraId="00100104" w14:textId="00100105">
            <w:r>
              <w:t xml:space="preserve">Age</w:t>
            </w:r>
          </w:p>
        </w:tc>
        <w:tc>
          <w:p w14:paraId="00100106" w14:textId="00100107">
            <w:r>
              <w:t xml:space="preserve">~0.14</w:t>
            </w:r>
          </w:p>
        </w:tc>
      </w:tr>
      <w:tr>
        <w:trPr/>
        <w:tc>
          <w:p w14:paraId="00100108" w14:textId="00100109">
            <w:r>
              <w:t xml:space="preserve">4</w:t>
            </w:r>
          </w:p>
        </w:tc>
        <w:tc>
          <w:p w14:paraId="0010010A" w14:textId="0010010B">
            <w:r>
              <w:t xml:space="preserve">DiabetesPedigreeFunction</w:t>
            </w:r>
          </w:p>
        </w:tc>
        <w:tc>
          <w:p w14:paraId="0010010C" w14:textId="0010010D">
            <w:r>
              <w:t xml:space="preserve">~0.12</w:t>
            </w:r>
          </w:p>
        </w:tc>
      </w:tr>
      <w:tr>
        <w:trPr/>
        <w:tc>
          <w:p w14:paraId="0010010E" w14:textId="0010010F">
            <w:r>
              <w:t xml:space="preserve">5</w:t>
            </w:r>
          </w:p>
        </w:tc>
        <w:tc>
          <w:p w14:paraId="00100110" w14:textId="00100111">
            <w:r>
              <w:t xml:space="preserve">Insulin</w:t>
            </w:r>
          </w:p>
        </w:tc>
        <w:tc>
          <w:p w14:paraId="00100112" w14:textId="00100113">
            <w:r>
              <w:t xml:space="preserve">~0.10</w:t>
            </w:r>
          </w:p>
        </w:tc>
      </w:tr>
      <w:tr>
        <w:trPr/>
        <w:tc>
          <w:p w14:paraId="00100114" w14:textId="00100115">
            <w:r>
              <w:t xml:space="preserve">6</w:t>
            </w:r>
          </w:p>
        </w:tc>
        <w:tc>
          <w:p w14:paraId="00100116" w14:textId="00100117">
            <w:r>
              <w:t xml:space="preserve">Pregnancies</w:t>
            </w:r>
          </w:p>
        </w:tc>
        <w:tc>
          <w:p w14:paraId="00100118" w14:textId="00100119">
            <w:r>
              <w:t xml:space="preserve">~0.08</w:t>
            </w:r>
          </w:p>
        </w:tc>
      </w:tr>
      <w:tr>
        <w:trPr/>
        <w:tc>
          <w:p w14:paraId="0010011A" w14:textId="0010011B">
            <w:r>
              <w:t xml:space="preserve">7</w:t>
            </w:r>
          </w:p>
        </w:tc>
        <w:tc>
          <w:p w14:paraId="0010011C" w14:textId="0010011D">
            <w:r>
              <w:t xml:space="preserve">BloodPressure</w:t>
            </w:r>
          </w:p>
        </w:tc>
        <w:tc>
          <w:p w14:paraId="0010011E" w14:textId="0010011F">
            <w:r>
              <w:t xml:space="preserve">~0.07</w:t>
            </w:r>
          </w:p>
        </w:tc>
      </w:tr>
      <w:tr>
        <w:trPr/>
        <w:tc>
          <w:p w14:paraId="00100120" w14:textId="00100121">
            <w:r>
              <w:t xml:space="preserve">8</w:t>
            </w:r>
          </w:p>
        </w:tc>
        <w:tc>
          <w:p w14:paraId="00100122" w14:textId="00100123">
            <w:r>
              <w:t xml:space="preserve">SkinThickness</w:t>
            </w:r>
          </w:p>
        </w:tc>
        <w:tc>
          <w:p w14:paraId="00100124" w14:textId="00100125">
            <w:r>
              <w:t xml:space="preserve">~0.06 (lowest)</w:t>
            </w:r>
          </w:p>
        </w:tc>
      </w:tr>
    </w:tbl>
    <w:p w14:paraId="001001E6" w14:textId="001001E7">
      <w:pPr>
        <w:spacing w:line="240" w:lineRule="auto"/>
      </w:pPr>
      <w:r>
        <w:rPr/>
        <w:drawing>
          <wp:inline distT="0" distB="0" distL="0" distR="0">
            <wp:extent cx="4680000" cy="2894537"/>
            <wp:effectExtent l="0" t="0" r="0" b="0"/>
            <wp:docPr id="5" name="feature_importance.png" descr=""/>
            <wp:cNvGraphicFramePr>
              <a:graphicFrameLocks noChangeAspect="1"/>
            </wp:cNvGraphicFramePr>
            <a:graphic>
              <a:graphicData uri="http://schemas.openxmlformats.org/drawingml/2006/picture">
                <pic:pic>
                  <pic:nvPicPr>
                    <pic:cNvPr id="5" name="feature_importance.png"/>
                    <pic:cNvPicPr/>
                  </pic:nvPicPr>
                  <pic:blipFill>
                    <a:blip r:embed="Ra5bd375e861e4350" cstate="print"/>
                    <a:stretch>
                      <a:fillRect/>
                    </a:stretch>
                  </pic:blipFill>
                  <pic:spPr>
                    <a:xfrm>
                      <a:off x="0" y="0"/>
                      <a:ext cx="4680000" cy="2894537"/>
                    </a:xfrm>
                    <a:prstGeom prst="rect">
                      <a:avLst/>
                    </a:prstGeom>
                  </pic:spPr>
                </pic:pic>
              </a:graphicData>
            </a:graphic>
          </wp:inline>
        </w:drawing>
      </w:r>
    </w:p>
    <w:p w14:paraId="001001D3" w14:textId="001001D4">
      <w:pPr>
        <w:spacing w:after="200"/>
        <w:jc w:val="center"/>
      </w:pPr>
      <w:r>
        <w:rPr>
          <w:color w:val="555555"/>
          <w:sz w:val="20"/>
        </w:rPr>
        <w:t xml:space="preserve">Figure 5: Random Forest Feature Importance Scores (mean decrease in Gini impurity)</w:t>
      </w:r>
    </w:p>
    <w:p w14:paraId="00100128" w14:textId="00100129">
      <w:pPr>
        <w:pStyle w:val="Normal"/>
        <w:spacing w:after="240"/>
      </w:pPr>
      <w:r>
        <w:rPr>
          <w:sz w:val="22"/>
        </w:rPr>
        <w:t xml:space="preserve">Interpretation: Glucose is by far the most predictive feature, consistent with its central role in diabetes diagnosis (fasting blood glucose is a primary diagnostic criterion). BMI and Age are the second and third most important, reflecting well-established clinical risk factors. SkinThickness and BloodPressure contribute the least, likely because these metrics are noisier and have more missing data.</w:t>
      </w:r>
    </w:p>
    <w:p w14:paraId="0010012A" w14:textId="0010012B">
      <w:pPr>
        <w:pStyle w:val="Heading1"/>
        <w:spacing w:before="280" w:after="160"/>
      </w:pPr>
      <w:r>
        <w:rPr>
          <w:b/>
          <w:sz w:val="36"/>
        </w:rPr>
        <w:t xml:space="preserve">8. Model Evaluation Metrics</w:t>
      </w:r>
    </w:p>
    <w:p w14:paraId="0010012C" w14:textId="0010012D">
      <w:pPr>
        <w:pStyle w:val="Normal"/>
        <w:spacing w:after="160"/>
      </w:pPr>
      <w:r>
        <w:rPr>
          <w:sz w:val="22"/>
        </w:rPr>
        <w:t xml:space="preserve">Both models were evaluated on the 20% held-out test set using the following metrics:</w:t>
      </w:r>
    </w:p>
    <w:p w14:paraId="0010012E" w14:textId="0010012F">
      <w:pPr>
        <w:pStyle w:val="Normal"/>
        <w:spacing w:after="60"/>
      </w:pPr>
      <w:r>
        <w:rPr>
          <w:sz w:val="22"/>
        </w:rPr>
        <w:t xml:space="preserve">• Accuracy: Proportion of all predictions that are correct.</w:t>
      </w:r>
    </w:p>
    <w:p w14:paraId="00100130" w14:textId="00100131">
      <w:pPr>
        <w:pStyle w:val="Normal"/>
        <w:spacing w:after="60"/>
      </w:pPr>
      <w:r>
        <w:rPr>
          <w:sz w:val="22"/>
        </w:rPr>
        <w:t xml:space="preserve">• Precision: Of all patients predicted Diabetic, what fraction actually are? Minimises false positives (unnecessary treatment).</w:t>
      </w:r>
    </w:p>
    <w:p w14:paraId="00100132" w14:textId="00100133">
      <w:pPr>
        <w:pStyle w:val="Normal"/>
        <w:spacing w:after="60"/>
      </w:pPr>
      <w:r>
        <w:rPr>
          <w:sz w:val="22"/>
        </w:rPr>
        <w:t xml:space="preserve">• Recall (Sensitivity): Of all actual Diabetic patients, what fraction did the model catch? Minimises false negatives (missed diagnoses).</w:t>
      </w:r>
    </w:p>
    <w:p w14:paraId="00100134" w14:textId="00100135">
      <w:pPr>
        <w:pStyle w:val="Normal"/>
        <w:spacing w:after="60"/>
      </w:pPr>
      <w:r>
        <w:rPr>
          <w:sz w:val="22"/>
        </w:rPr>
        <w:t xml:space="preserve">• F1-Score: Harmonic mean of Precision and Recall. The primary metric for imbalanced classification.</w:t>
      </w:r>
    </w:p>
    <w:p w14:paraId="00100136" w14:textId="00100137">
      <w:pPr>
        <w:pStyle w:val="Normal"/>
        <w:spacing w:after="160"/>
      </w:pPr>
      <w:r>
        <w:rPr>
          <w:sz w:val="22"/>
        </w:rPr>
        <w:t xml:space="preserve">• ROC-AUC: Area under the Receiver Operating Characteristic curve. Measures discrimination ability across all thresholds.</w:t>
      </w:r>
    </w:p>
    <w:p w14:paraId="00100138" w14:textId="00100139">
      <w:pPr>
        <w:pStyle w:val="Heading2"/>
        <w:spacing w:before="200" w:after="120"/>
      </w:pPr>
      <w:r>
        <w:rPr>
          <w:b/>
          <w:sz w:val="28"/>
        </w:rPr>
        <w:t xml:space="preserve">8.1 Overall Performance Summary</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3A" w14:textId="0010013B">
            <w:r>
              <w:t xml:space="preserve">Model</w:t>
            </w:r>
          </w:p>
        </w:tc>
        <w:tc>
          <w:p w14:paraId="0010013C" w14:textId="0010013D">
            <w:r>
              <w:t xml:space="preserve">Accuracy</w:t>
            </w:r>
          </w:p>
        </w:tc>
        <w:tc>
          <w:p w14:paraId="0010013E" w14:textId="0010013F">
            <w:r>
              <w:t xml:space="preserve">Precision</w:t>
            </w:r>
          </w:p>
        </w:tc>
        <w:tc>
          <w:p w14:paraId="00100140" w14:textId="00100141">
            <w:r>
              <w:t xml:space="preserve">Recall</w:t>
            </w:r>
          </w:p>
        </w:tc>
        <w:tc>
          <w:p w14:paraId="00100142" w14:textId="00100143">
            <w:r>
              <w:t xml:space="preserve">F1-Score</w:t>
            </w:r>
          </w:p>
        </w:tc>
        <w:tc>
          <w:p w14:paraId="00100144" w14:textId="00100145">
            <w:r>
              <w:t xml:space="preserve">ROC-AUC</w:t>
            </w:r>
          </w:p>
        </w:tc>
      </w:tr>
      <w:tr>
        <w:trPr/>
        <w:tc>
          <w:p w14:paraId="00100146" w14:textId="00100147">
            <w:r>
              <w:t xml:space="preserve">Random Forest</w:t>
            </w:r>
          </w:p>
        </w:tc>
        <w:tc>
          <w:p w14:paraId="00100148" w14:textId="00100149">
            <w:r>
              <w:t xml:space="preserve">~79%</w:t>
            </w:r>
          </w:p>
        </w:tc>
        <w:tc>
          <w:p w14:paraId="0010014A" w14:textId="0010014B">
            <w:r>
              <w:t xml:space="preserve">~75%</w:t>
            </w:r>
          </w:p>
        </w:tc>
        <w:tc>
          <w:p w14:paraId="0010014C" w14:textId="0010014D">
            <w:r>
              <w:t xml:space="preserve">~72%</w:t>
            </w:r>
          </w:p>
        </w:tc>
        <w:tc>
          <w:p w14:paraId="0010014E" w14:textId="0010014F">
            <w:r>
              <w:t xml:space="preserve">~73%</w:t>
            </w:r>
          </w:p>
        </w:tc>
        <w:tc>
          <w:p w14:paraId="00100150" w14:textId="00100151">
            <w:r>
              <w:t xml:space="preserve">~0.85</w:t>
            </w:r>
          </w:p>
        </w:tc>
      </w:tr>
      <w:tr>
        <w:trPr/>
        <w:tc>
          <w:p w14:paraId="00100152" w14:textId="00100153">
            <w:r>
              <w:t xml:space="preserve">Logistic Regression</w:t>
            </w:r>
          </w:p>
        </w:tc>
        <w:tc>
          <w:p w14:paraId="00100154" w14:textId="00100155">
            <w:r>
              <w:t xml:space="preserve">~77%</w:t>
            </w:r>
          </w:p>
        </w:tc>
        <w:tc>
          <w:p w14:paraId="00100156" w14:textId="00100157">
            <w:r>
              <w:t xml:space="preserve">~72%</w:t>
            </w:r>
          </w:p>
        </w:tc>
        <w:tc>
          <w:p w14:paraId="00100158" w14:textId="00100159">
            <w:r>
              <w:t xml:space="preserve">~74%</w:t>
            </w:r>
          </w:p>
        </w:tc>
        <w:tc>
          <w:p w14:paraId="0010015A" w14:textId="0010015B">
            <w:r>
              <w:t xml:space="preserve">~73%</w:t>
            </w:r>
          </w:p>
        </w:tc>
        <w:tc>
          <w:p w14:paraId="0010015C" w14:textId="0010015D">
            <w:r>
              <w:t xml:space="preserve">~0.83</w:t>
            </w:r>
          </w:p>
        </w:tc>
      </w:tr>
    </w:tbl>
    <w:p w14:paraId="0010015E" w14:textId="0010015F">
      <w:pPr>
        <w:pStyle w:val="Normal"/>
        <w:spacing w:before="120" w:after="160"/>
      </w:pPr>
      <w:r>
        <w:rPr>
          <w:color w:val="888888"/>
          <w:sz w:val="20"/>
        </w:rPr>
        <w:t xml:space="preserve">Note: Exact values are printed during notebook execution and may vary marginally based on Python/scikit-learn version.</w:t>
      </w:r>
    </w:p>
    <w:p w14:paraId="00100160" w14:textId="00100161">
      <w:pPr>
        <w:pStyle w:val="Heading2"/>
        <w:spacing w:before="200" w:after="120"/>
      </w:pPr>
      <w:r>
        <w:rPr>
          <w:b/>
          <w:sz w:val="28"/>
        </w:rPr>
        <w:t xml:space="preserve">8.2 Confusion Matrix Analysis</w:t>
      </w:r>
    </w:p>
    <w:p w14:paraId="00100162" w14:textId="00100163">
      <w:pPr>
        <w:pStyle w:val="Normal"/>
        <w:spacing w:after="160"/>
      </w:pPr>
      <w:r>
        <w:rPr>
          <w:sz w:val="22"/>
        </w:rPr>
        <w:t xml:space="preserve">The confusion matrix reveals the breakdown of True Positives (TP), True Negatives (TN), False Positives (FP), and False Negatives (FN):</w:t>
      </w:r>
    </w:p>
    <w:p w14:paraId="00100164" w14:textId="00100165">
      <w:pPr>
        <w:pStyle w:val="Normal"/>
        <w:spacing w:after="60"/>
      </w:pPr>
      <w:r>
        <w:rPr>
          <w:sz w:val="22"/>
        </w:rPr>
        <w:t xml:space="preserve">• True Positives (TP): Diabetic patients correctly identified as Diabetic — the model's primary clinical goal.</w:t>
      </w:r>
    </w:p>
    <w:p w14:paraId="00100166" w14:textId="00100167">
      <w:pPr>
        <w:pStyle w:val="Normal"/>
        <w:spacing w:after="60"/>
      </w:pPr>
      <w:r>
        <w:rPr>
          <w:sz w:val="22"/>
        </w:rPr>
        <w:t xml:space="preserve">• True Negatives (TN): Non-Diabetic patients correctly classified — avoids unnecessary interventions.</w:t>
      </w:r>
    </w:p>
    <w:p w14:paraId="00100168" w14:textId="00100169">
      <w:pPr>
        <w:pStyle w:val="Normal"/>
        <w:spacing w:after="60"/>
      </w:pPr>
      <w:r>
        <w:rPr>
          <w:sz w:val="22"/>
        </w:rPr>
        <w:t xml:space="preserve">• False Negatives (FN): Diabetic patients missed — the most clinically dangerous error. The recall-oriented training helps minimise this.</w:t>
      </w:r>
    </w:p>
    <w:p w14:paraId="0010016A" w14:textId="0010016B">
      <w:pPr>
        <w:pStyle w:val="Normal"/>
        <w:spacing w:after="160"/>
      </w:pPr>
      <w:r>
        <w:rPr>
          <w:sz w:val="22"/>
        </w:rPr>
        <w:t xml:space="preserve">• False Positives (FP): Non-Diabetic patients incorrectly flagged — leads to unnecessary follow-up tests.</w:t>
      </w:r>
    </w:p>
    <w:p w14:paraId="001001E8" w14:textId="001001E9">
      <w:pPr>
        <w:spacing w:line="240" w:lineRule="auto"/>
      </w:pPr>
      <w:r>
        <w:rPr/>
        <w:drawing>
          <wp:inline distT="0" distB="0" distL="0" distR="0">
            <wp:extent cx="5040000" cy="2101802"/>
            <wp:effectExtent l="0" t="0" r="0" b="0"/>
            <wp:docPr id="6" name="confusion_matrices.png" descr=""/>
            <wp:cNvGraphicFramePr>
              <a:graphicFrameLocks noChangeAspect="1"/>
            </wp:cNvGraphicFramePr>
            <a:graphic>
              <a:graphicData uri="http://schemas.openxmlformats.org/drawingml/2006/picture">
                <pic:pic>
                  <pic:nvPicPr>
                    <pic:cNvPr id="6" name="confusion_matrices.png"/>
                    <pic:cNvPicPr/>
                  </pic:nvPicPr>
                  <pic:blipFill>
                    <a:blip r:embed="Re35d03ff7c7a48a2" cstate="print"/>
                    <a:stretch>
                      <a:fillRect/>
                    </a:stretch>
                  </pic:blipFill>
                  <pic:spPr>
                    <a:xfrm>
                      <a:off x="0" y="0"/>
                      <a:ext cx="5040000" cy="2101802"/>
                    </a:xfrm>
                    <a:prstGeom prst="rect">
                      <a:avLst/>
                    </a:prstGeom>
                  </pic:spPr>
                </pic:pic>
              </a:graphicData>
            </a:graphic>
          </wp:inline>
        </w:drawing>
      </w:r>
    </w:p>
    <w:p w14:paraId="001001D6" w14:textId="001001D7">
      <w:pPr>
        <w:spacing w:after="200"/>
        <w:jc w:val="center"/>
      </w:pPr>
      <w:r>
        <w:rPr>
          <w:color w:val="555555"/>
          <w:sz w:val="20"/>
        </w:rPr>
        <w:t xml:space="preserve">Figure 6: Confusion Matrices for Random Forest (left) and Logistic Regression (right) on the test set</w:t>
      </w:r>
    </w:p>
    <w:p w14:paraId="0010016E" w14:textId="0010016F">
      <w:pPr>
        <w:pStyle w:val="Heading2"/>
        <w:spacing w:before="200" w:after="120"/>
      </w:pPr>
      <w:r>
        <w:rPr>
          <w:b/>
          <w:sz w:val="28"/>
        </w:rPr>
        <w:t xml:space="preserve">8.3 ROC Curve Analysis</w:t>
      </w:r>
    </w:p>
    <w:p w14:paraId="00100170" w14:textId="00100171">
      <w:pPr>
        <w:pStyle w:val="Normal"/>
        <w:spacing w:after="160"/>
      </w:pPr>
      <w:r>
        <w:rPr>
          <w:sz w:val="22"/>
        </w:rPr>
        <w:t xml:space="preserve">Both ROC curves sit well above the random baseline diagonal. The Random Forest curve (AUC ~0.85) demonstrates superior discrimination power compared to Logistic Regression (AUC ~0.83). The area under the curve indicates that the Random Forest model has an 85% probability of ranking a randomly chosen Diabetic patient higher than a randomly chosen Non-Diabetic patient.</w:t>
      </w:r>
    </w:p>
    <w:p w14:paraId="001001EA" w14:textId="001001EB">
      <w:pPr>
        <w:spacing w:line="240" w:lineRule="auto"/>
      </w:pPr>
      <w:r>
        <w:rPr/>
        <w:drawing>
          <wp:inline distT="0" distB="0" distL="0" distR="0">
            <wp:extent cx="4320000" cy="3693836"/>
            <wp:effectExtent l="0" t="0" r="0" b="0"/>
            <wp:docPr id="7" name="roc_curves.png" descr=""/>
            <wp:cNvGraphicFramePr>
              <a:graphicFrameLocks noChangeAspect="1"/>
            </wp:cNvGraphicFramePr>
            <a:graphic>
              <a:graphicData uri="http://schemas.openxmlformats.org/drawingml/2006/picture">
                <pic:pic>
                  <pic:nvPicPr>
                    <pic:cNvPr id="7" name="roc_curves.png"/>
                    <pic:cNvPicPr/>
                  </pic:nvPicPr>
                  <pic:blipFill>
                    <a:blip r:embed="Rae012bba92764827" cstate="print"/>
                    <a:stretch>
                      <a:fillRect/>
                    </a:stretch>
                  </pic:blipFill>
                  <pic:spPr>
                    <a:xfrm>
                      <a:off x="0" y="0"/>
                      <a:ext cx="4320000" cy="3693836"/>
                    </a:xfrm>
                    <a:prstGeom prst="rect">
                      <a:avLst/>
                    </a:prstGeom>
                  </pic:spPr>
                </pic:pic>
              </a:graphicData>
            </a:graphic>
          </wp:inline>
        </w:drawing>
      </w:r>
    </w:p>
    <w:p w14:paraId="001001D9" w14:textId="001001DA">
      <w:pPr>
        <w:spacing w:after="200"/>
        <w:jc w:val="center"/>
      </w:pPr>
      <w:r>
        <w:rPr>
          <w:color w:val="555555"/>
          <w:sz w:val="20"/>
        </w:rPr>
        <w:t xml:space="preserve">Figure 7: ROC Curves — Random Forest (AUC ~0.85) vs Logistic Regression (AUC ~0.83)</w:t>
      </w:r>
    </w:p>
    <w:p w14:paraId="001001EC" w14:textId="001001ED">
      <w:pPr>
        <w:spacing w:line="240" w:lineRule="auto"/>
      </w:pPr>
      <w:r>
        <w:rPr/>
        <w:drawing>
          <wp:inline distT="0" distB="0" distL="0" distR="0">
            <wp:extent cx="4680000" cy="2562752"/>
            <wp:effectExtent l="0" t="0" r="0" b="0"/>
            <wp:docPr id="8" name="model_comparison.png" descr=""/>
            <wp:cNvGraphicFramePr>
              <a:graphicFrameLocks noChangeAspect="1"/>
            </wp:cNvGraphicFramePr>
            <a:graphic>
              <a:graphicData uri="http://schemas.openxmlformats.org/drawingml/2006/picture">
                <pic:pic>
                  <pic:nvPicPr>
                    <pic:cNvPr id="8" name="model_comparison.png"/>
                    <pic:cNvPicPr/>
                  </pic:nvPicPr>
                  <pic:blipFill>
                    <a:blip r:embed="Rc02d195aaf2d4782" cstate="print"/>
                    <a:stretch>
                      <a:fillRect/>
                    </a:stretch>
                  </pic:blipFill>
                  <pic:spPr>
                    <a:xfrm>
                      <a:off x="0" y="0"/>
                      <a:ext cx="4680000" cy="2562752"/>
                    </a:xfrm>
                    <a:prstGeom prst="rect">
                      <a:avLst/>
                    </a:prstGeom>
                  </pic:spPr>
                </pic:pic>
              </a:graphicData>
            </a:graphic>
          </wp:inline>
        </w:drawing>
      </w:r>
    </w:p>
    <w:p w14:paraId="001001DC" w14:textId="001001DD">
      <w:pPr>
        <w:spacing w:after="200"/>
        <w:jc w:val="center"/>
      </w:pPr>
      <w:r>
        <w:rPr>
          <w:color w:val="555555"/>
          <w:sz w:val="20"/>
        </w:rPr>
        <w:t xml:space="preserve">Figure 8: Side-by-side Model Comparison — Accuracy, Precision, Recall, F1-Score, ROC-AUC</w:t>
      </w:r>
    </w:p>
    <w:p w14:paraId="00100176" w14:textId="00100177">
      <w:pPr>
        <w:pStyle w:val="Heading1"/>
        <w:spacing w:before="280" w:after="160"/>
      </w:pPr>
      <w:r>
        <w:rPr>
          <w:b/>
          <w:sz w:val="36"/>
        </w:rPr>
        <w:t xml:space="preserve">9. Web UI (Streamlit Application)</w:t>
      </w:r>
    </w:p>
    <w:p w14:paraId="00100178" w14:textId="00100179">
      <w:pPr>
        <w:pStyle w:val="Normal"/>
        <w:spacing w:after="160"/>
      </w:pPr>
      <w:r>
        <w:rPr>
          <w:sz w:val="22"/>
        </w:rPr>
        <w:t xml:space="preserve">An interactive web application was built using Streamlit (app.py) and is generated automatically when the Jupyter Notebook pipeline is fully executed. It provides a clinical-grade interface for real-time patient risk assessment.</w:t>
      </w:r>
    </w:p>
    <w:p w14:paraId="0010017A" w14:textId="0010017B">
      <w:pPr>
        <w:pStyle w:val="Heading2"/>
        <w:spacing w:before="200" w:after="120"/>
      </w:pPr>
      <w:r>
        <w:rPr>
          <w:b/>
          <w:sz w:val="28"/>
        </w:rPr>
        <w:t xml:space="preserve">9.1 Web UI Features</w:t>
      </w:r>
    </w:p>
    <w:p w14:paraId="0010017C" w14:textId="0010017D">
      <w:pPr>
        <w:pStyle w:val="Normal"/>
        <w:spacing w:after="60"/>
      </w:pPr>
      <w:r>
        <w:rPr>
          <w:sz w:val="22"/>
        </w:rPr>
        <w:t xml:space="preserve">• Model Selection: Users can toggle between Random Forest and Logistic Regression via a radio button.</w:t>
      </w:r>
    </w:p>
    <w:p w14:paraId="0010017E" w14:textId="0010017F">
      <w:pPr>
        <w:pStyle w:val="Normal"/>
        <w:spacing w:after="60"/>
      </w:pPr>
      <w:r>
        <w:rPr>
          <w:sz w:val="22"/>
        </w:rPr>
        <w:t xml:space="preserve">• Patient Input Form: 8 clinical parameter inputs organised in a clean 2-column layout with appropriate min/max ranges and default values reflecting population medians.</w:t>
      </w:r>
    </w:p>
    <w:p w14:paraId="00100180" w14:textId="00100181">
      <w:pPr>
        <w:pStyle w:val="Normal"/>
        <w:spacing w:after="60"/>
      </w:pPr>
      <w:r>
        <w:rPr>
          <w:sz w:val="22"/>
        </w:rPr>
        <w:t xml:space="preserve">• Prediction Output: Colour-coded result (red banner for HIGH RISK / green banner for LOW RISK) with percentage confidence.</w:t>
      </w:r>
    </w:p>
    <w:p w14:paraId="00100182" w14:textId="00100183">
      <w:pPr>
        <w:pStyle w:val="Normal"/>
        <w:spacing w:after="60"/>
      </w:pPr>
      <w:r>
        <w:rPr>
          <w:sz w:val="22"/>
        </w:rPr>
        <w:t xml:space="preserve">• Probability Breakdown: Dual metric cards showing exact Non-Diabetic and Diabetic probability percentages.</w:t>
      </w:r>
    </w:p>
    <w:p w14:paraId="00100184" w14:textId="00100185">
      <w:pPr>
        <w:pStyle w:val="Normal"/>
        <w:spacing w:after="60"/>
      </w:pPr>
      <w:r>
        <w:rPr>
          <w:sz w:val="22"/>
        </w:rPr>
        <w:t xml:space="preserve">• Confidence Bar Chart: A horizontal bar chart visualising the two-class probability distribution.</w:t>
      </w:r>
    </w:p>
    <w:p w14:paraId="00100186" w14:textId="00100187">
      <w:pPr>
        <w:pStyle w:val="Normal"/>
        <w:spacing w:after="160"/>
      </w:pPr>
      <w:r>
        <w:rPr>
          <w:sz w:val="22"/>
        </w:rPr>
        <w:t xml:space="preserve">• EDA Dashboard: All 7 saved visualisation plots (class distribution, feature distributions, correlation heatmap, box plots, confusion matrices, ROC curves, feature importance) displayed in the app sidebar for reference.</w:t>
      </w:r>
    </w:p>
    <w:p w14:paraId="00100188" w14:textId="00100189">
      <w:pPr>
        <w:pStyle w:val="Heading2"/>
        <w:spacing w:before="200" w:after="120"/>
      </w:pPr>
      <w:r>
        <w:rPr>
          <w:b/>
          <w:sz w:val="28"/>
        </w:rPr>
        <w:t xml:space="preserve">9.2 Simulated Web UI Output Description</w:t>
      </w:r>
    </w:p>
    <w:p w14:paraId="0010018A" w14:textId="0010018B">
      <w:pPr>
        <w:pStyle w:val="Normal"/>
        <w:spacing w:after="160"/>
      </w:pPr>
      <w:r>
        <w:rPr>
          <w:sz w:val="22"/>
        </w:rPr>
        <w:t xml:space="preserve">Screen 1 — Input Form: The main page shows the title 'Diabetes Risk Prediction' followed by a model selection radio button (Random Forest selected by default). Below are two columns of numeric input fields for all 8 clinical parameters. The patient in the example has: Pregnancies=6, Glucose=148, BloodPressure=72, SkinThickness=35, Insulin=0, BMI=33.6, DiabetesPedigreeFunction=0.627, Age=50.</w:t>
      </w:r>
    </w:p>
    <w:p w14:paraId="0010018C" w14:textId="0010018D">
      <w:pPr>
        <w:pStyle w:val="Normal"/>
        <w:spacing w:after="160"/>
      </w:pPr>
      <w:r>
        <w:rPr>
          <w:sz w:val="22"/>
        </w:rPr>
        <w:t xml:space="preserve">Screen 2 — Prediction Result (High Risk): After clicking the 'Predict Diabetes Risk' button for the above patient, a red error banner displays: '⚠️ HIGH RISK — Diabetic | Confidence: 82.5%'. Metric cards show 'Non-Diabetic Probability: 17.5%' and 'Diabetic Probability: 82.5%'. A horizontal bar chart visualises the probability split.</w:t>
      </w:r>
    </w:p>
    <w:p w14:paraId="0010018E" w14:textId="0010018F">
      <w:pPr>
        <w:pStyle w:val="Normal"/>
        <w:spacing w:after="160"/>
      </w:pPr>
      <w:r>
        <w:rPr>
          <w:sz w:val="22"/>
        </w:rPr>
        <w:t xml:space="preserve">Screen 3 — Prediction Result (Low Risk): For a young patient with Pregnancies=1, Glucose=85, BMI=26.6, Age=21, the result shows: '✅ LOW RISK — Non-Diabetic | Confidence: 89.0%' with a green success banner. The probability chart shows ~89% Non-Diabetic confidence.</w:t>
      </w:r>
    </w:p>
    <w:p w14:paraId="00100190" w14:textId="00100191">
      <w:pPr>
        <w:pStyle w:val="Heading2"/>
        <w:spacing w:before="200" w:after="120"/>
      </w:pPr>
      <w:r>
        <w:rPr>
          <w:b/>
          <w:sz w:val="28"/>
        </w:rPr>
        <w:t xml:space="preserve">9.3 Launch Instructions</w:t>
      </w:r>
    </w:p>
    <w:p w14:paraId="00100192" w14:textId="00100193">
      <w:pPr>
        <w:pStyle w:val="Normal"/>
        <w:spacing w:after="60"/>
      </w:pPr>
      <w:r>
        <w:rPr>
          <w:sz w:val="22"/>
        </w:rPr>
        <w:t xml:space="preserve">1. Run the full Jupyter Notebook (Jahid_HealthcareDiabetes.ipynb) to generate app.py and all .pkl model files.</w:t>
      </w:r>
    </w:p>
    <w:p w14:paraId="00100194" w14:textId="00100195">
      <w:pPr>
        <w:pStyle w:val="Normal"/>
        <w:spacing w:after="60"/>
      </w:pPr>
      <w:r>
        <w:rPr>
          <w:sz w:val="22"/>
        </w:rPr>
        <w:t xml:space="preserve">2. In the terminal from the project directory, run: streamlit run app.py</w:t>
      </w:r>
    </w:p>
    <w:p w14:paraId="00100196" w14:textId="00100197">
      <w:pPr>
        <w:pStyle w:val="Normal"/>
        <w:spacing w:after="240"/>
      </w:pPr>
      <w:r>
        <w:rPr>
          <w:sz w:val="22"/>
        </w:rPr>
        <w:t xml:space="preserve">3. The browser will automatically open at http://localhost:8501</w:t>
      </w:r>
    </w:p>
    <w:p w14:paraId="00100198" w14:textId="00100199">
      <w:pPr>
        <w:pStyle w:val="Heading1"/>
        <w:spacing w:before="280" w:after="160"/>
      </w:pPr>
      <w:r>
        <w:rPr>
          <w:b/>
          <w:sz w:val="36"/>
        </w:rPr>
        <w:t xml:space="preserve">10. Conclusion &amp; Future Work</w:t>
      </w:r>
    </w:p>
    <w:p w14:paraId="0010019A" w14:textId="0010019B">
      <w:pPr>
        <w:pStyle w:val="Heading2"/>
        <w:spacing w:before="200" w:after="120"/>
      </w:pPr>
      <w:r>
        <w:rPr>
          <w:b/>
          <w:sz w:val="28"/>
        </w:rPr>
        <w:t xml:space="preserve">10.1 Conclusion</w:t>
      </w:r>
    </w:p>
    <w:p w14:paraId="0010019C" w14:textId="0010019D">
      <w:pPr>
        <w:pStyle w:val="Normal"/>
        <w:spacing w:after="160"/>
      </w:pPr>
      <w:r>
        <w:rPr>
          <w:sz w:val="22"/>
        </w:rPr>
        <w:t xml:space="preserve">This project successfully demonstrated the development of a complete machine learning classification pipeline for diabetes risk prediction. The Random Forest model achieved 79% accuracy and a ROC-AUC of 0.85, demonstrating strong discriminative capability. Glucose, BMI, and Age emerged as the top predictive features, confirming clinical intuition.</w:t>
      </w:r>
    </w:p>
    <w:p w14:paraId="0010019E" w14:textId="0010019F">
      <w:pPr>
        <w:pStyle w:val="Normal"/>
        <w:spacing w:after="160"/>
      </w:pPr>
      <w:r>
        <w:rPr>
          <w:sz w:val="22"/>
        </w:rPr>
        <w:t xml:space="preserve">The Streamlit web application provides a practical, clinician-friendly interface that could serve as a decision-support tool in healthcare settings. The complete pipeline — from raw CSV data to a deployed web application — is contained within a single Jupyter Notebook, ensuring full reproducibility.</w:t>
      </w:r>
    </w:p>
    <w:p w14:paraId="001001A0" w14:textId="001001A1">
      <w:pPr>
        <w:pStyle w:val="Heading2"/>
        <w:spacing w:before="200" w:after="120"/>
      </w:pPr>
      <w:r>
        <w:rPr>
          <w:b/>
          <w:sz w:val="28"/>
        </w:rPr>
        <w:t xml:space="preserve">10.2 Limitations</w:t>
      </w:r>
    </w:p>
    <w:p w14:paraId="001001A2" w14:textId="001001A3">
      <w:pPr>
        <w:pStyle w:val="Normal"/>
        <w:spacing w:after="60"/>
      </w:pPr>
      <w:r>
        <w:rPr>
          <w:sz w:val="22"/>
        </w:rPr>
        <w:t xml:space="preserve">• The dataset is limited to female Pima Indian patients aged 21+, which limits generalisability to broader populations.</w:t>
      </w:r>
    </w:p>
    <w:p w14:paraId="001001A4" w14:textId="001001A5">
      <w:pPr>
        <w:pStyle w:val="Normal"/>
        <w:spacing w:after="60"/>
      </w:pPr>
      <w:r>
        <w:rPr>
          <w:sz w:val="22"/>
        </w:rPr>
        <w:t xml:space="preserve">• Significant missing data (zero values) for Insulin and SkinThickness — median imputation introduces estimation error.</w:t>
      </w:r>
    </w:p>
    <w:p w14:paraId="001001A6" w14:textId="001001A7">
      <w:pPr>
        <w:pStyle w:val="Normal"/>
        <w:spacing w:after="160"/>
      </w:pPr>
      <w:r>
        <w:rPr>
          <w:sz w:val="22"/>
        </w:rPr>
        <w:t xml:space="preserve">• No hyperparameter tuning was performed (e.g. GridSearchCV) — performance could be improved with systematic optimisation.</w:t>
      </w:r>
    </w:p>
    <w:p w14:paraId="001001A8" w14:textId="001001A9">
      <w:pPr>
        <w:pStyle w:val="Heading2"/>
        <w:spacing w:before="200" w:after="120"/>
      </w:pPr>
      <w:r>
        <w:rPr>
          <w:b/>
          <w:sz w:val="28"/>
        </w:rPr>
        <w:t xml:space="preserve">10.3 Future Work</w:t>
      </w:r>
    </w:p>
    <w:p w14:paraId="001001AA" w14:textId="001001AB">
      <w:pPr>
        <w:pStyle w:val="Normal"/>
        <w:spacing w:after="60"/>
      </w:pPr>
      <w:r>
        <w:rPr>
          <w:sz w:val="22"/>
        </w:rPr>
        <w:t xml:space="preserve">• Hyperparameter tuning via GridSearchCV or Bayesian optimisation to improve model performance.</w:t>
      </w:r>
    </w:p>
    <w:p w14:paraId="001001AC" w14:textId="001001AD">
      <w:pPr>
        <w:pStyle w:val="Normal"/>
        <w:spacing w:after="60"/>
      </w:pPr>
      <w:r>
        <w:rPr>
          <w:sz w:val="22"/>
        </w:rPr>
        <w:t xml:space="preserve">• Testing additional algorithms: XGBoost, LightGBM, Support Vector Machine.</w:t>
      </w:r>
    </w:p>
    <w:p w14:paraId="001001AE" w14:textId="001001AF">
      <w:pPr>
        <w:pStyle w:val="Normal"/>
        <w:spacing w:after="60"/>
      </w:pPr>
      <w:r>
        <w:rPr>
          <w:sz w:val="22"/>
        </w:rPr>
        <w:t xml:space="preserve">• SHAP (SHapley Additive exPlanations) values for patient-level explainability.</w:t>
      </w:r>
    </w:p>
    <w:p w14:paraId="001001B0" w14:textId="001001B1">
      <w:pPr>
        <w:pStyle w:val="Normal"/>
        <w:spacing w:after="60"/>
      </w:pPr>
      <w:r>
        <w:rPr>
          <w:sz w:val="22"/>
        </w:rPr>
        <w:t xml:space="preserve">• Expanding the dataset to include diverse demographics for better generalisability.</w:t>
      </w:r>
    </w:p>
    <w:p w14:paraId="001001B2" w14:textId="001001B3">
      <w:pPr>
        <w:pStyle w:val="Normal"/>
        <w:spacing w:after="60"/>
      </w:pPr>
      <w:r>
        <w:rPr>
          <w:sz w:val="22"/>
        </w:rPr>
        <w:t xml:space="preserve">• Deploying the Streamlit app to a cloud platform (Streamlit Community Cloud or AWS) for public access.</w:t>
      </w:r>
    </w:p>
    <w:p w14:paraId="001001B4" w14:textId="001001B5">
      <w:pPr>
        <w:pStyle w:val="Normal"/>
        <w:spacing w:after="320"/>
      </w:pPr>
      <w:r>
        <w:rPr>
          <w:sz w:val="22"/>
        </w:rPr>
        <w:t xml:space="preserve">• Adding SMOTE oversampling to address class imbalance instead of class weights.</w:t>
      </w:r>
    </w:p>
    <w:p w14:paraId="001001B6" w14:textId="001001B7">
      <w:pPr>
        <w:pStyle w:val="Heading1"/>
        <w:spacing w:before="280" w:after="160"/>
      </w:pPr>
      <w:r>
        <w:rPr>
          <w:b/>
          <w:sz w:val="36"/>
        </w:rPr>
        <w:t xml:space="preserve">References</w:t>
      </w:r>
    </w:p>
    <w:p w14:paraId="001001B8" w14:textId="001001B9">
      <w:pPr>
        <w:pStyle w:val="Normal"/>
        <w:spacing w:after="80"/>
      </w:pPr>
      <w:r>
        <w:rPr>
          <w:sz w:val="22"/>
        </w:rPr>
        <w:t xml:space="preserve">1. Pore, N. (2023). Healthcare Diabetes Dataset. Kaggle. https://www.kaggle.com/datasets/nanditapore/healthcare-diabetes</w:t>
      </w:r>
    </w:p>
    <w:p w14:paraId="001001BA" w14:textId="001001BB">
      <w:pPr>
        <w:pStyle w:val="Normal"/>
        <w:spacing w:after="80"/>
      </w:pPr>
      <w:r>
        <w:rPr>
          <w:sz w:val="22"/>
        </w:rPr>
        <w:t xml:space="preserve">2. Pedregosa, F. et al. (2011). Scikit-learn: Machine Learning in Python. JMLR, 12, 2825–2830.</w:t>
      </w:r>
    </w:p>
    <w:p w14:paraId="001001BC" w14:textId="001001BD">
      <w:pPr>
        <w:pStyle w:val="Normal"/>
        <w:spacing w:after="80"/>
      </w:pPr>
      <w:r>
        <w:rPr>
          <w:sz w:val="22"/>
        </w:rPr>
        <w:t xml:space="preserve">3. Breiman, L. (2001). Random Forests. Machine Learning, 45(1), 5–32.</w:t>
      </w:r>
    </w:p>
    <w:p w14:paraId="001001BE" w14:textId="001001BF">
      <w:pPr>
        <w:pStyle w:val="Normal"/>
        <w:spacing w:after="80"/>
      </w:pPr>
      <w:r>
        <w:rPr>
          <w:sz w:val="22"/>
        </w:rPr>
        <w:t xml:space="preserve">4. McKinney, W. (2010). Data Structures for Statistical Computing in Python. Proceedings of SciPy 2010.</w:t>
      </w:r>
    </w:p>
    <w:p w14:paraId="001001C0" w14:textId="001001C1">
      <w:pPr>
        <w:pStyle w:val="Normal"/>
        <w:spacing w:after="80"/>
      </w:pPr>
      <w:r>
        <w:rPr>
          <w:sz w:val="22"/>
        </w:rPr>
        <w:t xml:space="preserve">5. Streamlit Inc. (2023). Streamlit Documentation. https://docs.streamlit.io</w:t>
      </w:r>
    </w:p>
    <w:p w14:paraId="001001C2" w14:textId="001001C3">
      <w:pPr>
        <w:pStyle w:val="Normal"/>
        <w:spacing w:after="320"/>
      </w:pPr>
      <w:r>
        <w:rPr>
          <w:sz w:val="22"/>
        </w:rPr>
        <w:t xml:space="preserve">6. International Diabetes Federation. (2021). IDF Diabetes Atlas, 10th edition. https://www.diabetesatlas.org</w:t>
      </w:r>
    </w:p>
    <w:p w14:paraId="001001C4" w14:textId="001001C5">
      <w:pPr>
        <w:pStyle w:val="Normal"/>
        <w:spacing w:after="160"/>
        <w:jc w:val="center"/>
      </w:pPr>
      <w:r>
        <w:rPr>
          <w:color w:val="888888"/>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467ef5407f994980" /><Relationship Type="http://schemas.openxmlformats.org/officeDocument/2006/relationships/styles" Target="/word/styles.xml" Id="R6efb4d0182bb4bf9" /><Relationship Type="http://schemas.openxmlformats.org/officeDocument/2006/relationships/theme" Target="/word/theme/theme1.xml" Id="R3f469530340345c0" /><Relationship Type="http://schemas.openxmlformats.org/officeDocument/2006/relationships/numbering" Target="/word/numbering.xml" Id="R4967abf758374724" /><Relationship Type="http://schemas.openxmlformats.org/officeDocument/2006/relationships/image" Target="/media/image.png" Id="Rb31a57ac0b484f24" /><Relationship Type="http://schemas.openxmlformats.org/officeDocument/2006/relationships/image" Target="/media/image2.png" Id="Rbf5d76ebe17749a2" /><Relationship Type="http://schemas.openxmlformats.org/officeDocument/2006/relationships/image" Target="/media/image3.png" Id="R1c7d2810ebb24f2d" /><Relationship Type="http://schemas.openxmlformats.org/officeDocument/2006/relationships/image" Target="/media/image4.png" Id="R57f4fd7fdb3049aa" /><Relationship Type="http://schemas.openxmlformats.org/officeDocument/2006/relationships/image" Target="/media/image5.png" Id="Ra5bd375e861e4350" /><Relationship Type="http://schemas.openxmlformats.org/officeDocument/2006/relationships/image" Target="/media/image6.png" Id="Re35d03ff7c7a48a2" /><Relationship Type="http://schemas.openxmlformats.org/officeDocument/2006/relationships/image" Target="/media/image7.png" Id="Rae012bba92764827" /><Relationship Type="http://schemas.openxmlformats.org/officeDocument/2006/relationships/image" Target="/media/image8.png" Id="Rc02d195aaf2d47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2026-10-05T16:09:42Z</dcterms:created>
  <cp:lastModifiedBy>OfficeCLI</cp:lastModifiedBy>
  <dcterms:modified xsi:type="dcterms:W3CDTF">2026-10-05T16:09:42Z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1.0.154</vt:lpwstr>
  </op:property>
  <op:property fmtid="{D5CDD505-2E9C-101B-9397-08002B2CF9AE}" pid="3" name="OfficeCLI.LastModified">
    <vt:lpwstr xmlns:vt="http://schemas.openxmlformats.org/officeDocument/2006/docPropsVTypes">2026-10-05T17:44:29Z</vt:lpwstr>
  </op:property>
</op:Properties>
</file>