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BEC" w:rsidRDefault="007C1BEC">
      <w:pPr>
        <w:rPr>
          <w:rFonts w:ascii="Times New Roman" w:hAnsi="Times New Roman" w:cs="Times New Roman"/>
          <w:sz w:val="24"/>
          <w:szCs w:val="24"/>
        </w:rPr>
      </w:pPr>
      <w:r w:rsidRPr="007C1BEC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7C1BEC">
        <w:rPr>
          <w:rFonts w:ascii="Times New Roman" w:hAnsi="Times New Roman" w:cs="Times New Roman"/>
          <w:b/>
          <w:sz w:val="24"/>
          <w:szCs w:val="24"/>
        </w:rPr>
        <w:t>Opel</w:t>
      </w:r>
      <w:r w:rsidRPr="007C1BEC">
        <w:rPr>
          <w:rFonts w:ascii="Times New Roman" w:hAnsi="Times New Roman" w:cs="Times New Roman"/>
          <w:sz w:val="24"/>
          <w:szCs w:val="24"/>
        </w:rPr>
        <w:t xml:space="preserve"> As a positive Interest</w:t>
      </w:r>
    </w:p>
    <w:p w:rsidR="007C1BEC" w:rsidRDefault="007C1B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21"/>
        <w:gridCol w:w="3122"/>
        <w:gridCol w:w="3122"/>
      </w:tblGrid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  <w:b/>
              </w:rPr>
            </w:pPr>
            <w:r w:rsidRPr="00953087">
              <w:rPr>
                <w:rFonts w:ascii="Times New Roman" w:hAnsi="Times New Roman" w:cs="Times New Roman"/>
                <w:b/>
              </w:rPr>
              <w:t>Classifier</w:t>
            </w:r>
          </w:p>
        </w:tc>
        <w:tc>
          <w:tcPr>
            <w:tcW w:w="3122" w:type="dxa"/>
          </w:tcPr>
          <w:p w:rsidR="007C1BEC" w:rsidRPr="00953087" w:rsidRDefault="007C1BEC" w:rsidP="007C1BEC">
            <w:pPr>
              <w:rPr>
                <w:rFonts w:ascii="Times New Roman" w:hAnsi="Times New Roman" w:cs="Times New Roman"/>
                <w:b/>
              </w:rPr>
            </w:pPr>
            <w:r w:rsidRPr="00953087">
              <w:rPr>
                <w:rFonts w:ascii="Times New Roman" w:hAnsi="Times New Roman" w:cs="Times New Roman"/>
                <w:b/>
              </w:rPr>
              <w:t>TP</w:t>
            </w:r>
          </w:p>
        </w:tc>
        <w:tc>
          <w:tcPr>
            <w:tcW w:w="3122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  <w:b/>
              </w:rPr>
            </w:pPr>
            <w:r w:rsidRPr="00953087">
              <w:rPr>
                <w:rFonts w:ascii="Times New Roman" w:hAnsi="Times New Roman" w:cs="Times New Roman"/>
                <w:b/>
              </w:rPr>
              <w:t>FP</w:t>
            </w:r>
          </w:p>
        </w:tc>
      </w:tr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 xml:space="preserve">Naïve </w:t>
            </w:r>
          </w:p>
        </w:tc>
        <w:tc>
          <w:tcPr>
            <w:tcW w:w="3122" w:type="dxa"/>
          </w:tcPr>
          <w:p w:rsidR="007C1BEC" w:rsidRPr="00953087" w:rsidRDefault="009269EE" w:rsidP="007C1BEC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3122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0.18</w:t>
            </w:r>
            <w:r w:rsidR="009269EE" w:rsidRPr="00953087">
              <w:rPr>
                <w:rFonts w:ascii="Times New Roman" w:hAnsi="Times New Roman" w:cs="Times New Roman"/>
              </w:rPr>
              <w:t>6</w:t>
            </w:r>
          </w:p>
        </w:tc>
      </w:tr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IBK(KNN)</w:t>
            </w:r>
          </w:p>
        </w:tc>
        <w:tc>
          <w:tcPr>
            <w:tcW w:w="3122" w:type="dxa"/>
          </w:tcPr>
          <w:p w:rsidR="007C1BEC" w:rsidRPr="00953087" w:rsidRDefault="009269EE" w:rsidP="007C1BEC">
            <w:pPr>
              <w:tabs>
                <w:tab w:val="left" w:pos="980"/>
              </w:tabs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0.344</w:t>
            </w:r>
          </w:p>
        </w:tc>
        <w:tc>
          <w:tcPr>
            <w:tcW w:w="3122" w:type="dxa"/>
          </w:tcPr>
          <w:p w:rsidR="007C1BEC" w:rsidRPr="00953087" w:rsidRDefault="009269EE" w:rsidP="009269EE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0.178</w:t>
            </w:r>
          </w:p>
        </w:tc>
      </w:tr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Logistic</w:t>
            </w:r>
          </w:p>
        </w:tc>
        <w:tc>
          <w:tcPr>
            <w:tcW w:w="3122" w:type="dxa"/>
          </w:tcPr>
          <w:p w:rsidR="007C1BEC" w:rsidRPr="00953087" w:rsidRDefault="009269EE" w:rsidP="007C1BEC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0.627</w:t>
            </w:r>
          </w:p>
        </w:tc>
        <w:tc>
          <w:tcPr>
            <w:tcW w:w="3122" w:type="dxa"/>
          </w:tcPr>
          <w:p w:rsidR="007C1BEC" w:rsidRPr="00953087" w:rsidRDefault="009269EE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0.128</w:t>
            </w:r>
          </w:p>
        </w:tc>
      </w:tr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J48</w:t>
            </w:r>
          </w:p>
        </w:tc>
        <w:tc>
          <w:tcPr>
            <w:tcW w:w="3122" w:type="dxa"/>
          </w:tcPr>
          <w:p w:rsidR="007C1BEC" w:rsidRPr="00953087" w:rsidRDefault="009269EE" w:rsidP="009269EE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0.514</w:t>
            </w:r>
          </w:p>
        </w:tc>
        <w:tc>
          <w:tcPr>
            <w:tcW w:w="3122" w:type="dxa"/>
          </w:tcPr>
          <w:p w:rsidR="007C1BEC" w:rsidRPr="00953087" w:rsidRDefault="009269EE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0.125</w:t>
            </w:r>
          </w:p>
        </w:tc>
      </w:tr>
      <w:tr w:rsidR="007C1BEC" w:rsidRPr="00953087" w:rsidTr="00953087">
        <w:tc>
          <w:tcPr>
            <w:tcW w:w="3121" w:type="dxa"/>
          </w:tcPr>
          <w:p w:rsidR="007C1BEC" w:rsidRPr="00953087" w:rsidRDefault="007C1BEC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LMT</w:t>
            </w:r>
          </w:p>
        </w:tc>
        <w:tc>
          <w:tcPr>
            <w:tcW w:w="3122" w:type="dxa"/>
          </w:tcPr>
          <w:p w:rsidR="007C1BEC" w:rsidRPr="00953087" w:rsidRDefault="009269EE" w:rsidP="007B2C41">
            <w:pPr>
              <w:tabs>
                <w:tab w:val="left" w:pos="980"/>
              </w:tabs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0.689</w:t>
            </w:r>
          </w:p>
        </w:tc>
        <w:tc>
          <w:tcPr>
            <w:tcW w:w="3122" w:type="dxa"/>
          </w:tcPr>
          <w:p w:rsidR="007C1BEC" w:rsidRPr="00953087" w:rsidRDefault="009269EE" w:rsidP="00E9764F">
            <w:pPr>
              <w:rPr>
                <w:rFonts w:ascii="Times New Roman" w:hAnsi="Times New Roman" w:cs="Times New Roman"/>
              </w:rPr>
            </w:pPr>
            <w:r w:rsidRPr="00953087">
              <w:rPr>
                <w:rFonts w:ascii="Times New Roman" w:hAnsi="Times New Roman" w:cs="Times New Roman"/>
              </w:rPr>
              <w:t>0.099</w:t>
            </w:r>
          </w:p>
        </w:tc>
      </w:tr>
    </w:tbl>
    <w:p w:rsidR="007C1BEC" w:rsidRDefault="007C1BEC">
      <w:pPr>
        <w:rPr>
          <w:rFonts w:ascii="Times New Roman" w:hAnsi="Times New Roman" w:cs="Times New Roman"/>
          <w:sz w:val="24"/>
          <w:szCs w:val="24"/>
        </w:rPr>
      </w:pPr>
      <w:r w:rsidRPr="007C1B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BEC" w:rsidRDefault="000B6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100330</wp:posOffset>
            </wp:positionV>
            <wp:extent cx="5953125" cy="3835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6E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F76D85" wp14:editId="7131474D">
                <wp:simplePos x="0" y="0"/>
                <wp:positionH relativeFrom="column">
                  <wp:posOffset>5435600</wp:posOffset>
                </wp:positionH>
                <wp:positionV relativeFrom="paragraph">
                  <wp:posOffset>3897630</wp:posOffset>
                </wp:positionV>
                <wp:extent cx="517525" cy="292100"/>
                <wp:effectExtent l="0" t="0" r="0" b="0"/>
                <wp:wrapNone/>
                <wp:docPr id="1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292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46E2D" w:rsidRPr="00D46E2D" w:rsidRDefault="00D46E2D" w:rsidP="00D46E2D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D46E2D">
                              <w:t>Worst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6D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428pt;margin-top:306.9pt;width:40.75pt;height:2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" filled="f" stroked="f">
                <v:textbox>
                  <w:txbxContent>
                    <w:p w:rsidR="00D46E2D" w:rsidRPr="00D46E2D" w:rsidRDefault="00D46E2D" w:rsidP="00D46E2D">
                      <w:pPr>
                        <w:pStyle w:val="NormalWeb"/>
                        <w:spacing w:before="0" w:beforeAutospacing="0" w:after="0" w:afterAutospacing="0"/>
                      </w:pPr>
                      <w:r w:rsidRPr="00D46E2D">
                        <w:t>Worst</w:t>
                      </w:r>
                    </w:p>
                  </w:txbxContent>
                </v:textbox>
              </v:shape>
            </w:pict>
          </mc:Fallback>
        </mc:AlternateContent>
      </w: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953087" w:rsidRDefault="00953087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  <w:r w:rsidRPr="007C1BEC">
        <w:rPr>
          <w:rFonts w:ascii="Times New Roman" w:hAnsi="Times New Roman" w:cs="Times New Roman"/>
          <w:sz w:val="24"/>
          <w:szCs w:val="24"/>
        </w:rPr>
        <w:t xml:space="preserve">Identifying </w:t>
      </w:r>
      <w:r w:rsidRPr="007C1BEC">
        <w:rPr>
          <w:rFonts w:ascii="Times New Roman" w:hAnsi="Times New Roman" w:cs="Times New Roman"/>
          <w:b/>
          <w:sz w:val="24"/>
          <w:szCs w:val="24"/>
        </w:rPr>
        <w:t>Saab</w:t>
      </w:r>
      <w:r w:rsidRPr="007C1BEC">
        <w:rPr>
          <w:rFonts w:ascii="Times New Roman" w:hAnsi="Times New Roman" w:cs="Times New Roman"/>
          <w:sz w:val="24"/>
          <w:szCs w:val="24"/>
        </w:rPr>
        <w:t xml:space="preserve"> As a positive Interest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21"/>
        <w:gridCol w:w="3122"/>
        <w:gridCol w:w="3122"/>
      </w:tblGrid>
      <w:tr w:rsidR="007C1BEC" w:rsidTr="00953087">
        <w:tc>
          <w:tcPr>
            <w:tcW w:w="3121" w:type="dxa"/>
          </w:tcPr>
          <w:p w:rsidR="007C1BEC" w:rsidRDefault="007C1BEC" w:rsidP="00E9764F">
            <w:r>
              <w:t>Classifier</w:t>
            </w:r>
          </w:p>
        </w:tc>
        <w:tc>
          <w:tcPr>
            <w:tcW w:w="3122" w:type="dxa"/>
          </w:tcPr>
          <w:p w:rsidR="007C1BEC" w:rsidRDefault="007C1BEC" w:rsidP="00E9764F">
            <w:r>
              <w:t>TP</w:t>
            </w:r>
          </w:p>
        </w:tc>
        <w:tc>
          <w:tcPr>
            <w:tcW w:w="3122" w:type="dxa"/>
          </w:tcPr>
          <w:p w:rsidR="007C1BEC" w:rsidRDefault="007C1BEC" w:rsidP="00E9764F">
            <w:r>
              <w:t>FP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 xml:space="preserve">Naïve </w:t>
            </w:r>
          </w:p>
        </w:tc>
        <w:tc>
          <w:tcPr>
            <w:tcW w:w="3122" w:type="dxa"/>
          </w:tcPr>
          <w:p w:rsidR="007C1BEC" w:rsidRDefault="009269EE" w:rsidP="00E9764F">
            <w:r>
              <w:t>0.332</w:t>
            </w:r>
          </w:p>
        </w:tc>
        <w:tc>
          <w:tcPr>
            <w:tcW w:w="3122" w:type="dxa"/>
          </w:tcPr>
          <w:p w:rsidR="007C1BEC" w:rsidRDefault="009269EE" w:rsidP="00E9764F">
            <w:r>
              <w:t>0.13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IBK(KNN)</w:t>
            </w:r>
          </w:p>
        </w:tc>
        <w:tc>
          <w:tcPr>
            <w:tcW w:w="3122" w:type="dxa"/>
          </w:tcPr>
          <w:p w:rsidR="007C1BEC" w:rsidRDefault="009269EE" w:rsidP="00E9764F">
            <w:r>
              <w:t>.198</w:t>
            </w:r>
          </w:p>
        </w:tc>
        <w:tc>
          <w:tcPr>
            <w:tcW w:w="3122" w:type="dxa"/>
          </w:tcPr>
          <w:p w:rsidR="007C1BEC" w:rsidRDefault="009269EE" w:rsidP="00E9764F">
            <w:r>
              <w:t>0.099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Logistic</w:t>
            </w:r>
          </w:p>
        </w:tc>
        <w:tc>
          <w:tcPr>
            <w:tcW w:w="3122" w:type="dxa"/>
          </w:tcPr>
          <w:p w:rsidR="007C1BEC" w:rsidRDefault="009269EE" w:rsidP="00E9764F">
            <w:r>
              <w:t>0.631</w:t>
            </w:r>
          </w:p>
        </w:tc>
        <w:tc>
          <w:tcPr>
            <w:tcW w:w="3122" w:type="dxa"/>
          </w:tcPr>
          <w:p w:rsidR="007C1BEC" w:rsidRDefault="009269EE" w:rsidP="00E9764F">
            <w:r>
              <w:t>0.116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J48</w:t>
            </w:r>
          </w:p>
        </w:tc>
        <w:tc>
          <w:tcPr>
            <w:tcW w:w="3122" w:type="dxa"/>
          </w:tcPr>
          <w:p w:rsidR="007C1BEC" w:rsidRDefault="009269EE" w:rsidP="00E9764F">
            <w:r>
              <w:t>0.548</w:t>
            </w:r>
          </w:p>
        </w:tc>
        <w:tc>
          <w:tcPr>
            <w:tcW w:w="3122" w:type="dxa"/>
          </w:tcPr>
          <w:p w:rsidR="007C1BEC" w:rsidRDefault="009269EE" w:rsidP="00E9764F">
            <w:r>
              <w:t>0.161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LMT</w:t>
            </w:r>
          </w:p>
        </w:tc>
        <w:tc>
          <w:tcPr>
            <w:tcW w:w="3122" w:type="dxa"/>
          </w:tcPr>
          <w:p w:rsidR="007C1BEC" w:rsidRDefault="009269EE" w:rsidP="00E9764F">
            <w:r>
              <w:t>0.705</w:t>
            </w:r>
          </w:p>
        </w:tc>
        <w:tc>
          <w:tcPr>
            <w:tcW w:w="3122" w:type="dxa"/>
          </w:tcPr>
          <w:p w:rsidR="007C1BEC" w:rsidRDefault="009269EE" w:rsidP="00E9764F">
            <w:r>
              <w:t>0.092</w:t>
            </w:r>
          </w:p>
        </w:tc>
      </w:tr>
    </w:tbl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  <w:r w:rsidRPr="007C1B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1BEC" w:rsidRDefault="000B6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DE820" wp14:editId="47B20832">
            <wp:extent cx="5953125" cy="3860800"/>
            <wp:effectExtent l="0" t="0" r="952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E2D">
        <w:rPr>
          <w:noProof/>
        </w:rPr>
        <w:t xml:space="preserve"> </w:t>
      </w: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7C1BEC" w:rsidRDefault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 w:rsidP="007C1BEC">
      <w:pPr>
        <w:rPr>
          <w:rFonts w:ascii="Times New Roman" w:hAnsi="Times New Roman" w:cs="Times New Roman"/>
          <w:sz w:val="24"/>
          <w:szCs w:val="24"/>
        </w:rPr>
      </w:pPr>
    </w:p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  <w:r w:rsidRPr="007C1BEC">
        <w:rPr>
          <w:rFonts w:ascii="Times New Roman" w:hAnsi="Times New Roman" w:cs="Times New Roman"/>
          <w:sz w:val="24"/>
          <w:szCs w:val="24"/>
        </w:rPr>
        <w:lastRenderedPageBreak/>
        <w:t xml:space="preserve">Identifying </w:t>
      </w:r>
      <w:r w:rsidRPr="007C1BEC">
        <w:rPr>
          <w:rFonts w:ascii="Times New Roman" w:hAnsi="Times New Roman" w:cs="Times New Roman"/>
          <w:b/>
          <w:sz w:val="24"/>
          <w:szCs w:val="24"/>
        </w:rPr>
        <w:t>Bus</w:t>
      </w:r>
      <w:r w:rsidRPr="007C1BEC">
        <w:rPr>
          <w:rFonts w:ascii="Times New Roman" w:hAnsi="Times New Roman" w:cs="Times New Roman"/>
          <w:sz w:val="24"/>
          <w:szCs w:val="24"/>
        </w:rPr>
        <w:t xml:space="preserve"> As a positive Interest</w:t>
      </w:r>
    </w:p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21"/>
        <w:gridCol w:w="3122"/>
        <w:gridCol w:w="3122"/>
      </w:tblGrid>
      <w:tr w:rsidR="007C1BEC" w:rsidTr="00953087">
        <w:tc>
          <w:tcPr>
            <w:tcW w:w="3121" w:type="dxa"/>
          </w:tcPr>
          <w:p w:rsidR="007C1BEC" w:rsidRDefault="007C1BEC" w:rsidP="00E9764F">
            <w:r>
              <w:t>Classifier</w:t>
            </w:r>
          </w:p>
        </w:tc>
        <w:tc>
          <w:tcPr>
            <w:tcW w:w="3122" w:type="dxa"/>
          </w:tcPr>
          <w:p w:rsidR="007C1BEC" w:rsidRDefault="007C1BEC" w:rsidP="00E9764F">
            <w:r>
              <w:t>TP</w:t>
            </w:r>
          </w:p>
        </w:tc>
        <w:tc>
          <w:tcPr>
            <w:tcW w:w="3122" w:type="dxa"/>
          </w:tcPr>
          <w:p w:rsidR="007C1BEC" w:rsidRDefault="007C1BEC" w:rsidP="00E9764F">
            <w:r>
              <w:t>FP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 xml:space="preserve">Naïve </w:t>
            </w:r>
          </w:p>
        </w:tc>
        <w:tc>
          <w:tcPr>
            <w:tcW w:w="3122" w:type="dxa"/>
          </w:tcPr>
          <w:p w:rsidR="007C1BEC" w:rsidRDefault="009269EE" w:rsidP="00E9764F">
            <w:r>
              <w:t>0.138</w:t>
            </w:r>
          </w:p>
        </w:tc>
        <w:tc>
          <w:tcPr>
            <w:tcW w:w="3122" w:type="dxa"/>
          </w:tcPr>
          <w:p w:rsidR="007C1BEC" w:rsidRDefault="009269EE" w:rsidP="00E9764F">
            <w:r>
              <w:t>0.019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IBK(KNN)</w:t>
            </w:r>
          </w:p>
        </w:tc>
        <w:tc>
          <w:tcPr>
            <w:tcW w:w="3122" w:type="dxa"/>
          </w:tcPr>
          <w:p w:rsidR="007C1BEC" w:rsidRDefault="009269EE" w:rsidP="00E9764F">
            <w:r>
              <w:t>0.564</w:t>
            </w:r>
          </w:p>
        </w:tc>
        <w:tc>
          <w:tcPr>
            <w:tcW w:w="3122" w:type="dxa"/>
          </w:tcPr>
          <w:p w:rsidR="007C1BEC" w:rsidRDefault="009269EE" w:rsidP="00E9764F">
            <w:r>
              <w:t>0.291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Logistic</w:t>
            </w:r>
          </w:p>
        </w:tc>
        <w:tc>
          <w:tcPr>
            <w:tcW w:w="3122" w:type="dxa"/>
          </w:tcPr>
          <w:p w:rsidR="007C1BEC" w:rsidRDefault="009269EE" w:rsidP="009269EE">
            <w:r>
              <w:t>0.936</w:t>
            </w:r>
          </w:p>
        </w:tc>
        <w:tc>
          <w:tcPr>
            <w:tcW w:w="3122" w:type="dxa"/>
          </w:tcPr>
          <w:p w:rsidR="007C1BEC" w:rsidRDefault="009269EE" w:rsidP="00E9764F">
            <w:r>
              <w:t>0.019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J48</w:t>
            </w:r>
          </w:p>
        </w:tc>
        <w:tc>
          <w:tcPr>
            <w:tcW w:w="3122" w:type="dxa"/>
          </w:tcPr>
          <w:p w:rsidR="007C1BEC" w:rsidRDefault="009269EE" w:rsidP="009269EE">
            <w:r>
              <w:t>0.95</w:t>
            </w:r>
          </w:p>
        </w:tc>
        <w:tc>
          <w:tcPr>
            <w:tcW w:w="3122" w:type="dxa"/>
          </w:tcPr>
          <w:p w:rsidR="007C1BEC" w:rsidRDefault="009269EE" w:rsidP="00E9764F">
            <w:r>
              <w:t>0.038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LMT</w:t>
            </w:r>
          </w:p>
        </w:tc>
        <w:tc>
          <w:tcPr>
            <w:tcW w:w="3122" w:type="dxa"/>
          </w:tcPr>
          <w:p w:rsidR="007C1BEC" w:rsidRDefault="009269EE" w:rsidP="00E9764F">
            <w:r>
              <w:t>0.986</w:t>
            </w:r>
          </w:p>
        </w:tc>
        <w:tc>
          <w:tcPr>
            <w:tcW w:w="3122" w:type="dxa"/>
          </w:tcPr>
          <w:p w:rsidR="007C1BEC" w:rsidRDefault="009269EE" w:rsidP="009269EE">
            <w:r>
              <w:t>0.014</w:t>
            </w:r>
          </w:p>
        </w:tc>
      </w:tr>
    </w:tbl>
    <w:p w:rsidR="007C1BEC" w:rsidRDefault="007C1BEC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0B6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53F121" wp14:editId="6156A6CB">
            <wp:extent cx="5953125" cy="3895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6C15DB" w:rsidRDefault="006C15DB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 w:rsidP="007C1BEC">
      <w:pPr>
        <w:rPr>
          <w:rFonts w:ascii="Times New Roman" w:hAnsi="Times New Roman" w:cs="Times New Roman"/>
          <w:sz w:val="24"/>
          <w:szCs w:val="24"/>
        </w:rPr>
      </w:pPr>
    </w:p>
    <w:p w:rsidR="00A87E53" w:rsidRDefault="00A87E53" w:rsidP="007C1BEC">
      <w:pPr>
        <w:rPr>
          <w:rFonts w:ascii="Times New Roman" w:hAnsi="Times New Roman" w:cs="Times New Roman"/>
          <w:sz w:val="24"/>
          <w:szCs w:val="24"/>
        </w:rPr>
      </w:pPr>
    </w:p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C1BEC">
        <w:rPr>
          <w:rFonts w:ascii="Times New Roman" w:hAnsi="Times New Roman" w:cs="Times New Roman"/>
          <w:sz w:val="24"/>
          <w:szCs w:val="24"/>
        </w:rPr>
        <w:lastRenderedPageBreak/>
        <w:t xml:space="preserve">Identifying </w:t>
      </w:r>
      <w:r w:rsidRPr="007C1BEC">
        <w:rPr>
          <w:rFonts w:ascii="Times New Roman" w:hAnsi="Times New Roman" w:cs="Times New Roman"/>
          <w:b/>
          <w:sz w:val="24"/>
          <w:szCs w:val="24"/>
        </w:rPr>
        <w:t>Van</w:t>
      </w:r>
      <w:r w:rsidRPr="007C1BEC">
        <w:rPr>
          <w:rFonts w:ascii="Times New Roman" w:hAnsi="Times New Roman" w:cs="Times New Roman"/>
          <w:sz w:val="24"/>
          <w:szCs w:val="24"/>
        </w:rPr>
        <w:t xml:space="preserve"> As a positive Interest</w:t>
      </w:r>
    </w:p>
    <w:p w:rsidR="007C1BEC" w:rsidRDefault="007C1BEC" w:rsidP="007C1B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21"/>
        <w:gridCol w:w="3122"/>
        <w:gridCol w:w="3122"/>
      </w:tblGrid>
      <w:tr w:rsidR="007C1BEC" w:rsidTr="00953087">
        <w:tc>
          <w:tcPr>
            <w:tcW w:w="3121" w:type="dxa"/>
          </w:tcPr>
          <w:p w:rsidR="007C1BEC" w:rsidRDefault="007C1BEC" w:rsidP="00E9764F">
            <w:r>
              <w:t>Classifier</w:t>
            </w:r>
          </w:p>
        </w:tc>
        <w:tc>
          <w:tcPr>
            <w:tcW w:w="3122" w:type="dxa"/>
          </w:tcPr>
          <w:p w:rsidR="007C1BEC" w:rsidRDefault="007C1BEC" w:rsidP="00E9764F">
            <w:r>
              <w:t>TP</w:t>
            </w:r>
          </w:p>
        </w:tc>
        <w:tc>
          <w:tcPr>
            <w:tcW w:w="3122" w:type="dxa"/>
          </w:tcPr>
          <w:p w:rsidR="007C1BEC" w:rsidRDefault="007C1BEC" w:rsidP="00E9764F">
            <w:r>
              <w:t>FP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 xml:space="preserve">Naïve </w:t>
            </w:r>
          </w:p>
        </w:tc>
        <w:tc>
          <w:tcPr>
            <w:tcW w:w="3122" w:type="dxa"/>
          </w:tcPr>
          <w:p w:rsidR="007C1BEC" w:rsidRDefault="009269EE" w:rsidP="00E9764F">
            <w:r>
              <w:t>0.905</w:t>
            </w:r>
          </w:p>
        </w:tc>
        <w:tc>
          <w:tcPr>
            <w:tcW w:w="3122" w:type="dxa"/>
          </w:tcPr>
          <w:p w:rsidR="007C1BEC" w:rsidRDefault="009269EE" w:rsidP="00E9764F">
            <w:r>
              <w:t>0.403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IBK(KNN)</w:t>
            </w:r>
          </w:p>
        </w:tc>
        <w:tc>
          <w:tcPr>
            <w:tcW w:w="3122" w:type="dxa"/>
          </w:tcPr>
          <w:p w:rsidR="007C1BEC" w:rsidRDefault="009269EE" w:rsidP="00E9764F">
            <w:r>
              <w:t>0.613</w:t>
            </w:r>
          </w:p>
        </w:tc>
        <w:tc>
          <w:tcPr>
            <w:tcW w:w="3122" w:type="dxa"/>
          </w:tcPr>
          <w:p w:rsidR="007C1BEC" w:rsidRDefault="007B2C41" w:rsidP="00E9764F">
            <w:r>
              <w:t>0.196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Logistic</w:t>
            </w:r>
          </w:p>
        </w:tc>
        <w:tc>
          <w:tcPr>
            <w:tcW w:w="3122" w:type="dxa"/>
          </w:tcPr>
          <w:p w:rsidR="007C1BEC" w:rsidRDefault="009269EE" w:rsidP="00E9764F">
            <w:r>
              <w:t>0.955</w:t>
            </w:r>
          </w:p>
        </w:tc>
        <w:tc>
          <w:tcPr>
            <w:tcW w:w="3122" w:type="dxa"/>
          </w:tcPr>
          <w:p w:rsidR="007C1BEC" w:rsidRDefault="009269EE" w:rsidP="00E9764F">
            <w:r>
              <w:t>0.025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J48</w:t>
            </w:r>
          </w:p>
        </w:tc>
        <w:tc>
          <w:tcPr>
            <w:tcW w:w="3122" w:type="dxa"/>
          </w:tcPr>
          <w:p w:rsidR="007C1BEC" w:rsidRDefault="009269EE" w:rsidP="009269EE">
            <w:r>
              <w:t>0.905</w:t>
            </w:r>
          </w:p>
        </w:tc>
        <w:tc>
          <w:tcPr>
            <w:tcW w:w="3122" w:type="dxa"/>
          </w:tcPr>
          <w:p w:rsidR="007C1BEC" w:rsidRDefault="009269EE" w:rsidP="00E9764F">
            <w:r>
              <w:t>0.042</w:t>
            </w:r>
          </w:p>
        </w:tc>
      </w:tr>
      <w:tr w:rsidR="007C1BEC" w:rsidTr="00953087">
        <w:tc>
          <w:tcPr>
            <w:tcW w:w="3121" w:type="dxa"/>
          </w:tcPr>
          <w:p w:rsidR="007C1BEC" w:rsidRDefault="007C1BEC" w:rsidP="00E9764F">
            <w:r>
              <w:t>LMT</w:t>
            </w:r>
          </w:p>
        </w:tc>
        <w:tc>
          <w:tcPr>
            <w:tcW w:w="3122" w:type="dxa"/>
          </w:tcPr>
          <w:p w:rsidR="007C1BEC" w:rsidRDefault="009269EE" w:rsidP="00E9764F">
            <w:r>
              <w:t>0.955</w:t>
            </w:r>
          </w:p>
        </w:tc>
        <w:tc>
          <w:tcPr>
            <w:tcW w:w="3122" w:type="dxa"/>
          </w:tcPr>
          <w:p w:rsidR="007C1BEC" w:rsidRDefault="009269EE" w:rsidP="00E9764F">
            <w:r>
              <w:t>0.019</w:t>
            </w:r>
          </w:p>
        </w:tc>
      </w:tr>
    </w:tbl>
    <w:p w:rsidR="000B635A" w:rsidRPr="000B635A" w:rsidRDefault="000B635A">
      <w:pPr>
        <w:rPr>
          <w:rFonts w:ascii="Times New Roman" w:hAnsi="Times New Roman" w:cs="Times New Roman"/>
          <w:sz w:val="24"/>
          <w:szCs w:val="24"/>
        </w:rPr>
      </w:pPr>
    </w:p>
    <w:p w:rsidR="000B635A" w:rsidRDefault="000B635A">
      <w:pPr>
        <w:rPr>
          <w:noProof/>
        </w:rPr>
      </w:pPr>
    </w:p>
    <w:p w:rsidR="007C1BEC" w:rsidRDefault="000B635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EECAD" wp14:editId="1F79B2D0">
            <wp:extent cx="5953125" cy="3848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E2D">
        <w:rPr>
          <w:noProof/>
        </w:rPr>
        <w:t xml:space="preserve">  </w:t>
      </w:r>
    </w:p>
    <w:p w:rsidR="00524C4C" w:rsidRDefault="00524C4C">
      <w:pPr>
        <w:rPr>
          <w:rFonts w:ascii="Times New Roman" w:hAnsi="Times New Roman" w:cs="Times New Roman"/>
          <w:sz w:val="24"/>
          <w:szCs w:val="24"/>
        </w:rPr>
      </w:pPr>
    </w:p>
    <w:p w:rsidR="00524C4C" w:rsidRPr="007C1BEC" w:rsidRDefault="00524C4C">
      <w:pPr>
        <w:rPr>
          <w:rFonts w:ascii="Times New Roman" w:hAnsi="Times New Roman" w:cs="Times New Roman"/>
          <w:sz w:val="24"/>
          <w:szCs w:val="24"/>
        </w:rPr>
      </w:pPr>
      <w:r w:rsidRPr="00524C4C">
        <w:rPr>
          <w:rFonts w:ascii="Times New Roman" w:hAnsi="Times New Roman" w:cs="Times New Roman"/>
          <w:b/>
          <w:sz w:val="24"/>
          <w:szCs w:val="24"/>
        </w:rPr>
        <w:t>Summary</w:t>
      </w:r>
      <w:r>
        <w:rPr>
          <w:rFonts w:ascii="Times New Roman" w:hAnsi="Times New Roman" w:cs="Times New Roman"/>
          <w:sz w:val="24"/>
          <w:szCs w:val="24"/>
        </w:rPr>
        <w:t xml:space="preserve">: For classifying Opel, Saab, Bus, Van as a positive interest. I was looking for a classifier with maximum true positive rate and minimum false positive rate. Now from </w:t>
      </w:r>
      <w:r w:rsidR="00010D49">
        <w:rPr>
          <w:rFonts w:ascii="Times New Roman" w:hAnsi="Times New Roman" w:cs="Times New Roman"/>
          <w:sz w:val="24"/>
          <w:szCs w:val="24"/>
        </w:rPr>
        <w:t>each of</w:t>
      </w:r>
      <w:r>
        <w:rPr>
          <w:rFonts w:ascii="Times New Roman" w:hAnsi="Times New Roman" w:cs="Times New Roman"/>
          <w:sz w:val="24"/>
          <w:szCs w:val="24"/>
        </w:rPr>
        <w:t xml:space="preserve"> ROC graph I found that LMT is </w:t>
      </w:r>
      <w:r w:rsidR="00046C20">
        <w:rPr>
          <w:rFonts w:ascii="Times New Roman" w:hAnsi="Times New Roman" w:cs="Times New Roman"/>
          <w:sz w:val="24"/>
          <w:szCs w:val="24"/>
        </w:rPr>
        <w:t xml:space="preserve">the </w:t>
      </w:r>
      <w:r w:rsidR="00953087">
        <w:rPr>
          <w:rFonts w:ascii="Times New Roman" w:hAnsi="Times New Roman" w:cs="Times New Roman"/>
          <w:sz w:val="24"/>
          <w:szCs w:val="24"/>
        </w:rPr>
        <w:t xml:space="preserve">best classifier, because it gives maximum true positive rate and minimum false positive rate for classifying Opel, Saab, Bus, </w:t>
      </w:r>
      <w:r w:rsidR="00010D49">
        <w:rPr>
          <w:rFonts w:ascii="Times New Roman" w:hAnsi="Times New Roman" w:cs="Times New Roman"/>
          <w:sz w:val="24"/>
          <w:szCs w:val="24"/>
        </w:rPr>
        <w:t>and Van</w:t>
      </w:r>
      <w:r w:rsidR="00953087">
        <w:rPr>
          <w:rFonts w:ascii="Times New Roman" w:hAnsi="Times New Roman" w:cs="Times New Roman"/>
          <w:sz w:val="24"/>
          <w:szCs w:val="24"/>
        </w:rPr>
        <w:t xml:space="preserve"> as a positive interest respectively. </w:t>
      </w:r>
      <w:r w:rsidR="00010D49">
        <w:rPr>
          <w:rFonts w:ascii="Times New Roman" w:hAnsi="Times New Roman" w:cs="Times New Roman"/>
          <w:sz w:val="24"/>
          <w:szCs w:val="24"/>
        </w:rPr>
        <w:t>Therefore,</w:t>
      </w:r>
      <w:r w:rsidR="00953087">
        <w:rPr>
          <w:rFonts w:ascii="Times New Roman" w:hAnsi="Times New Roman" w:cs="Times New Roman"/>
          <w:sz w:val="24"/>
          <w:szCs w:val="24"/>
        </w:rPr>
        <w:t xml:space="preserve"> LMT is the best classifier in this scenario. </w:t>
      </w:r>
    </w:p>
    <w:sectPr w:rsidR="00524C4C" w:rsidRPr="007C1BEC" w:rsidSect="004B7C61">
      <w:type w:val="continuous"/>
      <w:pgSz w:w="11909" w:h="16834"/>
      <w:pgMar w:top="1051" w:right="1094" w:bottom="44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73D1" w:rsidRDefault="00CD73D1" w:rsidP="007C1BEC">
      <w:pPr>
        <w:spacing w:after="0" w:line="240" w:lineRule="auto"/>
      </w:pPr>
      <w:r>
        <w:separator/>
      </w:r>
    </w:p>
  </w:endnote>
  <w:endnote w:type="continuationSeparator" w:id="0">
    <w:p w:rsidR="00CD73D1" w:rsidRDefault="00CD73D1" w:rsidP="007C1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73D1" w:rsidRDefault="00CD73D1" w:rsidP="007C1BEC">
      <w:pPr>
        <w:spacing w:after="0" w:line="240" w:lineRule="auto"/>
      </w:pPr>
      <w:r>
        <w:separator/>
      </w:r>
    </w:p>
  </w:footnote>
  <w:footnote w:type="continuationSeparator" w:id="0">
    <w:p w:rsidR="00CD73D1" w:rsidRDefault="00CD73D1" w:rsidP="007C1B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6B"/>
    <w:rsid w:val="00010D49"/>
    <w:rsid w:val="00046C20"/>
    <w:rsid w:val="000B635A"/>
    <w:rsid w:val="000D6251"/>
    <w:rsid w:val="00423076"/>
    <w:rsid w:val="004B7C61"/>
    <w:rsid w:val="00524C4C"/>
    <w:rsid w:val="006C15DB"/>
    <w:rsid w:val="00796825"/>
    <w:rsid w:val="007B2C41"/>
    <w:rsid w:val="007B6704"/>
    <w:rsid w:val="007C1BEC"/>
    <w:rsid w:val="007C4B9E"/>
    <w:rsid w:val="008D47AD"/>
    <w:rsid w:val="009269EE"/>
    <w:rsid w:val="00953087"/>
    <w:rsid w:val="00A16E6B"/>
    <w:rsid w:val="00A37662"/>
    <w:rsid w:val="00A87E53"/>
    <w:rsid w:val="00CD5CD1"/>
    <w:rsid w:val="00CD73D1"/>
    <w:rsid w:val="00D46E2D"/>
    <w:rsid w:val="00D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0AC3A"/>
  <w15:chartTrackingRefBased/>
  <w15:docId w15:val="{C23A8EBF-2BCD-4159-8718-3ED7CF6F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BEC"/>
  </w:style>
  <w:style w:type="paragraph" w:styleId="Footer">
    <w:name w:val="footer"/>
    <w:basedOn w:val="Normal"/>
    <w:link w:val="FooterChar"/>
    <w:uiPriority w:val="99"/>
    <w:unhideWhenUsed/>
    <w:rsid w:val="007C1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BEC"/>
  </w:style>
  <w:style w:type="table" w:styleId="GridTable4-Accent5">
    <w:name w:val="Grid Table 4 Accent 5"/>
    <w:basedOn w:val="TableNormal"/>
    <w:uiPriority w:val="49"/>
    <w:rsid w:val="009530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9530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46E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Jahin</dc:creator>
  <cp:keywords/>
  <dc:description/>
  <cp:lastModifiedBy>Jahin</cp:lastModifiedBy>
  <cp:revision>11</cp:revision>
  <cp:lastPrinted>2018-05-03T01:10:00Z</cp:lastPrinted>
  <dcterms:created xsi:type="dcterms:W3CDTF">2018-04-30T18:39:00Z</dcterms:created>
  <dcterms:modified xsi:type="dcterms:W3CDTF">2018-05-03T01:11:00Z</dcterms:modified>
</cp:coreProperties>
</file>