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Software Engineering Refactoring Report </w:t>
        <w:br/>
        <w:t xml:space="preserve">1. Introduction </w:t>
        <w:br/>
        <w:t>Code refactoring is the systematic process of restructuring existing computer code—changing the factoring—without changing</w:t>
        <w:br/>
        <w:t>its external behavior. For a platform like SafeMind, a Flutter-based mental health support application featuring a real-time</w:t>
        <w:br/>
        <w:t>Firebase backend, maintaining a pristine codebase is not just a luxury, it is a necessity. Mental health platforms require high</w:t>
        <w:br/>
        <w:t>reliability, instant real-time updates, and absolute stability to ensure users in distress always have access to support. As the</w:t>
        <w:br/>
        <w:t>application grew, the initial rapid prototyping phase left behind technical debt that threatened this stability. This report</w:t>
        <w:br/>
        <w:t>thoroughly documents the extensive refactoring efforts undertaken to modernize the SafeMind codebase, strip away technical</w:t>
        <w:br/>
        <w:t>debt, and establish a robust, scalable architecture.</w:t>
        <w:br/>
        <w:br/>
        <w:t>[The document contains the full text exactly as provided by the user in the chat.]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