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after="120"/>
      </w:pPr>
      <w:r>
        <w:rPr>
          <w:b w:val="0"/>
          <w:i w:val="0"/>
          <w:sz w:val="20"/>
        </w:rPr>
        <w:t>Pfizer Protocol Intelligence Platform | D2: Risk Profile Generator | Eval Report | C5091017</w:t>
      </w:r>
    </w:p>
    <w:p/>
    <w:p>
      <w:pPr>
        <w:spacing w:lineRule="auto" w:line="276" w:after="120"/>
        <w:jc w:val="center"/>
      </w:pPr>
      <w:r>
        <w:rPr>
          <w:b/>
          <w:i w:val="0"/>
          <w:sz w:val="30"/>
        </w:rPr>
        <w:t>PFIZER PROTOCOL INTELLIGENCE PLATFORM</w:t>
      </w:r>
    </w:p>
    <w:p>
      <w:pPr>
        <w:spacing w:lineRule="auto" w:line="276" w:after="120"/>
        <w:jc w:val="center"/>
      </w:pPr>
      <w:r>
        <w:rPr>
          <w:b/>
          <w:i w:val="0"/>
          <w:sz w:val="26"/>
        </w:rPr>
        <w:t>Risk Profile Generator — Eval Report</w:t>
      </w:r>
    </w:p>
    <w:p>
      <w:pPr>
        <w:spacing w:lineRule="auto" w:line="276" w:after="120"/>
        <w:jc w:val="center"/>
      </w:pPr>
      <w:r>
        <w:rPr>
          <w:b w:val="0"/>
          <w:i w:val="0"/>
          <w:sz w:val="20"/>
        </w:rPr>
        <w:t>C5091017 — C509 (Ibuzatrelvir) — PHASE 3 COVID-19</w:t>
      </w:r>
    </w:p>
    <w:p>
      <w:pPr>
        <w:spacing w:lineRule="auto" w:line="276" w:after="120"/>
        <w:jc w:val="center"/>
      </w:pPr>
      <w:r>
        <w:rPr>
          <w:b w:val="0"/>
          <w:i w:val="0"/>
          <w:sz w:val="20"/>
        </w:rPr>
        <w:t>Eval date: 2026-05-06 | Generator: v1.0 | Config: 1.0</w:t>
      </w:r>
    </w:p>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Rule="auto" w:line="276" w:after="120"/>
            </w:pPr>
            <w:r/>
            <w:r>
              <w:rPr>
                <w:b/>
                <w:i w:val="0"/>
                <w:sz w:val="26"/>
              </w:rPr>
              <w:t>DOCUMENT SCORE</w:t>
            </w:r>
          </w:p>
          <w:p>
            <w:pPr>
              <w:spacing w:lineRule="auto" w:line="276" w:after="120"/>
            </w:pPr>
            <w:r>
              <w:rPr>
                <w:b w:val="0"/>
                <w:i w:val="0"/>
                <w:sz w:val="20"/>
              </w:rPr>
              <w:t>Infectious / PHASE III — infectious_phase_iii</w:t>
            </w:r>
          </w:p>
        </w:tc>
        <w:tc>
          <w:tcPr>
            <w:tcW w:type="dxa" w:w="2880"/>
          </w:tcPr>
          <w:p>
            <w:pPr>
              <w:spacing w:lineRule="auto" w:line="276" w:after="120"/>
              <w:jc w:val="center"/>
            </w:pPr>
            <w:r/>
            <w:r>
              <w:rPr>
                <w:b/>
                <w:i w:val="0"/>
                <w:sz w:val="56"/>
              </w:rPr>
              <w:t>68.8</w:t>
              <w:br/>
            </w:r>
          </w:p>
          <w:p>
            <w:pPr>
              <w:spacing w:lineRule="auto" w:line="276" w:after="120"/>
              <w:jc w:val="center"/>
            </w:pPr>
            <w:r>
              <w:rPr>
                <w:b w:val="0"/>
                <w:i w:val="0"/>
                <w:sz w:val="26"/>
              </w:rPr>
              <w:t>/ 100</w:t>
            </w:r>
          </w:p>
        </w:tc>
        <w:tc>
          <w:tcPr>
            <w:tcW w:type="dxa" w:w="2880"/>
          </w:tcPr>
          <w:p>
            <w:pPr>
              <w:spacing w:lineRule="auto" w:line="276" w:after="120"/>
            </w:pPr>
            <w:r/>
            <w:r>
              <w:rPr>
                <w:b/>
                <w:i w:val="0"/>
                <w:color w:val="B91C1C"/>
                <w:sz w:val="26"/>
              </w:rPr>
              <w:t>FAIL ✗</w:t>
            </w:r>
          </w:p>
          <w:p>
            <w:pPr>
              <w:spacing w:lineRule="auto" w:line="276" w:after="120"/>
            </w:pPr>
            <w:r>
              <w:rPr>
                <w:b w:val="0"/>
                <w:i w:val="0"/>
                <w:sz w:val="20"/>
              </w:rPr>
              <w:t>Threshold: 75</w:t>
              <w:br/>
              <w:t>Target: 80</w:t>
            </w:r>
          </w:p>
        </w:tc>
      </w:tr>
    </w:tbl>
    <w:p/>
    <w:tbl>
      <w:tblPr>
        <w:tblStyle w:val="TableGrid"/>
        <w:tblW w:type="auto" w:w="0"/>
        <w:tblLook w:firstColumn="1" w:firstRow="1" w:lastColumn="0" w:lastRow="0" w:noHBand="0" w:noVBand="1" w:val="04A0"/>
      </w:tblPr>
      <w:tblGrid>
        <w:gridCol w:w="8640"/>
      </w:tblGrid>
      <w:tr>
        <w:tc>
          <w:tcPr>
            <w:tcW w:type="dxa" w:w="8640"/>
            <w:shd w:fill="EBF0FB"/>
          </w:tcPr>
          <w:p>
            <w:r/>
            <w:r>
              <w:rPr>
                <w:b/>
                <w:i w:val="0"/>
                <w:sz w:val="20"/>
              </w:rPr>
              <w:t>How the Document Score is Calculated</w:t>
            </w:r>
          </w:p>
          <w:p>
            <w:r>
              <w:rPr>
                <w:b w:val="0"/>
                <w:i/>
                <w:sz w:val="19"/>
              </w:rPr>
              <w:t>Score = simple average of all applicable metrics x 100  (each metric carries equal weight):  M1 Risk Name Recall  +  M2 RPN Tier Accuracy (if applicable)  +  M3 Critical Factor Match (if applicable)  +  M4 Traceability (binary: 1.0 if PASS, 0.0 if FAIL)  |  PASS threshold: 75  ·  Target: 80</w:t>
            </w:r>
          </w:p>
        </w:tc>
      </w:tr>
    </w:tbl>
    <w:p/>
    <w:p>
      <w:pPr>
        <w:pStyle w:val="Heading1"/>
      </w:pPr>
      <w:r>
        <w:t>1. Summary Metrics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880"/>
            <w:shd w:fill="003087"/>
          </w:tcPr>
          <w:p>
            <w:pPr>
              <w:spacing w:lineRule="auto" w:line="276" w:after="120"/>
            </w:pPr>
            <w:r/>
            <w:r>
              <w:rPr>
                <w:b/>
                <w:i w:val="0"/>
                <w:color w:val="FFFFFF"/>
                <w:sz w:val="20"/>
              </w:rPr>
              <w:t>Metric</w:t>
            </w:r>
          </w:p>
        </w:tc>
        <w:tc>
          <w:tcPr>
            <w:tcW w:type="dxa" w:w="1224"/>
            <w:shd w:fill="003087"/>
          </w:tcPr>
          <w:p>
            <w:pPr>
              <w:spacing w:lineRule="auto" w:line="276" w:after="120"/>
            </w:pPr>
            <w:r/>
            <w:r>
              <w:rPr>
                <w:b/>
                <w:i w:val="0"/>
                <w:color w:val="FFFFFF"/>
                <w:sz w:val="20"/>
              </w:rPr>
              <w:t>Score</w:t>
            </w:r>
          </w:p>
        </w:tc>
        <w:tc>
          <w:tcPr>
            <w:tcW w:type="dxa" w:w="1224"/>
            <w:shd w:fill="003087"/>
          </w:tcPr>
          <w:p>
            <w:pPr>
              <w:spacing w:lineRule="auto" w:line="276" w:after="120"/>
            </w:pPr>
            <w:r/>
            <w:r>
              <w:rPr>
                <w:b/>
                <w:i w:val="0"/>
                <w:color w:val="FFFFFF"/>
                <w:sz w:val="20"/>
              </w:rPr>
              <w:t>Target</w:t>
            </w:r>
          </w:p>
        </w:tc>
        <w:tc>
          <w:tcPr>
            <w:tcW w:type="dxa" w:w="1368"/>
            <w:shd w:fill="003087"/>
          </w:tcPr>
          <w:p>
            <w:pPr>
              <w:spacing w:lineRule="auto" w:line="276" w:after="120"/>
            </w:pPr>
            <w:r/>
            <w:r>
              <w:rPr>
                <w:b/>
                <w:i w:val="0"/>
                <w:color w:val="FFFFFF"/>
                <w:sz w:val="20"/>
              </w:rPr>
              <w:t>Pass/Fail</w:t>
            </w:r>
          </w:p>
        </w:tc>
        <w:tc>
          <w:tcPr>
            <w:tcW w:type="dxa" w:w="2808"/>
            <w:shd w:fill="003087"/>
          </w:tcPr>
          <w:p>
            <w:pPr>
              <w:spacing w:lineRule="auto" w:line="276" w:after="120"/>
            </w:pPr>
            <w:r/>
            <w:r>
              <w:rPr>
                <w:b/>
                <w:i w:val="0"/>
                <w:color w:val="FFFFFF"/>
                <w:sz w:val="20"/>
              </w:rPr>
              <w:t>Source</w:t>
            </w:r>
          </w:p>
        </w:tc>
      </w:tr>
      <w:tr>
        <w:tc>
          <w:tcPr>
            <w:tcW w:type="dxa" w:w="2880"/>
          </w:tcPr>
          <w:p>
            <w:pPr>
              <w:spacing w:lineRule="auto" w:line="276" w:after="120"/>
            </w:pPr>
            <w:r/>
            <w:r>
              <w:rPr>
                <w:b w:val="0"/>
                <w:i w:val="0"/>
                <w:sz w:val="20"/>
              </w:rPr>
              <w:t>M1 Risk name recall</w:t>
            </w:r>
          </w:p>
        </w:tc>
        <w:tc>
          <w:tcPr>
            <w:tcW w:type="dxa" w:w="1224"/>
          </w:tcPr>
          <w:p>
            <w:pPr>
              <w:spacing w:lineRule="auto" w:line="276" w:after="120"/>
            </w:pPr>
            <w:r/>
            <w:r>
              <w:rPr>
                <w:b w:val="0"/>
                <w:i w:val="0"/>
                <w:sz w:val="20"/>
              </w:rPr>
              <w:t>100%</w:t>
            </w:r>
          </w:p>
        </w:tc>
        <w:tc>
          <w:tcPr>
            <w:tcW w:type="dxa" w:w="1224"/>
          </w:tcPr>
          <w:p>
            <w:pPr>
              <w:spacing w:lineRule="auto" w:line="276" w:after="120"/>
            </w:pPr>
            <w:r/>
            <w:r>
              <w:rPr>
                <w:b w:val="0"/>
                <w:i w:val="0"/>
                <w:sz w:val="20"/>
              </w:rPr>
              <w:t>85%</w:t>
            </w:r>
          </w:p>
        </w:tc>
        <w:tc>
          <w:tcPr>
            <w:tcW w:type="dxa" w:w="1368"/>
          </w:tcPr>
          <w:p>
            <w:pPr>
              <w:spacing w:lineRule="auto" w:line="276" w:after="120"/>
            </w:pPr>
            <w:r/>
            <w:r>
              <w:rPr>
                <w:b w:val="0"/>
                <w:i w:val="0"/>
                <w:sz w:val="20"/>
              </w:rPr>
              <w:t>PASS ✓</w:t>
            </w:r>
          </w:p>
        </w:tc>
        <w:tc>
          <w:tcPr>
            <w:tcW w:type="dxa" w:w="2808"/>
          </w:tcPr>
          <w:p>
            <w:pPr>
              <w:spacing w:lineRule="auto" w:line="276" w:after="120"/>
            </w:pPr>
            <w:r/>
            <w:r>
              <w:rPr>
                <w:b w:val="0"/>
                <w:i w:val="0"/>
                <w:sz w:val="20"/>
              </w:rPr>
              <w:t>risk_profile_ground_truth.csv</w:t>
            </w:r>
          </w:p>
        </w:tc>
      </w:tr>
      <w:tr>
        <w:tc>
          <w:tcPr>
            <w:tcW w:type="dxa" w:w="2880"/>
          </w:tcPr>
          <w:p>
            <w:pPr>
              <w:spacing w:lineRule="auto" w:line="276" w:after="120"/>
            </w:pPr>
            <w:r/>
            <w:r>
              <w:rPr>
                <w:b w:val="0"/>
                <w:i w:val="0"/>
                <w:sz w:val="20"/>
              </w:rPr>
              <w:t>M2 RPN tier (±1)</w:t>
            </w:r>
          </w:p>
        </w:tc>
        <w:tc>
          <w:tcPr>
            <w:tcW w:type="dxa" w:w="1224"/>
          </w:tcPr>
          <w:p>
            <w:pPr>
              <w:spacing w:lineRule="auto" w:line="276" w:after="120"/>
            </w:pPr>
            <w:r/>
            <w:r>
              <w:rPr>
                <w:b w:val="0"/>
                <w:i w:val="0"/>
                <w:sz w:val="20"/>
              </w:rPr>
              <w:t>100%</w:t>
            </w:r>
          </w:p>
        </w:tc>
        <w:tc>
          <w:tcPr>
            <w:tcW w:type="dxa" w:w="1224"/>
          </w:tcPr>
          <w:p>
            <w:pPr>
              <w:spacing w:lineRule="auto" w:line="276" w:after="120"/>
            </w:pPr>
            <w:r/>
            <w:r>
              <w:rPr>
                <w:b w:val="0"/>
                <w:i w:val="0"/>
                <w:sz w:val="20"/>
              </w:rPr>
              <w:t>90%</w:t>
            </w:r>
          </w:p>
        </w:tc>
        <w:tc>
          <w:tcPr>
            <w:tcW w:type="dxa" w:w="1368"/>
          </w:tcPr>
          <w:p>
            <w:pPr>
              <w:spacing w:lineRule="auto" w:line="276" w:after="120"/>
            </w:pPr>
            <w:r/>
            <w:r>
              <w:rPr>
                <w:b w:val="0"/>
                <w:i w:val="0"/>
                <w:sz w:val="20"/>
              </w:rPr>
              <w:t>PASS ✓</w:t>
            </w:r>
          </w:p>
        </w:tc>
        <w:tc>
          <w:tcPr>
            <w:tcW w:type="dxa" w:w="2808"/>
          </w:tcPr>
          <w:p>
            <w:pPr>
              <w:spacing w:lineRule="auto" w:line="276" w:after="120"/>
            </w:pPr>
            <w:r/>
            <w:r>
              <w:rPr>
                <w:b w:val="0"/>
                <w:i w:val="0"/>
                <w:sz w:val="20"/>
              </w:rPr>
              <w:t>risk_profile_ground_truth.csv</w:t>
            </w:r>
          </w:p>
        </w:tc>
      </w:tr>
      <w:tr>
        <w:tc>
          <w:tcPr>
            <w:tcW w:type="dxa" w:w="2880"/>
          </w:tcPr>
          <w:p>
            <w:pPr>
              <w:spacing w:lineRule="auto" w:line="276" w:after="120"/>
            </w:pPr>
            <w:r/>
            <w:r>
              <w:rPr>
                <w:b w:val="0"/>
                <w:i w:val="0"/>
                <w:sz w:val="20"/>
              </w:rPr>
              <w:t>M3 Critical factor match</w:t>
            </w:r>
          </w:p>
        </w:tc>
        <w:tc>
          <w:tcPr>
            <w:tcW w:type="dxa" w:w="1224"/>
          </w:tcPr>
          <w:p>
            <w:pPr>
              <w:spacing w:lineRule="auto" w:line="276" w:after="120"/>
            </w:pPr>
            <w:r/>
            <w:r>
              <w:rPr>
                <w:b w:val="0"/>
                <w:i w:val="0"/>
                <w:sz w:val="20"/>
              </w:rPr>
              <w:t>75%</w:t>
            </w:r>
          </w:p>
        </w:tc>
        <w:tc>
          <w:tcPr>
            <w:tcW w:type="dxa" w:w="1224"/>
          </w:tcPr>
          <w:p>
            <w:pPr>
              <w:spacing w:lineRule="auto" w:line="276" w:after="120"/>
            </w:pPr>
            <w:r/>
            <w:r>
              <w:rPr>
                <w:b w:val="0"/>
                <w:i w:val="0"/>
                <w:sz w:val="20"/>
              </w:rPr>
              <w:t>80%</w:t>
            </w:r>
          </w:p>
        </w:tc>
        <w:tc>
          <w:tcPr>
            <w:tcW w:type="dxa" w:w="1368"/>
          </w:tcPr>
          <w:p>
            <w:pPr>
              <w:spacing w:lineRule="auto" w:line="276" w:after="120"/>
            </w:pPr>
            <w:r/>
            <w:r>
              <w:rPr>
                <w:b w:val="0"/>
                <w:i w:val="0"/>
                <w:sz w:val="20"/>
              </w:rPr>
              <w:t>FAIL ✗</w:t>
            </w:r>
          </w:p>
        </w:tc>
        <w:tc>
          <w:tcPr>
            <w:tcW w:type="dxa" w:w="2808"/>
          </w:tcPr>
          <w:p>
            <w:pPr>
              <w:spacing w:lineRule="auto" w:line="276" w:after="120"/>
            </w:pPr>
            <w:r/>
            <w:r>
              <w:rPr>
                <w:b w:val="0"/>
                <w:i w:val="0"/>
                <w:sz w:val="20"/>
              </w:rPr>
              <w:t>critical_factors_ground_truth.csv</w:t>
            </w:r>
          </w:p>
        </w:tc>
      </w:tr>
      <w:tr>
        <w:tc>
          <w:tcPr>
            <w:tcW w:type="dxa" w:w="2880"/>
          </w:tcPr>
          <w:p>
            <w:pPr>
              <w:spacing w:lineRule="auto" w:line="276" w:after="120"/>
            </w:pPr>
            <w:r/>
            <w:r>
              <w:rPr>
                <w:b w:val="0"/>
                <w:i w:val="0"/>
                <w:sz w:val="20"/>
              </w:rPr>
              <w:t>M4 Traceability flags</w:t>
            </w:r>
          </w:p>
        </w:tc>
        <w:tc>
          <w:tcPr>
            <w:tcW w:type="dxa" w:w="1224"/>
          </w:tcPr>
          <w:p>
            <w:pPr>
              <w:spacing w:lineRule="auto" w:line="276" w:after="120"/>
            </w:pPr>
            <w:r/>
            <w:r>
              <w:rPr>
                <w:b w:val="0"/>
                <w:i w:val="0"/>
                <w:sz w:val="20"/>
              </w:rPr>
              <w:t>41 (semantic unmatched risks: 0)</w:t>
            </w:r>
          </w:p>
        </w:tc>
        <w:tc>
          <w:tcPr>
            <w:tcW w:type="dxa" w:w="1224"/>
          </w:tcPr>
          <w:p>
            <w:pPr>
              <w:spacing w:lineRule="auto" w:line="276" w:after="120"/>
            </w:pPr>
            <w:r/>
            <w:r>
              <w:rPr>
                <w:b w:val="0"/>
                <w:i w:val="0"/>
                <w:sz w:val="20"/>
              </w:rPr>
              <w:t>0</w:t>
            </w:r>
          </w:p>
        </w:tc>
        <w:tc>
          <w:tcPr>
            <w:tcW w:type="dxa" w:w="1368"/>
          </w:tcPr>
          <w:p>
            <w:pPr>
              <w:spacing w:lineRule="auto" w:line="276" w:after="120"/>
            </w:pPr>
            <w:r/>
            <w:r>
              <w:rPr>
                <w:b w:val="0"/>
                <w:i w:val="0"/>
                <w:sz w:val="20"/>
              </w:rPr>
              <w:t>FAIL ✗</w:t>
            </w:r>
          </w:p>
        </w:tc>
        <w:tc>
          <w:tcPr>
            <w:tcW w:type="dxa" w:w="2808"/>
          </w:tcPr>
          <w:p>
            <w:pPr>
              <w:spacing w:lineRule="auto" w:line="276" w:after="120"/>
            </w:pPr>
            <w:r/>
            <w:r>
              <w:rPr>
                <w:b w:val="0"/>
                <w:i w:val="0"/>
                <w:sz w:val="20"/>
              </w:rPr>
              <w:t>USDM / benchmark provenance rules</w:t>
            </w:r>
          </w:p>
        </w:tc>
      </w:tr>
    </w:tbl>
    <w:p/>
    <w:p>
      <w:pPr>
        <w:spacing w:lineRule="auto" w:line="276" w:after="120"/>
      </w:pPr>
      <w:r>
        <w:rPr>
          <w:b/>
          <w:i w:val="0"/>
          <w:sz w:val="20"/>
        </w:rPr>
        <w:t>Overall Result</w:t>
      </w:r>
    </w:p>
    <w:p>
      <w:pPr>
        <w:spacing w:lineRule="auto" w:line="276" w:after="120"/>
      </w:pPr>
      <w:r>
        <w:rPr>
          <w:b w:val="0"/>
          <w:i w:val="0"/>
          <w:sz w:val="20"/>
        </w:rPr>
        <w:t>One or more requirements did not pass. Document score 68.8 (threshold 75, target 80). See eval JSON for details.</w:t>
      </w:r>
    </w:p>
    <w:p>
      <w:pPr>
        <w:spacing w:lineRule="auto" w:line="276" w:after="120"/>
      </w:pPr>
      <w:r>
        <w:rPr>
          <w:b/>
          <w:i w:val="0"/>
          <w:sz w:val="26"/>
        </w:rPr>
        <w:t>NO-GO ✗</w:t>
      </w:r>
    </w:p>
    <w:p>
      <w:pPr>
        <w:spacing w:lineRule="auto" w:line="276" w:after="120"/>
      </w:pPr>
      <w:r>
        <w:rPr>
          <w:b w:val="0"/>
          <w:i w:val="0"/>
          <w:sz w:val="20"/>
        </w:rPr>
        <w:t>Generator requires fixes before verify sign-off</w:t>
      </w:r>
    </w:p>
    <w:p/>
    <w:p>
      <w:pPr>
        <w:pStyle w:val="Heading1"/>
      </w:pPr>
      <w:r>
        <w:t>2. Risk Scorecard</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880"/>
            <w:shd w:fill="003087"/>
          </w:tcPr>
          <w:p>
            <w:pPr>
              <w:spacing w:lineRule="auto" w:line="276" w:after="120"/>
            </w:pPr>
            <w:r/>
            <w:r>
              <w:rPr>
                <w:b/>
                <w:i w:val="0"/>
                <w:color w:val="FFFFFF"/>
                <w:sz w:val="20"/>
              </w:rPr>
              <w:t>Risk Name</w:t>
            </w:r>
          </w:p>
        </w:tc>
        <w:tc>
          <w:tcPr>
            <w:tcW w:type="dxa" w:w="792"/>
            <w:shd w:fill="003087"/>
          </w:tcPr>
          <w:p>
            <w:pPr>
              <w:spacing w:lineRule="auto" w:line="276" w:after="120"/>
            </w:pPr>
            <w:r/>
            <w:r>
              <w:rPr>
                <w:b/>
                <w:i w:val="0"/>
                <w:color w:val="FFFFFF"/>
                <w:sz w:val="20"/>
              </w:rPr>
              <w:t>Weight</w:t>
            </w:r>
          </w:p>
        </w:tc>
        <w:tc>
          <w:tcPr>
            <w:tcW w:type="dxa" w:w="936"/>
            <w:shd w:fill="003087"/>
          </w:tcPr>
          <w:p>
            <w:pPr>
              <w:spacing w:lineRule="auto" w:line="276" w:after="120"/>
            </w:pPr>
            <w:r/>
            <w:r>
              <w:rPr>
                <w:b/>
                <w:i w:val="0"/>
                <w:color w:val="FFFFFF"/>
                <w:sz w:val="20"/>
              </w:rPr>
              <w:t>Risk Score</w:t>
            </w:r>
          </w:p>
        </w:tc>
        <w:tc>
          <w:tcPr>
            <w:tcW w:type="dxa" w:w="936"/>
            <w:shd w:fill="003087"/>
          </w:tcPr>
          <w:p>
            <w:pPr>
              <w:spacing w:lineRule="auto" w:line="276" w:after="120"/>
            </w:pPr>
            <w:r/>
            <w:r>
              <w:rPr>
                <w:b/>
                <w:i w:val="0"/>
                <w:color w:val="FFFFFF"/>
                <w:sz w:val="20"/>
              </w:rPr>
              <w:t>Weighted</w:t>
            </w:r>
          </w:p>
        </w:tc>
        <w:tc>
          <w:tcPr>
            <w:tcW w:type="dxa" w:w="1080"/>
            <w:shd w:fill="003087"/>
          </w:tcPr>
          <w:p>
            <w:pPr>
              <w:spacing w:lineRule="auto" w:line="276" w:after="120"/>
            </w:pPr>
            <w:r/>
            <w:r>
              <w:rPr>
                <w:b/>
                <w:i w:val="0"/>
                <w:color w:val="FFFFFF"/>
                <w:sz w:val="20"/>
              </w:rPr>
              <w:t>RPN ±1</w:t>
            </w:r>
          </w:p>
        </w:tc>
        <w:tc>
          <w:tcPr>
            <w:tcW w:type="dxa" w:w="936"/>
            <w:shd w:fill="003087"/>
          </w:tcPr>
          <w:p>
            <w:pPr>
              <w:spacing w:lineRule="auto" w:line="276" w:after="120"/>
            </w:pPr>
            <w:r/>
            <w:r>
              <w:rPr>
                <w:b/>
                <w:i w:val="0"/>
                <w:color w:val="FFFFFF"/>
                <w:sz w:val="20"/>
              </w:rPr>
              <w:t>Controls</w:t>
            </w:r>
          </w:p>
        </w:tc>
        <w:tc>
          <w:tcPr>
            <w:tcW w:type="dxa" w:w="1224"/>
            <w:shd w:fill="003087"/>
          </w:tcPr>
          <w:p>
            <w:pPr>
              <w:spacing w:lineRule="auto" w:line="276" w:after="120"/>
            </w:pPr>
            <w:r/>
            <w:r>
              <w:rPr>
                <w:b/>
                <w:i w:val="0"/>
                <w:color w:val="FFFFFF"/>
                <w:sz w:val="20"/>
              </w:rPr>
              <w:t>Status</w:t>
            </w:r>
          </w:p>
        </w:tc>
      </w:tr>
      <w:tr>
        <w:tc>
          <w:tcPr>
            <w:tcW w:type="dxa" w:w="2880"/>
          </w:tcPr>
          <w:p>
            <w:pPr>
              <w:spacing w:lineRule="auto" w:line="276" w:after="120"/>
            </w:pPr>
            <w:r/>
            <w:r>
              <w:rPr>
                <w:b w:val="0"/>
                <w:i w:val="0"/>
                <w:sz w:val="20"/>
              </w:rPr>
              <w:t>Data / Data Reliability</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100.0</w:t>
            </w:r>
          </w:p>
        </w:tc>
        <w:tc>
          <w:tcPr>
            <w:tcW w:type="dxa" w:w="936"/>
          </w:tcPr>
          <w:p>
            <w:pPr>
              <w:spacing w:lineRule="auto" w:line="276" w:after="120"/>
            </w:pPr>
            <w:r/>
            <w:r>
              <w:rPr>
                <w:b w:val="0"/>
                <w:i w:val="0"/>
                <w:sz w:val="20"/>
              </w:rPr>
              <w:t>5.00</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2</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Investigator / Staff Conduct</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2</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AE / SAE Management</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3</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Participant / Caregiver Trial Conduct</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3</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Participant Safety</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2</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Protocol Compliance</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100.0</w:t>
            </w:r>
          </w:p>
        </w:tc>
        <w:tc>
          <w:tcPr>
            <w:tcW w:type="dxa" w:w="936"/>
          </w:tcPr>
          <w:p>
            <w:pPr>
              <w:spacing w:lineRule="auto" w:line="276" w:after="120"/>
            </w:pPr>
            <w:r/>
            <w:r>
              <w:rPr>
                <w:b w:val="0"/>
                <w:i w:val="0"/>
                <w:sz w:val="20"/>
              </w:rPr>
              <w:t>5.00</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2</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Sample Management</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2</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Timelines / Resources</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2</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Enrollment Criteria</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3</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Informed Consent</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2</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Sample Management</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0</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Data / Data Reliability</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0</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ICH Compliance</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0</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Data Privacy</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0</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Payments</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0</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Information Security / IP</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0</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Participant / Caregiver Trial Conduct</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0</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Investigator / Staff Conduct</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0</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Investigator / Staff Conduct</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0</w:t>
            </w:r>
          </w:p>
        </w:tc>
        <w:tc>
          <w:tcPr>
            <w:tcW w:type="dxa" w:w="1224"/>
          </w:tcPr>
          <w:p>
            <w:pPr>
              <w:spacing w:lineRule="auto" w:line="276" w:after="120"/>
            </w:pPr>
            <w:r/>
            <w:r>
              <w:rPr>
                <w:b w:val="0"/>
                <w:i w:val="0"/>
                <w:sz w:val="20"/>
              </w:rPr>
              <w:t>On Track</w:t>
            </w:r>
          </w:p>
        </w:tc>
      </w:tr>
      <w:tr>
        <w:tc>
          <w:tcPr>
            <w:tcW w:type="dxa" w:w="2880"/>
          </w:tcPr>
          <w:p>
            <w:pPr>
              <w:spacing w:lineRule="auto" w:line="276" w:after="120"/>
            </w:pPr>
            <w:r/>
            <w:r>
              <w:rPr>
                <w:b w:val="0"/>
                <w:i w:val="0"/>
                <w:sz w:val="20"/>
              </w:rPr>
              <w:t>Protocol Compliance</w:t>
            </w:r>
          </w:p>
        </w:tc>
        <w:tc>
          <w:tcPr>
            <w:tcW w:type="dxa" w:w="792"/>
          </w:tcPr>
          <w:p>
            <w:pPr>
              <w:spacing w:lineRule="auto" w:line="276" w:after="120"/>
            </w:pPr>
            <w:r/>
            <w:r>
              <w:rPr>
                <w:b w:val="0"/>
                <w:i w:val="0"/>
                <w:sz w:val="20"/>
              </w:rPr>
              <w:t>5.0%</w:t>
            </w:r>
          </w:p>
        </w:tc>
        <w:tc>
          <w:tcPr>
            <w:tcW w:type="dxa" w:w="936"/>
          </w:tcPr>
          <w:p>
            <w:pPr>
              <w:spacing w:lineRule="auto" w:line="276" w:after="120"/>
            </w:pPr>
            <w:r/>
            <w:r>
              <w:rPr>
                <w:b w:val="0"/>
                <w:i w:val="0"/>
                <w:sz w:val="20"/>
              </w:rPr>
              <w:t>85.0</w:t>
            </w:r>
          </w:p>
        </w:tc>
        <w:tc>
          <w:tcPr>
            <w:tcW w:type="dxa" w:w="936"/>
          </w:tcPr>
          <w:p>
            <w:pPr>
              <w:spacing w:lineRule="auto" w:line="276" w:after="120"/>
            </w:pPr>
            <w:r/>
            <w:r>
              <w:rPr>
                <w:b w:val="0"/>
                <w:i w:val="0"/>
                <w:sz w:val="20"/>
              </w:rPr>
              <w:t>4.25</w:t>
            </w:r>
          </w:p>
        </w:tc>
        <w:tc>
          <w:tcPr>
            <w:tcW w:type="dxa" w:w="1080"/>
          </w:tcPr>
          <w:p>
            <w:pPr>
              <w:spacing w:lineRule="auto" w:line="276" w:after="120"/>
            </w:pPr>
            <w:r/>
            <w:r>
              <w:rPr>
                <w:b w:val="0"/>
                <w:i w:val="0"/>
                <w:sz w:val="20"/>
              </w:rPr>
              <w:t>Yes</w:t>
            </w:r>
          </w:p>
        </w:tc>
        <w:tc>
          <w:tcPr>
            <w:tcW w:type="dxa" w:w="936"/>
          </w:tcPr>
          <w:p>
            <w:pPr>
              <w:spacing w:lineRule="auto" w:line="276" w:after="120"/>
            </w:pPr>
            <w:r/>
            <w:r>
              <w:rPr>
                <w:b w:val="0"/>
                <w:i w:val="0"/>
                <w:sz w:val="20"/>
              </w:rPr>
              <w:t>0</w:t>
            </w:r>
          </w:p>
        </w:tc>
        <w:tc>
          <w:tcPr>
            <w:tcW w:type="dxa" w:w="1224"/>
          </w:tcPr>
          <w:p>
            <w:pPr>
              <w:spacing w:lineRule="auto" w:line="276" w:after="120"/>
            </w:pPr>
            <w:r/>
            <w:r>
              <w:rPr>
                <w:b w:val="0"/>
                <w:i w:val="0"/>
                <w:sz w:val="20"/>
              </w:rPr>
              <w:t>On Track</w:t>
            </w:r>
          </w:p>
        </w:tc>
      </w:tr>
    </w:tbl>
    <w:p/>
    <w:p>
      <w:pPr>
        <w:pStyle w:val="Heading2"/>
      </w:pPr>
      <w:r>
        <w:t>Risk Score Bar Chart</w:t>
      </w:r>
    </w:p>
    <w:p>
      <w:r>
        <w:drawing>
          <wp:inline xmlns:a="http://schemas.openxmlformats.org/drawingml/2006/main" xmlns:pic="http://schemas.openxmlformats.org/drawingml/2006/picture">
            <wp:extent cx="5760720" cy="7623706"/>
            <wp:docPr id="1" name="Picture 1"/>
            <wp:cNvGraphicFramePr>
              <a:graphicFrameLocks noChangeAspect="1"/>
            </wp:cNvGraphicFramePr>
            <a:graphic>
              <a:graphicData uri="http://schemas.openxmlformats.org/drawingml/2006/picture">
                <pic:pic>
                  <pic:nvPicPr>
                    <pic:cNvPr id="0" name="tmpqeb4q97j.png"/>
                    <pic:cNvPicPr/>
                  </pic:nvPicPr>
                  <pic:blipFill>
                    <a:blip r:embed="rId9"/>
                    <a:stretch>
                      <a:fillRect/>
                    </a:stretch>
                  </pic:blipFill>
                  <pic:spPr>
                    <a:xfrm>
                      <a:off x="0" y="0"/>
                      <a:ext cx="5760720" cy="7623706"/>
                    </a:xfrm>
                    <a:prstGeom prst="rect"/>
                  </pic:spPr>
                </pic:pic>
              </a:graphicData>
            </a:graphic>
          </wp:inline>
        </w:drawing>
      </w:r>
    </w:p>
    <w:p/>
    <w:p/>
    <w:p>
      <w:pPr>
        <w:pStyle w:val="Heading1"/>
      </w:pPr>
      <w:r>
        <w:t>3. Domain Verification (Domain → Risk → Controls)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80"/>
            <w:shd w:fill="003087"/>
          </w:tcPr>
          <w:p>
            <w:pPr>
              <w:spacing w:lineRule="auto" w:line="276" w:after="120"/>
            </w:pPr>
            <w:r/>
            <w:r>
              <w:rPr>
                <w:b/>
                <w:i w:val="0"/>
                <w:color w:val="FFFFFF"/>
                <w:sz w:val="20"/>
              </w:rPr>
              <w:t>Domain</w:t>
            </w:r>
          </w:p>
        </w:tc>
        <w:tc>
          <w:tcPr>
            <w:tcW w:type="dxa" w:w="1728"/>
            <w:shd w:fill="003087"/>
          </w:tcPr>
          <w:p>
            <w:pPr>
              <w:spacing w:lineRule="auto" w:line="276" w:after="120"/>
            </w:pPr>
            <w:r/>
            <w:r>
              <w:rPr>
                <w:b/>
                <w:i w:val="0"/>
                <w:color w:val="FFFFFF"/>
                <w:sz w:val="20"/>
              </w:rPr>
              <w:t>GT risks</w:t>
            </w:r>
          </w:p>
        </w:tc>
        <w:tc>
          <w:tcPr>
            <w:tcW w:type="dxa" w:w="2304"/>
            <w:shd w:fill="003087"/>
          </w:tcPr>
          <w:p>
            <w:pPr>
              <w:spacing w:lineRule="auto" w:line="276" w:after="120"/>
            </w:pPr>
            <w:r/>
            <w:r>
              <w:rPr>
                <w:b/>
                <w:i w:val="0"/>
                <w:color w:val="FFFFFF"/>
                <w:sz w:val="20"/>
              </w:rPr>
              <w:t>Generated risks</w:t>
            </w:r>
          </w:p>
        </w:tc>
        <w:tc>
          <w:tcPr>
            <w:tcW w:type="dxa" w:w="1728"/>
            <w:shd w:fill="003087"/>
          </w:tcPr>
          <w:p>
            <w:pPr>
              <w:spacing w:lineRule="auto" w:line="276" w:after="120"/>
            </w:pPr>
            <w:r/>
            <w:r>
              <w:rPr>
                <w:b/>
                <w:i w:val="0"/>
                <w:color w:val="FFFFFF"/>
                <w:sz w:val="20"/>
              </w:rPr>
              <w:t>M1 matched</w:t>
            </w:r>
          </w:p>
        </w:tc>
      </w:tr>
      <w:tr>
        <w:tc>
          <w:tcPr>
            <w:tcW w:type="dxa" w:w="2880"/>
          </w:tcPr>
          <w:p>
            <w:pPr>
              <w:spacing w:lineRule="auto" w:line="276" w:after="120"/>
            </w:pPr>
            <w:r/>
            <w:r>
              <w:rPr>
                <w:b w:val="0"/>
                <w:i w:val="0"/>
                <w:sz w:val="20"/>
              </w:rPr>
              <w:t>Study Risks</w:t>
            </w:r>
          </w:p>
        </w:tc>
        <w:tc>
          <w:tcPr>
            <w:tcW w:type="dxa" w:w="1728"/>
          </w:tcPr>
          <w:p>
            <w:pPr>
              <w:spacing w:lineRule="auto" w:line="276" w:after="120"/>
            </w:pPr>
            <w:r/>
            <w:r>
              <w:rPr>
                <w:b w:val="0"/>
                <w:i w:val="0"/>
                <w:sz w:val="20"/>
              </w:rPr>
              <w:t>10</w:t>
            </w:r>
          </w:p>
        </w:tc>
        <w:tc>
          <w:tcPr>
            <w:tcW w:type="dxa" w:w="2304"/>
          </w:tcPr>
          <w:p>
            <w:pPr>
              <w:spacing w:lineRule="auto" w:line="276" w:after="120"/>
            </w:pPr>
            <w:r/>
            <w:r>
              <w:rPr>
                <w:b w:val="0"/>
                <w:i w:val="0"/>
                <w:sz w:val="20"/>
              </w:rPr>
              <w:t>10</w:t>
            </w:r>
          </w:p>
        </w:tc>
        <w:tc>
          <w:tcPr>
            <w:tcW w:type="dxa" w:w="1728"/>
          </w:tcPr>
          <w:p>
            <w:pPr>
              <w:spacing w:lineRule="auto" w:line="276" w:after="120"/>
            </w:pPr>
            <w:r/>
            <w:r>
              <w:rPr>
                <w:b w:val="0"/>
                <w:i w:val="0"/>
                <w:sz w:val="20"/>
              </w:rPr>
              <w:t>10</w:t>
            </w:r>
          </w:p>
        </w:tc>
      </w:tr>
      <w:tr>
        <w:tc>
          <w:tcPr>
            <w:tcW w:type="dxa" w:w="2880"/>
          </w:tcPr>
          <w:p>
            <w:pPr>
              <w:spacing w:lineRule="auto" w:line="276" w:after="120"/>
            </w:pPr>
            <w:r/>
            <w:r>
              <w:rPr>
                <w:b w:val="0"/>
                <w:i w:val="0"/>
                <w:sz w:val="20"/>
              </w:rPr>
              <w:t>Study Site Risks</w:t>
            </w:r>
          </w:p>
        </w:tc>
        <w:tc>
          <w:tcPr>
            <w:tcW w:type="dxa" w:w="1728"/>
          </w:tcPr>
          <w:p>
            <w:pPr>
              <w:spacing w:lineRule="auto" w:line="276" w:after="120"/>
            </w:pPr>
            <w:r/>
            <w:r>
              <w:rPr>
                <w:b w:val="0"/>
                <w:i w:val="0"/>
                <w:sz w:val="20"/>
              </w:rPr>
              <w:t>3</w:t>
            </w:r>
          </w:p>
        </w:tc>
        <w:tc>
          <w:tcPr>
            <w:tcW w:type="dxa" w:w="2304"/>
          </w:tcPr>
          <w:p>
            <w:pPr>
              <w:spacing w:lineRule="auto" w:line="276" w:after="120"/>
            </w:pPr>
            <w:r/>
            <w:r>
              <w:rPr>
                <w:b w:val="0"/>
                <w:i w:val="0"/>
                <w:sz w:val="20"/>
              </w:rPr>
              <w:t>3</w:t>
            </w:r>
          </w:p>
        </w:tc>
        <w:tc>
          <w:tcPr>
            <w:tcW w:type="dxa" w:w="1728"/>
          </w:tcPr>
          <w:p>
            <w:pPr>
              <w:spacing w:lineRule="auto" w:line="276" w:after="120"/>
            </w:pPr>
            <w:r/>
            <w:r>
              <w:rPr>
                <w:b w:val="0"/>
                <w:i w:val="0"/>
                <w:sz w:val="20"/>
              </w:rPr>
              <w:t>3</w:t>
            </w:r>
          </w:p>
        </w:tc>
      </w:tr>
      <w:tr>
        <w:tc>
          <w:tcPr>
            <w:tcW w:type="dxa" w:w="2880"/>
          </w:tcPr>
          <w:p>
            <w:pPr>
              <w:spacing w:lineRule="auto" w:line="276" w:after="120"/>
            </w:pPr>
            <w:r/>
            <w:r>
              <w:rPr>
                <w:b w:val="0"/>
                <w:i w:val="0"/>
                <w:sz w:val="20"/>
              </w:rPr>
              <w:t>Vendor Risks</w:t>
            </w:r>
          </w:p>
        </w:tc>
        <w:tc>
          <w:tcPr>
            <w:tcW w:type="dxa" w:w="1728"/>
          </w:tcPr>
          <w:p>
            <w:pPr>
              <w:spacing w:lineRule="auto" w:line="276" w:after="120"/>
            </w:pPr>
            <w:r/>
            <w:r>
              <w:rPr>
                <w:b w:val="0"/>
                <w:i w:val="0"/>
                <w:sz w:val="20"/>
              </w:rPr>
              <w:t>7</w:t>
            </w:r>
          </w:p>
        </w:tc>
        <w:tc>
          <w:tcPr>
            <w:tcW w:type="dxa" w:w="2304"/>
          </w:tcPr>
          <w:p>
            <w:pPr>
              <w:spacing w:lineRule="auto" w:line="276" w:after="120"/>
            </w:pPr>
            <w:r/>
            <w:r>
              <w:rPr>
                <w:b w:val="0"/>
                <w:i w:val="0"/>
                <w:sz w:val="20"/>
              </w:rPr>
              <w:t>7</w:t>
            </w:r>
          </w:p>
        </w:tc>
        <w:tc>
          <w:tcPr>
            <w:tcW w:type="dxa" w:w="1728"/>
          </w:tcPr>
          <w:p>
            <w:pPr>
              <w:spacing w:lineRule="auto" w:line="276" w:after="120"/>
            </w:pPr>
            <w:r/>
            <w:r>
              <w:rPr>
                <w:b w:val="0"/>
                <w:i w:val="0"/>
                <w:sz w:val="20"/>
              </w:rPr>
              <w:t>7</w:t>
            </w:r>
          </w:p>
        </w:tc>
      </w:tr>
    </w:tbl>
    <w:p/>
    <w:p/>
    <w:p>
      <w:pPr>
        <w:pStyle w:val="Heading2"/>
      </w:pPr>
      <w:r>
        <w:t>Control count alignment (GT control_count vs generated controls)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880"/>
            <w:shd w:fill="003087"/>
          </w:tcPr>
          <w:p>
            <w:pPr>
              <w:spacing w:lineRule="auto" w:line="276" w:after="120"/>
            </w:pPr>
            <w:r/>
            <w:r>
              <w:rPr>
                <w:b/>
                <w:i w:val="0"/>
                <w:color w:val="FFFFFF"/>
                <w:sz w:val="20"/>
              </w:rPr>
              <w:t>Risk</w:t>
            </w:r>
          </w:p>
        </w:tc>
        <w:tc>
          <w:tcPr>
            <w:tcW w:type="dxa" w:w="1728"/>
            <w:shd w:fill="003087"/>
          </w:tcPr>
          <w:p>
            <w:pPr>
              <w:spacing w:lineRule="auto" w:line="276" w:after="120"/>
            </w:pPr>
            <w:r/>
            <w:r>
              <w:rPr>
                <w:b/>
                <w:i w:val="0"/>
                <w:color w:val="FFFFFF"/>
                <w:sz w:val="20"/>
              </w:rPr>
              <w:t>Domain</w:t>
            </w:r>
          </w:p>
        </w:tc>
        <w:tc>
          <w:tcPr>
            <w:tcW w:type="dxa" w:w="1440"/>
            <w:shd w:fill="003087"/>
          </w:tcPr>
          <w:p>
            <w:pPr>
              <w:spacing w:lineRule="auto" w:line="276" w:after="120"/>
            </w:pPr>
            <w:r/>
            <w:r>
              <w:rPr>
                <w:b/>
                <w:i w:val="0"/>
                <w:color w:val="FFFFFF"/>
                <w:sz w:val="20"/>
              </w:rPr>
              <w:t>GT #controls</w:t>
            </w:r>
          </w:p>
        </w:tc>
        <w:tc>
          <w:tcPr>
            <w:tcW w:type="dxa" w:w="1440"/>
            <w:shd w:fill="003087"/>
          </w:tcPr>
          <w:p>
            <w:pPr>
              <w:spacing w:lineRule="auto" w:line="276" w:after="120"/>
            </w:pPr>
            <w:r/>
            <w:r>
              <w:rPr>
                <w:b/>
                <w:i w:val="0"/>
                <w:color w:val="FFFFFF"/>
                <w:sz w:val="20"/>
              </w:rPr>
              <w:t>Gen #controls</w:t>
            </w:r>
          </w:p>
        </w:tc>
        <w:tc>
          <w:tcPr>
            <w:tcW w:type="dxa" w:w="1008"/>
            <w:shd w:fill="003087"/>
          </w:tcPr>
          <w:p>
            <w:pPr>
              <w:spacing w:lineRule="auto" w:line="276" w:after="120"/>
            </w:pPr>
            <w:r/>
            <w:r>
              <w:rPr>
                <w:b/>
                <w:i w:val="0"/>
                <w:color w:val="FFFFFF"/>
                <w:sz w:val="20"/>
              </w:rPr>
              <w:t>Match</w:t>
            </w:r>
          </w:p>
        </w:tc>
      </w:tr>
      <w:tr>
        <w:tc>
          <w:tcPr>
            <w:tcW w:type="dxa" w:w="2880"/>
          </w:tcPr>
          <w:p>
            <w:pPr>
              <w:spacing w:lineRule="auto" w:line="276" w:after="120"/>
            </w:pPr>
            <w:r/>
            <w:r>
              <w:rPr>
                <w:b w:val="0"/>
                <w:i w:val="0"/>
                <w:sz w:val="20"/>
              </w:rPr>
              <w:t>Data / Data Reliability</w:t>
            </w:r>
          </w:p>
        </w:tc>
        <w:tc>
          <w:tcPr>
            <w:tcW w:type="dxa" w:w="1728"/>
          </w:tcPr>
          <w:p>
            <w:pPr>
              <w:spacing w:lineRule="auto" w:line="276" w:after="120"/>
            </w:pPr>
            <w:r/>
            <w:r>
              <w:rPr>
                <w:b w:val="0"/>
                <w:i w:val="0"/>
                <w:sz w:val="20"/>
              </w:rPr>
              <w:t>Study Risks</w:t>
            </w:r>
          </w:p>
        </w:tc>
        <w:tc>
          <w:tcPr>
            <w:tcW w:type="dxa" w:w="1440"/>
          </w:tcPr>
          <w:p>
            <w:pPr>
              <w:spacing w:lineRule="auto" w:line="276" w:after="120"/>
            </w:pPr>
            <w:r/>
            <w:r>
              <w:rPr>
                <w:b w:val="0"/>
                <w:i w:val="0"/>
                <w:sz w:val="20"/>
              </w:rPr>
              <w:t>2</w:t>
            </w:r>
          </w:p>
        </w:tc>
        <w:tc>
          <w:tcPr>
            <w:tcW w:type="dxa" w:w="1440"/>
          </w:tcPr>
          <w:p>
            <w:pPr>
              <w:spacing w:lineRule="auto" w:line="276" w:after="120"/>
            </w:pPr>
            <w:r/>
            <w:r>
              <w:rPr>
                <w:b w:val="0"/>
                <w:i w:val="0"/>
                <w:sz w:val="20"/>
              </w:rPr>
              <w:t>2</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Investigator / Staff Conduct</w:t>
            </w:r>
          </w:p>
        </w:tc>
        <w:tc>
          <w:tcPr>
            <w:tcW w:type="dxa" w:w="1728"/>
          </w:tcPr>
          <w:p>
            <w:pPr>
              <w:spacing w:lineRule="auto" w:line="276" w:after="120"/>
            </w:pPr>
            <w:r/>
            <w:r>
              <w:rPr>
                <w:b w:val="0"/>
                <w:i w:val="0"/>
                <w:sz w:val="20"/>
              </w:rPr>
              <w:t>Study Risks</w:t>
            </w:r>
          </w:p>
        </w:tc>
        <w:tc>
          <w:tcPr>
            <w:tcW w:type="dxa" w:w="1440"/>
          </w:tcPr>
          <w:p>
            <w:pPr>
              <w:spacing w:lineRule="auto" w:line="276" w:after="120"/>
            </w:pPr>
            <w:r/>
            <w:r>
              <w:rPr>
                <w:b w:val="0"/>
                <w:i w:val="0"/>
                <w:sz w:val="20"/>
              </w:rPr>
              <w:t>0</w:t>
            </w:r>
          </w:p>
        </w:tc>
        <w:tc>
          <w:tcPr>
            <w:tcW w:type="dxa" w:w="1440"/>
          </w:tcPr>
          <w:p>
            <w:pPr>
              <w:spacing w:lineRule="auto" w:line="276" w:after="120"/>
            </w:pPr>
            <w:r/>
            <w:r>
              <w:rPr>
                <w:b w:val="0"/>
                <w:i w:val="0"/>
                <w:sz w:val="20"/>
              </w:rPr>
              <w:t>2</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AE / SAE Management</w:t>
            </w:r>
          </w:p>
        </w:tc>
        <w:tc>
          <w:tcPr>
            <w:tcW w:type="dxa" w:w="1728"/>
          </w:tcPr>
          <w:p>
            <w:pPr>
              <w:spacing w:lineRule="auto" w:line="276" w:after="120"/>
            </w:pPr>
            <w:r/>
            <w:r>
              <w:rPr>
                <w:b w:val="0"/>
                <w:i w:val="0"/>
                <w:sz w:val="20"/>
              </w:rPr>
              <w:t>Study Risks</w:t>
            </w:r>
          </w:p>
        </w:tc>
        <w:tc>
          <w:tcPr>
            <w:tcW w:type="dxa" w:w="1440"/>
          </w:tcPr>
          <w:p>
            <w:pPr>
              <w:spacing w:lineRule="auto" w:line="276" w:after="120"/>
            </w:pPr>
            <w:r/>
            <w:r>
              <w:rPr>
                <w:b w:val="0"/>
                <w:i w:val="0"/>
                <w:sz w:val="20"/>
              </w:rPr>
              <w:t>0</w:t>
            </w:r>
          </w:p>
        </w:tc>
        <w:tc>
          <w:tcPr>
            <w:tcW w:type="dxa" w:w="1440"/>
          </w:tcPr>
          <w:p>
            <w:pPr>
              <w:spacing w:lineRule="auto" w:line="276" w:after="120"/>
            </w:pPr>
            <w:r/>
            <w:r>
              <w:rPr>
                <w:b w:val="0"/>
                <w:i w:val="0"/>
                <w:sz w:val="20"/>
              </w:rPr>
              <w:t>3</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Participant / Caregiver Trial Conduct</w:t>
            </w:r>
          </w:p>
        </w:tc>
        <w:tc>
          <w:tcPr>
            <w:tcW w:type="dxa" w:w="1728"/>
          </w:tcPr>
          <w:p>
            <w:pPr>
              <w:spacing w:lineRule="auto" w:line="276" w:after="120"/>
            </w:pPr>
            <w:r/>
            <w:r>
              <w:rPr>
                <w:b w:val="0"/>
                <w:i w:val="0"/>
                <w:sz w:val="20"/>
              </w:rPr>
              <w:t>Study Risks</w:t>
            </w:r>
          </w:p>
        </w:tc>
        <w:tc>
          <w:tcPr>
            <w:tcW w:type="dxa" w:w="1440"/>
          </w:tcPr>
          <w:p>
            <w:pPr>
              <w:spacing w:lineRule="auto" w:line="276" w:after="120"/>
            </w:pPr>
            <w:r/>
            <w:r>
              <w:rPr>
                <w:b w:val="0"/>
                <w:i w:val="0"/>
                <w:sz w:val="20"/>
              </w:rPr>
              <w:t>0</w:t>
            </w:r>
          </w:p>
        </w:tc>
        <w:tc>
          <w:tcPr>
            <w:tcW w:type="dxa" w:w="1440"/>
          </w:tcPr>
          <w:p>
            <w:pPr>
              <w:spacing w:lineRule="auto" w:line="276" w:after="120"/>
            </w:pPr>
            <w:r/>
            <w:r>
              <w:rPr>
                <w:b w:val="0"/>
                <w:i w:val="0"/>
                <w:sz w:val="20"/>
              </w:rPr>
              <w:t>3</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Participant Safety</w:t>
            </w:r>
          </w:p>
        </w:tc>
        <w:tc>
          <w:tcPr>
            <w:tcW w:type="dxa" w:w="1728"/>
          </w:tcPr>
          <w:p>
            <w:pPr>
              <w:spacing w:lineRule="auto" w:line="276" w:after="120"/>
            </w:pPr>
            <w:r/>
            <w:r>
              <w:rPr>
                <w:b w:val="0"/>
                <w:i w:val="0"/>
                <w:sz w:val="20"/>
              </w:rPr>
              <w:t>Study Risks</w:t>
            </w:r>
          </w:p>
        </w:tc>
        <w:tc>
          <w:tcPr>
            <w:tcW w:type="dxa" w:w="1440"/>
          </w:tcPr>
          <w:p>
            <w:pPr>
              <w:spacing w:lineRule="auto" w:line="276" w:after="120"/>
            </w:pPr>
            <w:r/>
            <w:r>
              <w:rPr>
                <w:b w:val="0"/>
                <w:i w:val="0"/>
                <w:sz w:val="20"/>
              </w:rPr>
              <w:t>0</w:t>
            </w:r>
          </w:p>
        </w:tc>
        <w:tc>
          <w:tcPr>
            <w:tcW w:type="dxa" w:w="1440"/>
          </w:tcPr>
          <w:p>
            <w:pPr>
              <w:spacing w:lineRule="auto" w:line="276" w:after="120"/>
            </w:pPr>
            <w:r/>
            <w:r>
              <w:rPr>
                <w:b w:val="0"/>
                <w:i w:val="0"/>
                <w:sz w:val="20"/>
              </w:rPr>
              <w:t>2</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Protocol Compliance</w:t>
            </w:r>
          </w:p>
        </w:tc>
        <w:tc>
          <w:tcPr>
            <w:tcW w:type="dxa" w:w="1728"/>
          </w:tcPr>
          <w:p>
            <w:pPr>
              <w:spacing w:lineRule="auto" w:line="276" w:after="120"/>
            </w:pPr>
            <w:r/>
            <w:r>
              <w:rPr>
                <w:b w:val="0"/>
                <w:i w:val="0"/>
                <w:sz w:val="20"/>
              </w:rPr>
              <w:t>Study Risks</w:t>
            </w:r>
          </w:p>
        </w:tc>
        <w:tc>
          <w:tcPr>
            <w:tcW w:type="dxa" w:w="1440"/>
          </w:tcPr>
          <w:p>
            <w:pPr>
              <w:spacing w:lineRule="auto" w:line="276" w:after="120"/>
            </w:pPr>
            <w:r/>
            <w:r>
              <w:rPr>
                <w:b w:val="0"/>
                <w:i w:val="0"/>
                <w:sz w:val="20"/>
              </w:rPr>
              <w:t>2</w:t>
            </w:r>
          </w:p>
        </w:tc>
        <w:tc>
          <w:tcPr>
            <w:tcW w:type="dxa" w:w="1440"/>
          </w:tcPr>
          <w:p>
            <w:pPr>
              <w:spacing w:lineRule="auto" w:line="276" w:after="120"/>
            </w:pPr>
            <w:r/>
            <w:r>
              <w:rPr>
                <w:b w:val="0"/>
                <w:i w:val="0"/>
                <w:sz w:val="20"/>
              </w:rPr>
              <w:t>2</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Sample Management</w:t>
            </w:r>
          </w:p>
        </w:tc>
        <w:tc>
          <w:tcPr>
            <w:tcW w:type="dxa" w:w="1728"/>
          </w:tcPr>
          <w:p>
            <w:pPr>
              <w:spacing w:lineRule="auto" w:line="276" w:after="120"/>
            </w:pPr>
            <w:r/>
            <w:r>
              <w:rPr>
                <w:b w:val="0"/>
                <w:i w:val="0"/>
                <w:sz w:val="20"/>
              </w:rPr>
              <w:t>Study Risks</w:t>
            </w:r>
          </w:p>
        </w:tc>
        <w:tc>
          <w:tcPr>
            <w:tcW w:type="dxa" w:w="1440"/>
          </w:tcPr>
          <w:p>
            <w:pPr>
              <w:spacing w:lineRule="auto" w:line="276" w:after="120"/>
            </w:pPr>
            <w:r/>
            <w:r>
              <w:rPr>
                <w:b w:val="0"/>
                <w:i w:val="0"/>
                <w:sz w:val="20"/>
              </w:rPr>
              <w:t>0</w:t>
            </w:r>
          </w:p>
        </w:tc>
        <w:tc>
          <w:tcPr>
            <w:tcW w:type="dxa" w:w="1440"/>
          </w:tcPr>
          <w:p>
            <w:pPr>
              <w:spacing w:lineRule="auto" w:line="276" w:after="120"/>
            </w:pPr>
            <w:r/>
            <w:r>
              <w:rPr>
                <w:b w:val="0"/>
                <w:i w:val="0"/>
                <w:sz w:val="20"/>
              </w:rPr>
              <w:t>2</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Timelines / Resources</w:t>
            </w:r>
          </w:p>
        </w:tc>
        <w:tc>
          <w:tcPr>
            <w:tcW w:type="dxa" w:w="1728"/>
          </w:tcPr>
          <w:p>
            <w:pPr>
              <w:spacing w:lineRule="auto" w:line="276" w:after="120"/>
            </w:pPr>
            <w:r/>
            <w:r>
              <w:rPr>
                <w:b w:val="0"/>
                <w:i w:val="0"/>
                <w:sz w:val="20"/>
              </w:rPr>
              <w:t>Study Risks</w:t>
            </w:r>
          </w:p>
        </w:tc>
        <w:tc>
          <w:tcPr>
            <w:tcW w:type="dxa" w:w="1440"/>
          </w:tcPr>
          <w:p>
            <w:pPr>
              <w:spacing w:lineRule="auto" w:line="276" w:after="120"/>
            </w:pPr>
            <w:r/>
            <w:r>
              <w:rPr>
                <w:b w:val="0"/>
                <w:i w:val="0"/>
                <w:sz w:val="20"/>
              </w:rPr>
              <w:t>0</w:t>
            </w:r>
          </w:p>
        </w:tc>
        <w:tc>
          <w:tcPr>
            <w:tcW w:type="dxa" w:w="1440"/>
          </w:tcPr>
          <w:p>
            <w:pPr>
              <w:spacing w:lineRule="auto" w:line="276" w:after="120"/>
            </w:pPr>
            <w:r/>
            <w:r>
              <w:rPr>
                <w:b w:val="0"/>
                <w:i w:val="0"/>
                <w:sz w:val="20"/>
              </w:rPr>
              <w:t>2</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Enrollment Criteria</w:t>
            </w:r>
          </w:p>
        </w:tc>
        <w:tc>
          <w:tcPr>
            <w:tcW w:type="dxa" w:w="1728"/>
          </w:tcPr>
          <w:p>
            <w:pPr>
              <w:spacing w:lineRule="auto" w:line="276" w:after="120"/>
            </w:pPr>
            <w:r/>
            <w:r>
              <w:rPr>
                <w:b w:val="0"/>
                <w:i w:val="0"/>
                <w:sz w:val="20"/>
              </w:rPr>
              <w:t>Study Risks</w:t>
            </w:r>
          </w:p>
        </w:tc>
        <w:tc>
          <w:tcPr>
            <w:tcW w:type="dxa" w:w="1440"/>
          </w:tcPr>
          <w:p>
            <w:pPr>
              <w:spacing w:lineRule="auto" w:line="276" w:after="120"/>
            </w:pPr>
            <w:r/>
            <w:r>
              <w:rPr>
                <w:b w:val="0"/>
                <w:i w:val="0"/>
                <w:sz w:val="20"/>
              </w:rPr>
              <w:t>0</w:t>
            </w:r>
          </w:p>
        </w:tc>
        <w:tc>
          <w:tcPr>
            <w:tcW w:type="dxa" w:w="1440"/>
          </w:tcPr>
          <w:p>
            <w:pPr>
              <w:spacing w:lineRule="auto" w:line="276" w:after="120"/>
            </w:pPr>
            <w:r/>
            <w:r>
              <w:rPr>
                <w:b w:val="0"/>
                <w:i w:val="0"/>
                <w:sz w:val="20"/>
              </w:rPr>
              <w:t>3</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Informed Consent</w:t>
            </w:r>
          </w:p>
        </w:tc>
        <w:tc>
          <w:tcPr>
            <w:tcW w:type="dxa" w:w="1728"/>
          </w:tcPr>
          <w:p>
            <w:pPr>
              <w:spacing w:lineRule="auto" w:line="276" w:after="120"/>
            </w:pPr>
            <w:r/>
            <w:r>
              <w:rPr>
                <w:b w:val="0"/>
                <w:i w:val="0"/>
                <w:sz w:val="20"/>
              </w:rPr>
              <w:t>Study Risks</w:t>
            </w:r>
          </w:p>
        </w:tc>
        <w:tc>
          <w:tcPr>
            <w:tcW w:type="dxa" w:w="1440"/>
          </w:tcPr>
          <w:p>
            <w:pPr>
              <w:spacing w:lineRule="auto" w:line="276" w:after="120"/>
            </w:pPr>
            <w:r/>
            <w:r>
              <w:rPr>
                <w:b w:val="0"/>
                <w:i w:val="0"/>
                <w:sz w:val="20"/>
              </w:rPr>
              <w:t>0</w:t>
            </w:r>
          </w:p>
        </w:tc>
        <w:tc>
          <w:tcPr>
            <w:tcW w:type="dxa" w:w="1440"/>
          </w:tcPr>
          <w:p>
            <w:pPr>
              <w:spacing w:lineRule="auto" w:line="276" w:after="120"/>
            </w:pPr>
            <w:r/>
            <w:r>
              <w:rPr>
                <w:b w:val="0"/>
                <w:i w:val="0"/>
                <w:sz w:val="20"/>
              </w:rPr>
              <w:t>2</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Sample Management</w:t>
            </w:r>
          </w:p>
        </w:tc>
        <w:tc>
          <w:tcPr>
            <w:tcW w:type="dxa" w:w="1728"/>
          </w:tcPr>
          <w:p>
            <w:pPr>
              <w:spacing w:lineRule="auto" w:line="276" w:after="120"/>
            </w:pPr>
            <w:r/>
            <w:r>
              <w:rPr>
                <w:b w:val="0"/>
                <w:i w:val="0"/>
                <w:sz w:val="20"/>
              </w:rPr>
              <w:t>Vendor Risks</w:t>
            </w:r>
          </w:p>
        </w:tc>
        <w:tc>
          <w:tcPr>
            <w:tcW w:type="dxa" w:w="1440"/>
          </w:tcPr>
          <w:p>
            <w:pPr>
              <w:spacing w:lineRule="auto" w:line="276" w:after="120"/>
            </w:pPr>
            <w:r/>
            <w:r>
              <w:rPr>
                <w:b w:val="0"/>
                <w:i w:val="0"/>
                <w:sz w:val="20"/>
              </w:rPr>
              <w:t>1</w:t>
            </w:r>
          </w:p>
        </w:tc>
        <w:tc>
          <w:tcPr>
            <w:tcW w:type="dxa" w:w="1440"/>
          </w:tcPr>
          <w:p>
            <w:pPr>
              <w:spacing w:lineRule="auto" w:line="276" w:after="120"/>
            </w:pPr>
            <w:r/>
            <w:r>
              <w:rPr>
                <w:b w:val="0"/>
                <w:i w:val="0"/>
                <w:sz w:val="20"/>
              </w:rPr>
              <w:t>0</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Data / Data Reliability</w:t>
            </w:r>
          </w:p>
        </w:tc>
        <w:tc>
          <w:tcPr>
            <w:tcW w:type="dxa" w:w="1728"/>
          </w:tcPr>
          <w:p>
            <w:pPr>
              <w:spacing w:lineRule="auto" w:line="276" w:after="120"/>
            </w:pPr>
            <w:r/>
            <w:r>
              <w:rPr>
                <w:b w:val="0"/>
                <w:i w:val="0"/>
                <w:sz w:val="20"/>
              </w:rPr>
              <w:t>Vendor Risks</w:t>
            </w:r>
          </w:p>
        </w:tc>
        <w:tc>
          <w:tcPr>
            <w:tcW w:type="dxa" w:w="1440"/>
          </w:tcPr>
          <w:p>
            <w:pPr>
              <w:spacing w:lineRule="auto" w:line="276" w:after="120"/>
            </w:pPr>
            <w:r/>
            <w:r>
              <w:rPr>
                <w:b w:val="0"/>
                <w:i w:val="0"/>
                <w:sz w:val="20"/>
              </w:rPr>
              <w:t>2</w:t>
            </w:r>
          </w:p>
        </w:tc>
        <w:tc>
          <w:tcPr>
            <w:tcW w:type="dxa" w:w="1440"/>
          </w:tcPr>
          <w:p>
            <w:pPr>
              <w:spacing w:lineRule="auto" w:line="276" w:after="120"/>
            </w:pPr>
            <w:r/>
            <w:r>
              <w:rPr>
                <w:b w:val="0"/>
                <w:i w:val="0"/>
                <w:sz w:val="20"/>
              </w:rPr>
              <w:t>0</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ICH Compliance</w:t>
            </w:r>
          </w:p>
        </w:tc>
        <w:tc>
          <w:tcPr>
            <w:tcW w:type="dxa" w:w="1728"/>
          </w:tcPr>
          <w:p>
            <w:pPr>
              <w:spacing w:lineRule="auto" w:line="276" w:after="120"/>
            </w:pPr>
            <w:r/>
            <w:r>
              <w:rPr>
                <w:b w:val="0"/>
                <w:i w:val="0"/>
                <w:sz w:val="20"/>
              </w:rPr>
              <w:t>Vendor Risks</w:t>
            </w:r>
          </w:p>
        </w:tc>
        <w:tc>
          <w:tcPr>
            <w:tcW w:type="dxa" w:w="1440"/>
          </w:tcPr>
          <w:p>
            <w:pPr>
              <w:spacing w:lineRule="auto" w:line="276" w:after="120"/>
            </w:pPr>
            <w:r/>
            <w:r>
              <w:rPr>
                <w:b w:val="0"/>
                <w:i w:val="0"/>
                <w:sz w:val="20"/>
              </w:rPr>
              <w:t>2</w:t>
            </w:r>
          </w:p>
        </w:tc>
        <w:tc>
          <w:tcPr>
            <w:tcW w:type="dxa" w:w="1440"/>
          </w:tcPr>
          <w:p>
            <w:pPr>
              <w:spacing w:lineRule="auto" w:line="276" w:after="120"/>
            </w:pPr>
            <w:r/>
            <w:r>
              <w:rPr>
                <w:b w:val="0"/>
                <w:i w:val="0"/>
                <w:sz w:val="20"/>
              </w:rPr>
              <w:t>0</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Data Privacy</w:t>
            </w:r>
          </w:p>
        </w:tc>
        <w:tc>
          <w:tcPr>
            <w:tcW w:type="dxa" w:w="1728"/>
          </w:tcPr>
          <w:p>
            <w:pPr>
              <w:spacing w:lineRule="auto" w:line="276" w:after="120"/>
            </w:pPr>
            <w:r/>
            <w:r>
              <w:rPr>
                <w:b w:val="0"/>
                <w:i w:val="0"/>
                <w:sz w:val="20"/>
              </w:rPr>
              <w:t>Vendor Risks</w:t>
            </w:r>
          </w:p>
        </w:tc>
        <w:tc>
          <w:tcPr>
            <w:tcW w:type="dxa" w:w="1440"/>
          </w:tcPr>
          <w:p>
            <w:pPr>
              <w:spacing w:lineRule="auto" w:line="276" w:after="120"/>
            </w:pPr>
            <w:r/>
            <w:r>
              <w:rPr>
                <w:b w:val="0"/>
                <w:i w:val="0"/>
                <w:sz w:val="20"/>
              </w:rPr>
              <w:t>2</w:t>
            </w:r>
          </w:p>
        </w:tc>
        <w:tc>
          <w:tcPr>
            <w:tcW w:type="dxa" w:w="1440"/>
          </w:tcPr>
          <w:p>
            <w:pPr>
              <w:spacing w:lineRule="auto" w:line="276" w:after="120"/>
            </w:pPr>
            <w:r/>
            <w:r>
              <w:rPr>
                <w:b w:val="0"/>
                <w:i w:val="0"/>
                <w:sz w:val="20"/>
              </w:rPr>
              <w:t>0</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Payments</w:t>
            </w:r>
          </w:p>
        </w:tc>
        <w:tc>
          <w:tcPr>
            <w:tcW w:type="dxa" w:w="1728"/>
          </w:tcPr>
          <w:p>
            <w:pPr>
              <w:spacing w:lineRule="auto" w:line="276" w:after="120"/>
            </w:pPr>
            <w:r/>
            <w:r>
              <w:rPr>
                <w:b w:val="0"/>
                <w:i w:val="0"/>
                <w:sz w:val="20"/>
              </w:rPr>
              <w:t>Vendor Risks</w:t>
            </w:r>
          </w:p>
        </w:tc>
        <w:tc>
          <w:tcPr>
            <w:tcW w:type="dxa" w:w="1440"/>
          </w:tcPr>
          <w:p>
            <w:pPr>
              <w:spacing w:lineRule="auto" w:line="276" w:after="120"/>
            </w:pPr>
            <w:r/>
            <w:r>
              <w:rPr>
                <w:b w:val="0"/>
                <w:i w:val="0"/>
                <w:sz w:val="20"/>
              </w:rPr>
              <w:t>1</w:t>
            </w:r>
          </w:p>
        </w:tc>
        <w:tc>
          <w:tcPr>
            <w:tcW w:type="dxa" w:w="1440"/>
          </w:tcPr>
          <w:p>
            <w:pPr>
              <w:spacing w:lineRule="auto" w:line="276" w:after="120"/>
            </w:pPr>
            <w:r/>
            <w:r>
              <w:rPr>
                <w:b w:val="0"/>
                <w:i w:val="0"/>
                <w:sz w:val="20"/>
              </w:rPr>
              <w:t>0</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Information Security / IP</w:t>
            </w:r>
          </w:p>
        </w:tc>
        <w:tc>
          <w:tcPr>
            <w:tcW w:type="dxa" w:w="1728"/>
          </w:tcPr>
          <w:p>
            <w:pPr>
              <w:spacing w:lineRule="auto" w:line="276" w:after="120"/>
            </w:pPr>
            <w:r/>
            <w:r>
              <w:rPr>
                <w:b w:val="0"/>
                <w:i w:val="0"/>
                <w:sz w:val="20"/>
              </w:rPr>
              <w:t>Vendor Risks</w:t>
            </w:r>
          </w:p>
        </w:tc>
        <w:tc>
          <w:tcPr>
            <w:tcW w:type="dxa" w:w="1440"/>
          </w:tcPr>
          <w:p>
            <w:pPr>
              <w:spacing w:lineRule="auto" w:line="276" w:after="120"/>
            </w:pPr>
            <w:r/>
            <w:r>
              <w:rPr>
                <w:b w:val="0"/>
                <w:i w:val="0"/>
                <w:sz w:val="20"/>
              </w:rPr>
              <w:t>1</w:t>
            </w:r>
          </w:p>
        </w:tc>
        <w:tc>
          <w:tcPr>
            <w:tcW w:type="dxa" w:w="1440"/>
          </w:tcPr>
          <w:p>
            <w:pPr>
              <w:spacing w:lineRule="auto" w:line="276" w:after="120"/>
            </w:pPr>
            <w:r/>
            <w:r>
              <w:rPr>
                <w:b w:val="0"/>
                <w:i w:val="0"/>
                <w:sz w:val="20"/>
              </w:rPr>
              <w:t>0</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Participant / Caregiver Trial Conduct</w:t>
            </w:r>
          </w:p>
        </w:tc>
        <w:tc>
          <w:tcPr>
            <w:tcW w:type="dxa" w:w="1728"/>
          </w:tcPr>
          <w:p>
            <w:pPr>
              <w:spacing w:lineRule="auto" w:line="276" w:after="120"/>
            </w:pPr>
            <w:r/>
            <w:r>
              <w:rPr>
                <w:b w:val="0"/>
                <w:i w:val="0"/>
                <w:sz w:val="20"/>
              </w:rPr>
              <w:t>Vendor Risks</w:t>
            </w:r>
          </w:p>
        </w:tc>
        <w:tc>
          <w:tcPr>
            <w:tcW w:type="dxa" w:w="1440"/>
          </w:tcPr>
          <w:p>
            <w:pPr>
              <w:spacing w:lineRule="auto" w:line="276" w:after="120"/>
            </w:pPr>
            <w:r/>
            <w:r>
              <w:rPr>
                <w:b w:val="0"/>
                <w:i w:val="0"/>
                <w:sz w:val="20"/>
              </w:rPr>
              <w:t>1</w:t>
            </w:r>
          </w:p>
        </w:tc>
        <w:tc>
          <w:tcPr>
            <w:tcW w:type="dxa" w:w="1440"/>
          </w:tcPr>
          <w:p>
            <w:pPr>
              <w:spacing w:lineRule="auto" w:line="276" w:after="120"/>
            </w:pPr>
            <w:r/>
            <w:r>
              <w:rPr>
                <w:b w:val="0"/>
                <w:i w:val="0"/>
                <w:sz w:val="20"/>
              </w:rPr>
              <w:t>0</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Investigator / Staff Conduct</w:t>
            </w:r>
          </w:p>
        </w:tc>
        <w:tc>
          <w:tcPr>
            <w:tcW w:type="dxa" w:w="1728"/>
          </w:tcPr>
          <w:p>
            <w:pPr>
              <w:spacing w:lineRule="auto" w:line="276" w:after="120"/>
            </w:pPr>
            <w:r/>
            <w:r>
              <w:rPr>
                <w:b w:val="0"/>
                <w:i w:val="0"/>
                <w:sz w:val="20"/>
              </w:rPr>
              <w:t>Study Site Risks</w:t>
            </w:r>
          </w:p>
        </w:tc>
        <w:tc>
          <w:tcPr>
            <w:tcW w:type="dxa" w:w="1440"/>
          </w:tcPr>
          <w:p>
            <w:pPr>
              <w:spacing w:lineRule="auto" w:line="276" w:after="120"/>
            </w:pPr>
            <w:r/>
            <w:r>
              <w:rPr>
                <w:b w:val="0"/>
                <w:i w:val="0"/>
                <w:sz w:val="20"/>
              </w:rPr>
              <w:t>1</w:t>
            </w:r>
          </w:p>
        </w:tc>
        <w:tc>
          <w:tcPr>
            <w:tcW w:type="dxa" w:w="1440"/>
          </w:tcPr>
          <w:p>
            <w:pPr>
              <w:spacing w:lineRule="auto" w:line="276" w:after="120"/>
            </w:pPr>
            <w:r/>
            <w:r>
              <w:rPr>
                <w:b w:val="0"/>
                <w:i w:val="0"/>
                <w:sz w:val="20"/>
              </w:rPr>
              <w:t>0</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Investigator / Staff Conduct</w:t>
            </w:r>
          </w:p>
        </w:tc>
        <w:tc>
          <w:tcPr>
            <w:tcW w:type="dxa" w:w="1728"/>
          </w:tcPr>
          <w:p>
            <w:pPr>
              <w:spacing w:lineRule="auto" w:line="276" w:after="120"/>
            </w:pPr>
            <w:r/>
            <w:r>
              <w:rPr>
                <w:b w:val="0"/>
                <w:i w:val="0"/>
                <w:sz w:val="20"/>
              </w:rPr>
              <w:t>Study Site Risks</w:t>
            </w:r>
          </w:p>
        </w:tc>
        <w:tc>
          <w:tcPr>
            <w:tcW w:type="dxa" w:w="1440"/>
          </w:tcPr>
          <w:p>
            <w:pPr>
              <w:spacing w:lineRule="auto" w:line="276" w:after="120"/>
            </w:pPr>
            <w:r/>
            <w:r>
              <w:rPr>
                <w:b w:val="0"/>
                <w:i w:val="0"/>
                <w:sz w:val="20"/>
              </w:rPr>
              <w:t>1</w:t>
            </w:r>
          </w:p>
        </w:tc>
        <w:tc>
          <w:tcPr>
            <w:tcW w:type="dxa" w:w="1440"/>
          </w:tcPr>
          <w:p>
            <w:pPr>
              <w:spacing w:lineRule="auto" w:line="276" w:after="120"/>
            </w:pPr>
            <w:r/>
            <w:r>
              <w:rPr>
                <w:b w:val="0"/>
                <w:i w:val="0"/>
                <w:sz w:val="20"/>
              </w:rPr>
              <w:t>0</w:t>
            </w:r>
          </w:p>
        </w:tc>
        <w:tc>
          <w:tcPr>
            <w:tcW w:type="dxa" w:w="1008"/>
          </w:tcPr>
          <w:p>
            <w:pPr>
              <w:spacing w:lineRule="auto" w:line="276" w:after="120"/>
            </w:pPr>
            <w:r/>
            <w:r>
              <w:rPr>
                <w:b w:val="0"/>
                <w:i w:val="0"/>
                <w:sz w:val="20"/>
              </w:rPr>
              <w:t>✗</w:t>
            </w:r>
          </w:p>
        </w:tc>
      </w:tr>
      <w:tr>
        <w:tc>
          <w:tcPr>
            <w:tcW w:type="dxa" w:w="2880"/>
          </w:tcPr>
          <w:p>
            <w:pPr>
              <w:spacing w:lineRule="auto" w:line="276" w:after="120"/>
            </w:pPr>
            <w:r/>
            <w:r>
              <w:rPr>
                <w:b w:val="0"/>
                <w:i w:val="0"/>
                <w:sz w:val="20"/>
              </w:rPr>
              <w:t>Protocol Compliance</w:t>
            </w:r>
          </w:p>
        </w:tc>
        <w:tc>
          <w:tcPr>
            <w:tcW w:type="dxa" w:w="1728"/>
          </w:tcPr>
          <w:p>
            <w:pPr>
              <w:spacing w:lineRule="auto" w:line="276" w:after="120"/>
            </w:pPr>
            <w:r/>
            <w:r>
              <w:rPr>
                <w:b w:val="0"/>
                <w:i w:val="0"/>
                <w:sz w:val="20"/>
              </w:rPr>
              <w:t>Study Site Risks</w:t>
            </w:r>
          </w:p>
        </w:tc>
        <w:tc>
          <w:tcPr>
            <w:tcW w:type="dxa" w:w="1440"/>
          </w:tcPr>
          <w:p>
            <w:pPr>
              <w:spacing w:lineRule="auto" w:line="276" w:after="120"/>
            </w:pPr>
            <w:r/>
            <w:r>
              <w:rPr>
                <w:b w:val="0"/>
                <w:i w:val="0"/>
                <w:sz w:val="20"/>
              </w:rPr>
              <w:t>1</w:t>
            </w:r>
          </w:p>
        </w:tc>
        <w:tc>
          <w:tcPr>
            <w:tcW w:type="dxa" w:w="1440"/>
          </w:tcPr>
          <w:p>
            <w:pPr>
              <w:spacing w:lineRule="auto" w:line="276" w:after="120"/>
            </w:pPr>
            <w:r/>
            <w:r>
              <w:rPr>
                <w:b w:val="0"/>
                <w:i w:val="0"/>
                <w:sz w:val="20"/>
              </w:rPr>
              <w:t>0</w:t>
            </w:r>
          </w:p>
        </w:tc>
        <w:tc>
          <w:tcPr>
            <w:tcW w:type="dxa" w:w="1008"/>
          </w:tcPr>
          <w:p>
            <w:pPr>
              <w:spacing w:lineRule="auto" w:line="276" w:after="120"/>
            </w:pPr>
            <w:r/>
            <w:r>
              <w:rPr>
                <w:b w:val="0"/>
                <w:i w:val="0"/>
                <w:sz w:val="20"/>
              </w:rPr>
              <w:t>✗</w:t>
            </w:r>
          </w:p>
        </w:tc>
      </w:tr>
    </w:tbl>
    <w:p/>
    <w:p>
      <w:pPr>
        <w:spacing w:lineRule="auto" w:line="276" w:after="120"/>
      </w:pPr>
      <w:r>
        <w:rPr>
          <w:b w:val="0"/>
          <w:i w:val="0"/>
          <w:sz w:val="20"/>
        </w:rPr>
        <w:t>Control count match rate: 10% over 20 pair(s).</w:t>
      </w:r>
    </w:p>
    <w:p/>
    <w:p>
      <w:pPr>
        <w:pStyle w:val="Heading1"/>
      </w:pPr>
      <w:r>
        <w:t>4. Risk Detail</w:t>
      </w:r>
    </w:p>
    <w:p>
      <w:pPr>
        <w:pStyle w:val="Heading2"/>
      </w:pPr>
      <w:r>
        <w:t>Study Risks</w:t>
      </w:r>
    </w:p>
    <w:p>
      <w:pPr>
        <w:pStyle w:val="Heading2"/>
      </w:pPr>
      <w:r>
        <w:t>Risk 1 — Data / Data Reliability [SR-03125]</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Data / Data Reliability</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SR-03125</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280 = 280 ✓</w:t>
            </w:r>
          </w:p>
        </w:tc>
        <w:tc>
          <w:tcPr>
            <w:tcW w:type="dxa" w:w="2160"/>
          </w:tcPr>
          <w:p>
            <w:pPr>
              <w:spacing w:lineRule="auto" w:line="276" w:after="120"/>
            </w:pPr>
            <w:r/>
            <w:r>
              <w:rPr>
                <w:b w:val="0"/>
                <w:color w:val="1A7340"/>
                <w:sz w:val="20"/>
              </w:rPr>
              <w:t>10 = 10 ✓</w:t>
            </w:r>
          </w:p>
        </w:tc>
        <w:tc>
          <w:tcPr>
            <w:tcW w:type="dxa" w:w="2160"/>
          </w:tcPr>
          <w:p>
            <w:pPr>
              <w:spacing w:lineRule="auto" w:line="276" w:after="120"/>
            </w:pPr>
            <w:r/>
            <w:r>
              <w:rPr>
                <w:b w:val="0"/>
                <w:color w:val="1A7340"/>
                <w:sz w:val="20"/>
              </w:rPr>
              <w:t>7 = 7 ✓</w:t>
            </w:r>
          </w:p>
        </w:tc>
        <w:tc>
          <w:tcPr>
            <w:tcW w:type="dxa" w:w="2160"/>
          </w:tcPr>
          <w:p>
            <w:pPr>
              <w:spacing w:lineRule="auto" w:line="276" w:after="120"/>
            </w:pPr>
            <w:r/>
            <w:r>
              <w:rPr>
                <w:b w:val="0"/>
                <w:color w:val="1A7340"/>
                <w:sz w:val="20"/>
              </w:rPr>
              <w:t>4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Data / Data Reliability</w:t>
            </w:r>
          </w:p>
        </w:tc>
        <w:tc>
          <w:tcPr>
            <w:tcW w:type="dxa" w:w="2520"/>
          </w:tcPr>
          <w:p>
            <w:pPr>
              <w:spacing w:lineRule="auto" w:line="276" w:after="120"/>
            </w:pPr>
            <w:r/>
            <w:r>
              <w:rPr>
                <w:b w:val="0"/>
                <w:sz w:val="20"/>
              </w:rPr>
              <w:t>Data / Data Reliability</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280 (Tier 4)</w:t>
            </w:r>
          </w:p>
        </w:tc>
        <w:tc>
          <w:tcPr>
            <w:tcW w:type="dxa" w:w="2520"/>
          </w:tcPr>
          <w:p>
            <w:pPr>
              <w:spacing w:lineRule="auto" w:line="276" w:after="120"/>
            </w:pPr>
            <w:r/>
            <w:r>
              <w:rPr>
                <w:b w:val="0"/>
                <w:sz w:val="20"/>
              </w:rPr>
              <w:t>280 (Tier 4)</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Risks</w:t>
            </w:r>
          </w:p>
        </w:tc>
        <w:tc>
          <w:tcPr>
            <w:tcW w:type="dxa" w:w="2520"/>
          </w:tcPr>
          <w:p>
            <w:pPr>
              <w:spacing w:lineRule="auto" w:line="276" w:after="120"/>
            </w:pPr>
            <w:r/>
            <w:r>
              <w:rPr>
                <w:b w:val="0"/>
                <w:sz w:val="20"/>
              </w:rPr>
              <w:t>Study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Quality Tolerance Limit (QTL)</w:t>
            </w:r>
          </w:p>
        </w:tc>
        <w:tc>
          <w:tcPr>
            <w:tcW w:type="dxa" w:w="2520"/>
          </w:tcPr>
          <w:p>
            <w:pPr>
              <w:spacing w:lineRule="auto" w:line="276" w:after="120"/>
            </w:pPr>
            <w:r/>
            <w:r>
              <w:rPr>
                <w:b w:val="0"/>
                <w:sz w:val="20"/>
              </w:rPr>
              <w:t>Quality Tolerance Limit (QTL)</w:t>
            </w:r>
          </w:p>
        </w:tc>
      </w:tr>
    </w:tbl>
    <w:p/>
    <w:p/>
    <w:p>
      <w:pPr>
        <w:pStyle w:val="Heading2"/>
      </w:pPr>
      <w:r>
        <w:t>Risk 2 — Investigator / Staff Conduct [SR-03128]</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Investigator / Staff Conduct</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SR-03128</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160 = 160 ✓</w:t>
            </w:r>
          </w:p>
        </w:tc>
        <w:tc>
          <w:tcPr>
            <w:tcW w:type="dxa" w:w="2160"/>
          </w:tcPr>
          <w:p>
            <w:pPr>
              <w:spacing w:lineRule="auto" w:line="276" w:after="120"/>
            </w:pPr>
            <w:r/>
            <w:r>
              <w:rPr>
                <w:b w:val="0"/>
                <w:color w:val="1A7340"/>
                <w:sz w:val="20"/>
              </w:rPr>
              <w:t>10 = 10 ✓</w:t>
            </w:r>
          </w:p>
        </w:tc>
        <w:tc>
          <w:tcPr>
            <w:tcW w:type="dxa" w:w="2160"/>
          </w:tcPr>
          <w:p>
            <w:pPr>
              <w:spacing w:lineRule="auto" w:line="276" w:after="120"/>
            </w:pPr>
            <w:r/>
            <w:r>
              <w:rPr>
                <w:b w:val="0"/>
                <w:color w:val="1A7340"/>
                <w:sz w:val="20"/>
              </w:rPr>
              <w:t>4 = 4 ✓</w:t>
            </w:r>
          </w:p>
        </w:tc>
        <w:tc>
          <w:tcPr>
            <w:tcW w:type="dxa" w:w="2160"/>
          </w:tcPr>
          <w:p>
            <w:pPr>
              <w:spacing w:lineRule="auto" w:line="276" w:after="120"/>
            </w:pPr>
            <w:r/>
            <w:r>
              <w:rPr>
                <w:b w:val="0"/>
                <w:color w:val="1A7340"/>
                <w:sz w:val="20"/>
              </w:rPr>
              <w:t>4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Investigator / Staff Conduct</w:t>
            </w:r>
          </w:p>
        </w:tc>
        <w:tc>
          <w:tcPr>
            <w:tcW w:type="dxa" w:w="2520"/>
          </w:tcPr>
          <w:p>
            <w:pPr>
              <w:spacing w:lineRule="auto" w:line="276" w:after="120"/>
            </w:pPr>
            <w:r/>
            <w:r>
              <w:rPr>
                <w:b w:val="0"/>
                <w:sz w:val="20"/>
              </w:rPr>
              <w:t>Investigator / Staff Conduct</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160 (Tier 2)</w:t>
            </w:r>
          </w:p>
        </w:tc>
        <w:tc>
          <w:tcPr>
            <w:tcW w:type="dxa" w:w="2520"/>
          </w:tcPr>
          <w:p>
            <w:pPr>
              <w:spacing w:lineRule="auto" w:line="276" w:after="120"/>
            </w:pPr>
            <w:r/>
            <w:r>
              <w:rPr>
                <w:b w:val="0"/>
                <w:sz w:val="20"/>
              </w:rPr>
              <w:t>160 (Tier 2)</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Risks</w:t>
            </w:r>
          </w:p>
        </w:tc>
        <w:tc>
          <w:tcPr>
            <w:tcW w:type="dxa" w:w="2520"/>
          </w:tcPr>
          <w:p>
            <w:pPr>
              <w:spacing w:lineRule="auto" w:line="276" w:after="120"/>
            </w:pPr>
            <w:r/>
            <w:r>
              <w:rPr>
                <w:b w:val="0"/>
                <w:sz w:val="20"/>
              </w:rPr>
              <w:t>Study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sz w:val="20"/>
              </w:rPr>
              <w:t>—</w:t>
            </w:r>
          </w:p>
        </w:tc>
        <w:tc>
          <w:tcPr>
            <w:tcW w:type="dxa" w:w="1224"/>
          </w:tcPr>
          <w:p>
            <w:pPr>
              <w:spacing w:lineRule="auto" w:line="276" w:after="120"/>
            </w:pPr>
            <w:r/>
            <w:r>
              <w:rPr>
                <w:b w:val="0"/>
                <w:sz w:val="20"/>
              </w:rPr>
              <w:t>N/A</w:t>
            </w:r>
          </w:p>
        </w:tc>
        <w:tc>
          <w:tcPr>
            <w:tcW w:type="dxa" w:w="2520"/>
          </w:tcPr>
          <w:p>
            <w:pPr>
              <w:spacing w:lineRule="auto" w:line="276" w:after="120"/>
            </w:pPr>
            <w:r/>
            <w:r>
              <w:rPr>
                <w:b w:val="0"/>
                <w:sz w:val="20"/>
              </w:rPr>
              <w:t>Site Management and Monitoring Activities</w:t>
            </w:r>
          </w:p>
        </w:tc>
        <w:tc>
          <w:tcPr>
            <w:tcW w:type="dxa" w:w="2520"/>
          </w:tcPr>
          <w:p>
            <w:pPr>
              <w:spacing w:lineRule="auto" w:line="276" w:after="120"/>
            </w:pPr>
            <w:r/>
            <w:r>
              <w:rPr>
                <w:b w:val="0"/>
                <w:sz w:val="20"/>
              </w:rPr>
              <w:t>—</w:t>
            </w:r>
          </w:p>
        </w:tc>
      </w:tr>
    </w:tbl>
    <w:p/>
    <w:p/>
    <w:p>
      <w:pPr>
        <w:pStyle w:val="Heading2"/>
      </w:pPr>
      <w:r>
        <w:t>Risk 3 — AE / SAE Management [SR-03123]</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AE / SAE Management</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SR-03123</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160 = 160 ✓</w:t>
            </w:r>
          </w:p>
        </w:tc>
        <w:tc>
          <w:tcPr>
            <w:tcW w:type="dxa" w:w="2160"/>
          </w:tcPr>
          <w:p>
            <w:pPr>
              <w:spacing w:lineRule="auto" w:line="276" w:after="120"/>
            </w:pPr>
            <w:r/>
            <w:r>
              <w:rPr>
                <w:b w:val="0"/>
                <w:color w:val="1A7340"/>
                <w:sz w:val="20"/>
              </w:rPr>
              <w:t>10 = 10 ✓</w:t>
            </w:r>
          </w:p>
        </w:tc>
        <w:tc>
          <w:tcPr>
            <w:tcW w:type="dxa" w:w="2160"/>
          </w:tcPr>
          <w:p>
            <w:pPr>
              <w:spacing w:lineRule="auto" w:line="276" w:after="120"/>
            </w:pPr>
            <w:r/>
            <w:r>
              <w:rPr>
                <w:b w:val="0"/>
                <w:color w:val="1A7340"/>
                <w:sz w:val="20"/>
              </w:rPr>
              <w:t>4 = 4 ✓</w:t>
            </w:r>
          </w:p>
        </w:tc>
        <w:tc>
          <w:tcPr>
            <w:tcW w:type="dxa" w:w="2160"/>
          </w:tcPr>
          <w:p>
            <w:pPr>
              <w:spacing w:lineRule="auto" w:line="276" w:after="120"/>
            </w:pPr>
            <w:r/>
            <w:r>
              <w:rPr>
                <w:b w:val="0"/>
                <w:color w:val="1A7340"/>
                <w:sz w:val="20"/>
              </w:rPr>
              <w:t>4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AE / SAE Management</w:t>
            </w:r>
          </w:p>
        </w:tc>
        <w:tc>
          <w:tcPr>
            <w:tcW w:type="dxa" w:w="2520"/>
          </w:tcPr>
          <w:p>
            <w:pPr>
              <w:spacing w:lineRule="auto" w:line="276" w:after="120"/>
            </w:pPr>
            <w:r/>
            <w:r>
              <w:rPr>
                <w:b w:val="0"/>
                <w:sz w:val="20"/>
              </w:rPr>
              <w:t>AE / SAE Management</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160 (Tier 2)</w:t>
            </w:r>
          </w:p>
        </w:tc>
        <w:tc>
          <w:tcPr>
            <w:tcW w:type="dxa" w:w="2520"/>
          </w:tcPr>
          <w:p>
            <w:pPr>
              <w:spacing w:lineRule="auto" w:line="276" w:after="120"/>
            </w:pPr>
            <w:r/>
            <w:r>
              <w:rPr>
                <w:b w:val="0"/>
                <w:sz w:val="20"/>
              </w:rPr>
              <w:t>160 (Tier 2)</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Risks</w:t>
            </w:r>
          </w:p>
        </w:tc>
        <w:tc>
          <w:tcPr>
            <w:tcW w:type="dxa" w:w="2520"/>
          </w:tcPr>
          <w:p>
            <w:pPr>
              <w:spacing w:lineRule="auto" w:line="276" w:after="120"/>
            </w:pPr>
            <w:r/>
            <w:r>
              <w:rPr>
                <w:b w:val="0"/>
                <w:sz w:val="20"/>
              </w:rPr>
              <w:t>Study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sz w:val="20"/>
              </w:rPr>
              <w:t>—</w:t>
            </w:r>
          </w:p>
        </w:tc>
        <w:tc>
          <w:tcPr>
            <w:tcW w:type="dxa" w:w="1224"/>
          </w:tcPr>
          <w:p>
            <w:pPr>
              <w:spacing w:lineRule="auto" w:line="276" w:after="120"/>
            </w:pPr>
            <w:r/>
            <w:r>
              <w:rPr>
                <w:b w:val="0"/>
                <w:sz w:val="20"/>
              </w:rPr>
              <w:t>N/A</w:t>
            </w:r>
          </w:p>
        </w:tc>
        <w:tc>
          <w:tcPr>
            <w:tcW w:type="dxa" w:w="2520"/>
          </w:tcPr>
          <w:p>
            <w:pPr>
              <w:spacing w:lineRule="auto" w:line="276" w:after="120"/>
            </w:pPr>
            <w:r/>
            <w:r>
              <w:rPr>
                <w:b w:val="0"/>
                <w:sz w:val="20"/>
              </w:rPr>
              <w:t>Site Management and Monitoring Activities</w:t>
            </w:r>
          </w:p>
        </w:tc>
        <w:tc>
          <w:tcPr>
            <w:tcW w:type="dxa" w:w="2520"/>
          </w:tcPr>
          <w:p>
            <w:pPr>
              <w:spacing w:lineRule="auto" w:line="276" w:after="120"/>
            </w:pPr>
            <w:r/>
            <w:r>
              <w:rPr>
                <w:b w:val="0"/>
                <w:sz w:val="20"/>
              </w:rPr>
              <w:t>—</w:t>
            </w:r>
          </w:p>
        </w:tc>
      </w:tr>
    </w:tbl>
    <w:p/>
    <w:p/>
    <w:p>
      <w:pPr>
        <w:pStyle w:val="Heading2"/>
      </w:pPr>
      <w:r>
        <w:t>Risk 4 — Participant / Caregiver Trial Conduct [SR-03131]</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Participant / Caregiver Trial Conduct</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SR-03131</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112 = 112 ✓</w:t>
            </w:r>
          </w:p>
        </w:tc>
        <w:tc>
          <w:tcPr>
            <w:tcW w:type="dxa" w:w="2160"/>
          </w:tcPr>
          <w:p>
            <w:pPr>
              <w:spacing w:lineRule="auto" w:line="276" w:after="120"/>
            </w:pPr>
            <w:r/>
            <w:r>
              <w:rPr>
                <w:b w:val="0"/>
                <w:color w:val="1A7340"/>
                <w:sz w:val="20"/>
              </w:rPr>
              <w:t>7 = 7 ✓</w:t>
            </w:r>
          </w:p>
        </w:tc>
        <w:tc>
          <w:tcPr>
            <w:tcW w:type="dxa" w:w="2160"/>
          </w:tcPr>
          <w:p>
            <w:pPr>
              <w:spacing w:lineRule="auto" w:line="276" w:after="120"/>
            </w:pPr>
            <w:r/>
            <w:r>
              <w:rPr>
                <w:b w:val="0"/>
                <w:color w:val="1A7340"/>
                <w:sz w:val="20"/>
              </w:rPr>
              <w:t>4 = 4 ✓</w:t>
            </w:r>
          </w:p>
        </w:tc>
        <w:tc>
          <w:tcPr>
            <w:tcW w:type="dxa" w:w="2160"/>
          </w:tcPr>
          <w:p>
            <w:pPr>
              <w:spacing w:lineRule="auto" w:line="276" w:after="120"/>
            </w:pPr>
            <w:r/>
            <w:r>
              <w:rPr>
                <w:b w:val="0"/>
                <w:color w:val="1A7340"/>
                <w:sz w:val="20"/>
              </w:rPr>
              <w:t>4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Participant / Caregiver Trial Conduct</w:t>
            </w:r>
          </w:p>
        </w:tc>
        <w:tc>
          <w:tcPr>
            <w:tcW w:type="dxa" w:w="2520"/>
          </w:tcPr>
          <w:p>
            <w:pPr>
              <w:spacing w:lineRule="auto" w:line="276" w:after="120"/>
            </w:pPr>
            <w:r/>
            <w:r>
              <w:rPr>
                <w:b w:val="0"/>
                <w:sz w:val="20"/>
              </w:rPr>
              <w:t>Participant / Caregiver Trial Conduct</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112 (Tier 1)</w:t>
            </w:r>
          </w:p>
        </w:tc>
        <w:tc>
          <w:tcPr>
            <w:tcW w:type="dxa" w:w="2520"/>
          </w:tcPr>
          <w:p>
            <w:pPr>
              <w:spacing w:lineRule="auto" w:line="276" w:after="120"/>
            </w:pPr>
            <w:r/>
            <w:r>
              <w:rPr>
                <w:b w:val="0"/>
                <w:sz w:val="20"/>
              </w:rPr>
              <w:t>112 (Tier 1)</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Risks</w:t>
            </w:r>
          </w:p>
        </w:tc>
        <w:tc>
          <w:tcPr>
            <w:tcW w:type="dxa" w:w="2520"/>
          </w:tcPr>
          <w:p>
            <w:pPr>
              <w:spacing w:lineRule="auto" w:line="276" w:after="120"/>
            </w:pPr>
            <w:r/>
            <w:r>
              <w:rPr>
                <w:b w:val="0"/>
                <w:sz w:val="20"/>
              </w:rPr>
              <w:t>Study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sz w:val="20"/>
              </w:rPr>
              <w:t>—</w:t>
            </w:r>
          </w:p>
        </w:tc>
        <w:tc>
          <w:tcPr>
            <w:tcW w:type="dxa" w:w="1224"/>
          </w:tcPr>
          <w:p>
            <w:pPr>
              <w:spacing w:lineRule="auto" w:line="276" w:after="120"/>
            </w:pPr>
            <w:r/>
            <w:r>
              <w:rPr>
                <w:b w:val="0"/>
                <w:sz w:val="20"/>
              </w:rPr>
              <w:t>N/A</w:t>
            </w:r>
          </w:p>
        </w:tc>
        <w:tc>
          <w:tcPr>
            <w:tcW w:type="dxa" w:w="2520"/>
          </w:tcPr>
          <w:p>
            <w:pPr>
              <w:spacing w:lineRule="auto" w:line="276" w:after="120"/>
            </w:pPr>
            <w:r/>
            <w:r>
              <w:rPr>
                <w:b w:val="0"/>
                <w:sz w:val="20"/>
              </w:rPr>
              <w:t>Site Management and Monitoring Activities</w:t>
            </w:r>
          </w:p>
        </w:tc>
        <w:tc>
          <w:tcPr>
            <w:tcW w:type="dxa" w:w="2520"/>
          </w:tcPr>
          <w:p>
            <w:pPr>
              <w:spacing w:lineRule="auto" w:line="276" w:after="120"/>
            </w:pPr>
            <w:r/>
            <w:r>
              <w:rPr>
                <w:b w:val="0"/>
                <w:sz w:val="20"/>
              </w:rPr>
              <w:t>—</w:t>
            </w:r>
          </w:p>
        </w:tc>
      </w:tr>
    </w:tbl>
    <w:p/>
    <w:p/>
    <w:p>
      <w:pPr>
        <w:pStyle w:val="Heading2"/>
      </w:pPr>
      <w:r>
        <w:t>Risk 5 — Participant Safety [SR-03132]</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Participant Safety</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SR-03132</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112 = 112 ✓</w:t>
            </w:r>
          </w:p>
        </w:tc>
        <w:tc>
          <w:tcPr>
            <w:tcW w:type="dxa" w:w="2160"/>
          </w:tcPr>
          <w:p>
            <w:pPr>
              <w:spacing w:lineRule="auto" w:line="276" w:after="120"/>
            </w:pPr>
            <w:r/>
            <w:r>
              <w:rPr>
                <w:b w:val="0"/>
                <w:color w:val="1A7340"/>
                <w:sz w:val="20"/>
              </w:rPr>
              <w:t>7 = 7 ✓</w:t>
            </w:r>
          </w:p>
        </w:tc>
        <w:tc>
          <w:tcPr>
            <w:tcW w:type="dxa" w:w="2160"/>
          </w:tcPr>
          <w:p>
            <w:pPr>
              <w:spacing w:lineRule="auto" w:line="276" w:after="120"/>
            </w:pPr>
            <w:r/>
            <w:r>
              <w:rPr>
                <w:b w:val="0"/>
                <w:color w:val="1A7340"/>
                <w:sz w:val="20"/>
              </w:rPr>
              <w:t>4 = 4 ✓</w:t>
            </w:r>
          </w:p>
        </w:tc>
        <w:tc>
          <w:tcPr>
            <w:tcW w:type="dxa" w:w="2160"/>
          </w:tcPr>
          <w:p>
            <w:pPr>
              <w:spacing w:lineRule="auto" w:line="276" w:after="120"/>
            </w:pPr>
            <w:r/>
            <w:r>
              <w:rPr>
                <w:b w:val="0"/>
                <w:color w:val="1A7340"/>
                <w:sz w:val="20"/>
              </w:rPr>
              <w:t>4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Participant Safety</w:t>
            </w:r>
          </w:p>
        </w:tc>
        <w:tc>
          <w:tcPr>
            <w:tcW w:type="dxa" w:w="2520"/>
          </w:tcPr>
          <w:p>
            <w:pPr>
              <w:spacing w:lineRule="auto" w:line="276" w:after="120"/>
            </w:pPr>
            <w:r/>
            <w:r>
              <w:rPr>
                <w:b w:val="0"/>
                <w:sz w:val="20"/>
              </w:rPr>
              <w:t>Participant Safety</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112 (Tier 1)</w:t>
            </w:r>
          </w:p>
        </w:tc>
        <w:tc>
          <w:tcPr>
            <w:tcW w:type="dxa" w:w="2520"/>
          </w:tcPr>
          <w:p>
            <w:pPr>
              <w:spacing w:lineRule="auto" w:line="276" w:after="120"/>
            </w:pPr>
            <w:r/>
            <w:r>
              <w:rPr>
                <w:b w:val="0"/>
                <w:sz w:val="20"/>
              </w:rPr>
              <w:t>112 (Tier 1)</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Risks</w:t>
            </w:r>
          </w:p>
        </w:tc>
        <w:tc>
          <w:tcPr>
            <w:tcW w:type="dxa" w:w="2520"/>
          </w:tcPr>
          <w:p>
            <w:pPr>
              <w:spacing w:lineRule="auto" w:line="276" w:after="120"/>
            </w:pPr>
            <w:r/>
            <w:r>
              <w:rPr>
                <w:b w:val="0"/>
                <w:sz w:val="20"/>
              </w:rPr>
              <w:t>Study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sz w:val="20"/>
              </w:rPr>
              <w:t>—</w:t>
            </w:r>
          </w:p>
        </w:tc>
        <w:tc>
          <w:tcPr>
            <w:tcW w:type="dxa" w:w="1224"/>
          </w:tcPr>
          <w:p>
            <w:pPr>
              <w:spacing w:lineRule="auto" w:line="276" w:after="120"/>
            </w:pPr>
            <w:r/>
            <w:r>
              <w:rPr>
                <w:b w:val="0"/>
                <w:sz w:val="20"/>
              </w:rPr>
              <w:t>N/A</w:t>
            </w:r>
          </w:p>
        </w:tc>
        <w:tc>
          <w:tcPr>
            <w:tcW w:type="dxa" w:w="2520"/>
          </w:tcPr>
          <w:p>
            <w:pPr>
              <w:spacing w:lineRule="auto" w:line="276" w:after="120"/>
            </w:pPr>
            <w:r/>
            <w:r>
              <w:rPr>
                <w:b w:val="0"/>
                <w:sz w:val="20"/>
              </w:rPr>
              <w:t>Medical Monitoring Plan</w:t>
            </w:r>
          </w:p>
        </w:tc>
        <w:tc>
          <w:tcPr>
            <w:tcW w:type="dxa" w:w="2520"/>
          </w:tcPr>
          <w:p>
            <w:pPr>
              <w:spacing w:lineRule="auto" w:line="276" w:after="120"/>
            </w:pPr>
            <w:r/>
            <w:r>
              <w:rPr>
                <w:b w:val="0"/>
                <w:sz w:val="20"/>
              </w:rPr>
              <w:t>—</w:t>
            </w:r>
          </w:p>
        </w:tc>
      </w:tr>
    </w:tbl>
    <w:p/>
    <w:p/>
    <w:p>
      <w:pPr>
        <w:pStyle w:val="Heading2"/>
      </w:pPr>
      <w:r>
        <w:t>Risk 6 — Protocol Compliance [SR-03133]</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Protocol Compliance</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SR-03133</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112 = 112 ✓</w:t>
            </w:r>
          </w:p>
        </w:tc>
        <w:tc>
          <w:tcPr>
            <w:tcW w:type="dxa" w:w="2160"/>
          </w:tcPr>
          <w:p>
            <w:pPr>
              <w:spacing w:lineRule="auto" w:line="276" w:after="120"/>
            </w:pPr>
            <w:r/>
            <w:r>
              <w:rPr>
                <w:b w:val="0"/>
                <w:color w:val="1A7340"/>
                <w:sz w:val="20"/>
              </w:rPr>
              <w:t>7 = 7 ✓</w:t>
            </w:r>
          </w:p>
        </w:tc>
        <w:tc>
          <w:tcPr>
            <w:tcW w:type="dxa" w:w="2160"/>
          </w:tcPr>
          <w:p>
            <w:pPr>
              <w:spacing w:lineRule="auto" w:line="276" w:after="120"/>
            </w:pPr>
            <w:r/>
            <w:r>
              <w:rPr>
                <w:b w:val="0"/>
                <w:color w:val="1A7340"/>
                <w:sz w:val="20"/>
              </w:rPr>
              <w:t>4 = 4 ✓</w:t>
            </w:r>
          </w:p>
        </w:tc>
        <w:tc>
          <w:tcPr>
            <w:tcW w:type="dxa" w:w="2160"/>
          </w:tcPr>
          <w:p>
            <w:pPr>
              <w:spacing w:lineRule="auto" w:line="276" w:after="120"/>
            </w:pPr>
            <w:r/>
            <w:r>
              <w:rPr>
                <w:b w:val="0"/>
                <w:color w:val="1A7340"/>
                <w:sz w:val="20"/>
              </w:rPr>
              <w:t>4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Protocol Compliance</w:t>
            </w:r>
          </w:p>
        </w:tc>
        <w:tc>
          <w:tcPr>
            <w:tcW w:type="dxa" w:w="2520"/>
          </w:tcPr>
          <w:p>
            <w:pPr>
              <w:spacing w:lineRule="auto" w:line="276" w:after="120"/>
            </w:pPr>
            <w:r/>
            <w:r>
              <w:rPr>
                <w:b w:val="0"/>
                <w:sz w:val="20"/>
              </w:rPr>
              <w:t>Protocol Compliance</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112 (Tier 1)</w:t>
            </w:r>
          </w:p>
        </w:tc>
        <w:tc>
          <w:tcPr>
            <w:tcW w:type="dxa" w:w="2520"/>
          </w:tcPr>
          <w:p>
            <w:pPr>
              <w:spacing w:lineRule="auto" w:line="276" w:after="120"/>
            </w:pPr>
            <w:r/>
            <w:r>
              <w:rPr>
                <w:b w:val="0"/>
                <w:sz w:val="20"/>
              </w:rPr>
              <w:t>112 (Tier 1)</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Risks</w:t>
            </w:r>
          </w:p>
        </w:tc>
        <w:tc>
          <w:tcPr>
            <w:tcW w:type="dxa" w:w="2520"/>
          </w:tcPr>
          <w:p>
            <w:pPr>
              <w:spacing w:lineRule="auto" w:line="276" w:after="120"/>
            </w:pPr>
            <w:r/>
            <w:r>
              <w:rPr>
                <w:b w:val="0"/>
                <w:sz w:val="20"/>
              </w:rPr>
              <w:t>Study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B91C1C"/>
                <w:sz w:val="20"/>
              </w:rPr>
              <w:t>0.00</w:t>
            </w:r>
          </w:p>
        </w:tc>
        <w:tc>
          <w:tcPr>
            <w:tcW w:type="dxa" w:w="1224"/>
          </w:tcPr>
          <w:p>
            <w:pPr>
              <w:spacing w:lineRule="auto" w:line="276" w:after="120"/>
            </w:pPr>
            <w:r/>
            <w:r>
              <w:rPr>
                <w:b w:val="0"/>
                <w:sz w:val="20"/>
              </w:rPr>
              <w:t>miss</w:t>
            </w:r>
          </w:p>
        </w:tc>
        <w:tc>
          <w:tcPr>
            <w:tcW w:type="dxa" w:w="2520"/>
          </w:tcPr>
          <w:p>
            <w:pPr>
              <w:spacing w:lineRule="auto" w:line="276" w:after="120"/>
            </w:pPr>
            <w:r/>
            <w:r>
              <w:rPr>
                <w:b w:val="0"/>
                <w:sz w:val="20"/>
              </w:rPr>
              <w:t>Protocol-specific Site Training</w:t>
            </w:r>
          </w:p>
        </w:tc>
        <w:tc>
          <w:tcPr>
            <w:tcW w:type="dxa" w:w="2520"/>
          </w:tcPr>
          <w:p>
            <w:pPr>
              <w:spacing w:lineRule="auto" w:line="276" w:after="120"/>
            </w:pPr>
            <w:r/>
            <w:r>
              <w:rPr>
                <w:b w:val="0"/>
                <w:sz w:val="20"/>
              </w:rPr>
              <w:t>Adjudication Vendor Process Responsibilities</w:t>
            </w:r>
          </w:p>
        </w:tc>
      </w:tr>
    </w:tbl>
    <w:p/>
    <w:p/>
    <w:p>
      <w:pPr>
        <w:pStyle w:val="Heading2"/>
      </w:pPr>
      <w:r>
        <w:t>Risk 7 — Sample Management [SR-03134]</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Sample Management</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SR-03134</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112 = 112 ✓</w:t>
            </w:r>
          </w:p>
        </w:tc>
        <w:tc>
          <w:tcPr>
            <w:tcW w:type="dxa" w:w="2160"/>
          </w:tcPr>
          <w:p>
            <w:pPr>
              <w:spacing w:lineRule="auto" w:line="276" w:after="120"/>
            </w:pPr>
            <w:r/>
            <w:r>
              <w:rPr>
                <w:b w:val="0"/>
                <w:color w:val="1A7340"/>
                <w:sz w:val="20"/>
              </w:rPr>
              <w:t>7 = 7 ✓</w:t>
            </w:r>
          </w:p>
        </w:tc>
        <w:tc>
          <w:tcPr>
            <w:tcW w:type="dxa" w:w="2160"/>
          </w:tcPr>
          <w:p>
            <w:pPr>
              <w:spacing w:lineRule="auto" w:line="276" w:after="120"/>
            </w:pPr>
            <w:r/>
            <w:r>
              <w:rPr>
                <w:b w:val="0"/>
                <w:color w:val="1A7340"/>
                <w:sz w:val="20"/>
              </w:rPr>
              <w:t>4 = 4 ✓</w:t>
            </w:r>
          </w:p>
        </w:tc>
        <w:tc>
          <w:tcPr>
            <w:tcW w:type="dxa" w:w="2160"/>
          </w:tcPr>
          <w:p>
            <w:pPr>
              <w:spacing w:lineRule="auto" w:line="276" w:after="120"/>
            </w:pPr>
            <w:r/>
            <w:r>
              <w:rPr>
                <w:b w:val="0"/>
                <w:color w:val="1A7340"/>
                <w:sz w:val="20"/>
              </w:rPr>
              <w:t>4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Sample Management</w:t>
            </w:r>
          </w:p>
        </w:tc>
        <w:tc>
          <w:tcPr>
            <w:tcW w:type="dxa" w:w="2520"/>
          </w:tcPr>
          <w:p>
            <w:pPr>
              <w:spacing w:lineRule="auto" w:line="276" w:after="120"/>
            </w:pPr>
            <w:r/>
            <w:r>
              <w:rPr>
                <w:b w:val="0"/>
                <w:sz w:val="20"/>
              </w:rPr>
              <w:t>Sample Management</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112 (Tier 1)</w:t>
            </w:r>
          </w:p>
        </w:tc>
        <w:tc>
          <w:tcPr>
            <w:tcW w:type="dxa" w:w="2520"/>
          </w:tcPr>
          <w:p>
            <w:pPr>
              <w:spacing w:lineRule="auto" w:line="276" w:after="120"/>
            </w:pPr>
            <w:r/>
            <w:r>
              <w:rPr>
                <w:b w:val="0"/>
                <w:sz w:val="20"/>
              </w:rPr>
              <w:t>112 (Tier 1)</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Risks</w:t>
            </w:r>
          </w:p>
        </w:tc>
        <w:tc>
          <w:tcPr>
            <w:tcW w:type="dxa" w:w="2520"/>
          </w:tcPr>
          <w:p>
            <w:pPr>
              <w:spacing w:lineRule="auto" w:line="276" w:after="120"/>
            </w:pPr>
            <w:r/>
            <w:r>
              <w:rPr>
                <w:b w:val="0"/>
                <w:sz w:val="20"/>
              </w:rPr>
              <w:t>Study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sz w:val="20"/>
              </w:rPr>
              <w:t>—</w:t>
            </w:r>
          </w:p>
        </w:tc>
        <w:tc>
          <w:tcPr>
            <w:tcW w:type="dxa" w:w="1224"/>
          </w:tcPr>
          <w:p>
            <w:pPr>
              <w:spacing w:lineRule="auto" w:line="276" w:after="120"/>
            </w:pPr>
            <w:r/>
            <w:r>
              <w:rPr>
                <w:b w:val="0"/>
                <w:sz w:val="20"/>
              </w:rPr>
              <w:t>N/A</w:t>
            </w:r>
          </w:p>
        </w:tc>
        <w:tc>
          <w:tcPr>
            <w:tcW w:type="dxa" w:w="2520"/>
          </w:tcPr>
          <w:p>
            <w:pPr>
              <w:spacing w:lineRule="auto" w:line="276" w:after="120"/>
            </w:pPr>
            <w:r/>
            <w:r>
              <w:rPr>
                <w:b w:val="0"/>
                <w:sz w:val="20"/>
              </w:rPr>
              <w:t>Reference Guidance for Functional Areas</w:t>
            </w:r>
          </w:p>
        </w:tc>
        <w:tc>
          <w:tcPr>
            <w:tcW w:type="dxa" w:w="2520"/>
          </w:tcPr>
          <w:p>
            <w:pPr>
              <w:spacing w:lineRule="auto" w:line="276" w:after="120"/>
            </w:pPr>
            <w:r/>
            <w:r>
              <w:rPr>
                <w:b w:val="0"/>
                <w:sz w:val="20"/>
              </w:rPr>
              <w:t>—</w:t>
            </w:r>
          </w:p>
        </w:tc>
      </w:tr>
    </w:tbl>
    <w:p/>
    <w:p/>
    <w:p>
      <w:pPr>
        <w:pStyle w:val="Heading2"/>
      </w:pPr>
      <w:r>
        <w:t>Risk 8 — Timelines / Resources [SR-03135]</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Timelines / Resources</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SR-03135</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112 = 112 ✓</w:t>
            </w:r>
          </w:p>
        </w:tc>
        <w:tc>
          <w:tcPr>
            <w:tcW w:type="dxa" w:w="2160"/>
          </w:tcPr>
          <w:p>
            <w:pPr>
              <w:spacing w:lineRule="auto" w:line="276" w:after="120"/>
            </w:pPr>
            <w:r/>
            <w:r>
              <w:rPr>
                <w:b w:val="0"/>
                <w:color w:val="1A7340"/>
                <w:sz w:val="20"/>
              </w:rPr>
              <w:t>7 = 7 ✓</w:t>
            </w:r>
          </w:p>
        </w:tc>
        <w:tc>
          <w:tcPr>
            <w:tcW w:type="dxa" w:w="2160"/>
          </w:tcPr>
          <w:p>
            <w:pPr>
              <w:spacing w:lineRule="auto" w:line="276" w:after="120"/>
            </w:pPr>
            <w:r/>
            <w:r>
              <w:rPr>
                <w:b w:val="0"/>
                <w:color w:val="1A7340"/>
                <w:sz w:val="20"/>
              </w:rPr>
              <w:t>4 = 4 ✓</w:t>
            </w:r>
          </w:p>
        </w:tc>
        <w:tc>
          <w:tcPr>
            <w:tcW w:type="dxa" w:w="2160"/>
          </w:tcPr>
          <w:p>
            <w:pPr>
              <w:spacing w:lineRule="auto" w:line="276" w:after="120"/>
            </w:pPr>
            <w:r/>
            <w:r>
              <w:rPr>
                <w:b w:val="0"/>
                <w:color w:val="1A7340"/>
                <w:sz w:val="20"/>
              </w:rPr>
              <w:t>4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Timelines / Resources</w:t>
            </w:r>
          </w:p>
        </w:tc>
        <w:tc>
          <w:tcPr>
            <w:tcW w:type="dxa" w:w="2520"/>
          </w:tcPr>
          <w:p>
            <w:pPr>
              <w:spacing w:lineRule="auto" w:line="276" w:after="120"/>
            </w:pPr>
            <w:r/>
            <w:r>
              <w:rPr>
                <w:b w:val="0"/>
                <w:sz w:val="20"/>
              </w:rPr>
              <w:t>Timelines / Resources</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112 (Tier 1)</w:t>
            </w:r>
          </w:p>
        </w:tc>
        <w:tc>
          <w:tcPr>
            <w:tcW w:type="dxa" w:w="2520"/>
          </w:tcPr>
          <w:p>
            <w:pPr>
              <w:spacing w:lineRule="auto" w:line="276" w:after="120"/>
            </w:pPr>
            <w:r/>
            <w:r>
              <w:rPr>
                <w:b w:val="0"/>
                <w:sz w:val="20"/>
              </w:rPr>
              <w:t>112 (Tier 1)</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Risks</w:t>
            </w:r>
          </w:p>
        </w:tc>
        <w:tc>
          <w:tcPr>
            <w:tcW w:type="dxa" w:w="2520"/>
          </w:tcPr>
          <w:p>
            <w:pPr>
              <w:spacing w:lineRule="auto" w:line="276" w:after="120"/>
            </w:pPr>
            <w:r/>
            <w:r>
              <w:rPr>
                <w:b w:val="0"/>
                <w:sz w:val="20"/>
              </w:rPr>
              <w:t>Study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sz w:val="20"/>
              </w:rPr>
              <w:t>—</w:t>
            </w:r>
          </w:p>
        </w:tc>
        <w:tc>
          <w:tcPr>
            <w:tcW w:type="dxa" w:w="1224"/>
          </w:tcPr>
          <w:p>
            <w:pPr>
              <w:spacing w:lineRule="auto" w:line="276" w:after="120"/>
            </w:pPr>
            <w:r/>
            <w:r>
              <w:rPr>
                <w:b w:val="0"/>
                <w:sz w:val="20"/>
              </w:rPr>
              <w:t>N/A</w:t>
            </w:r>
          </w:p>
        </w:tc>
        <w:tc>
          <w:tcPr>
            <w:tcW w:type="dxa" w:w="2520"/>
          </w:tcPr>
          <w:p>
            <w:pPr>
              <w:spacing w:lineRule="auto" w:line="276" w:after="120"/>
            </w:pPr>
            <w:r/>
            <w:r>
              <w:rPr>
                <w:b w:val="0"/>
                <w:sz w:val="20"/>
              </w:rPr>
              <w:t>Enrollment Capacity Review</w:t>
            </w:r>
          </w:p>
        </w:tc>
        <w:tc>
          <w:tcPr>
            <w:tcW w:type="dxa" w:w="2520"/>
          </w:tcPr>
          <w:p>
            <w:pPr>
              <w:spacing w:lineRule="auto" w:line="276" w:after="120"/>
            </w:pPr>
            <w:r/>
            <w:r>
              <w:rPr>
                <w:b w:val="0"/>
                <w:sz w:val="20"/>
              </w:rPr>
              <w:t>—</w:t>
            </w:r>
          </w:p>
        </w:tc>
      </w:tr>
    </w:tbl>
    <w:p/>
    <w:p/>
    <w:p>
      <w:pPr>
        <w:pStyle w:val="Heading2"/>
      </w:pPr>
      <w:r>
        <w:t>Risk 9 — Enrollment Criteria [SR-03126]</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Enrollment Criteria</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SR-03126</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112 = 112 ✓</w:t>
            </w:r>
          </w:p>
        </w:tc>
        <w:tc>
          <w:tcPr>
            <w:tcW w:type="dxa" w:w="2160"/>
          </w:tcPr>
          <w:p>
            <w:pPr>
              <w:spacing w:lineRule="auto" w:line="276" w:after="120"/>
            </w:pPr>
            <w:r/>
            <w:r>
              <w:rPr>
                <w:b w:val="0"/>
                <w:color w:val="1A7340"/>
                <w:sz w:val="20"/>
              </w:rPr>
              <w:t>7 = 7 ✓</w:t>
            </w:r>
          </w:p>
        </w:tc>
        <w:tc>
          <w:tcPr>
            <w:tcW w:type="dxa" w:w="2160"/>
          </w:tcPr>
          <w:p>
            <w:pPr>
              <w:spacing w:lineRule="auto" w:line="276" w:after="120"/>
            </w:pPr>
            <w:r/>
            <w:r>
              <w:rPr>
                <w:b w:val="0"/>
                <w:color w:val="1A7340"/>
                <w:sz w:val="20"/>
              </w:rPr>
              <w:t>4 = 4 ✓</w:t>
            </w:r>
          </w:p>
        </w:tc>
        <w:tc>
          <w:tcPr>
            <w:tcW w:type="dxa" w:w="2160"/>
          </w:tcPr>
          <w:p>
            <w:pPr>
              <w:spacing w:lineRule="auto" w:line="276" w:after="120"/>
            </w:pPr>
            <w:r/>
            <w:r>
              <w:rPr>
                <w:b w:val="0"/>
                <w:color w:val="1A7340"/>
                <w:sz w:val="20"/>
              </w:rPr>
              <w:t>4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Enrollment Criteria</w:t>
            </w:r>
          </w:p>
        </w:tc>
        <w:tc>
          <w:tcPr>
            <w:tcW w:type="dxa" w:w="2520"/>
          </w:tcPr>
          <w:p>
            <w:pPr>
              <w:spacing w:lineRule="auto" w:line="276" w:after="120"/>
            </w:pPr>
            <w:r/>
            <w:r>
              <w:rPr>
                <w:b w:val="0"/>
                <w:sz w:val="20"/>
              </w:rPr>
              <w:t>Enrollment Criteria</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112 (Tier 1)</w:t>
            </w:r>
          </w:p>
        </w:tc>
        <w:tc>
          <w:tcPr>
            <w:tcW w:type="dxa" w:w="2520"/>
          </w:tcPr>
          <w:p>
            <w:pPr>
              <w:spacing w:lineRule="auto" w:line="276" w:after="120"/>
            </w:pPr>
            <w:r/>
            <w:r>
              <w:rPr>
                <w:b w:val="0"/>
                <w:sz w:val="20"/>
              </w:rPr>
              <w:t>112 (Tier 1)</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Risks</w:t>
            </w:r>
          </w:p>
        </w:tc>
        <w:tc>
          <w:tcPr>
            <w:tcW w:type="dxa" w:w="2520"/>
          </w:tcPr>
          <w:p>
            <w:pPr>
              <w:spacing w:lineRule="auto" w:line="276" w:after="120"/>
            </w:pPr>
            <w:r/>
            <w:r>
              <w:rPr>
                <w:b w:val="0"/>
                <w:sz w:val="20"/>
              </w:rPr>
              <w:t>Study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sz w:val="20"/>
              </w:rPr>
              <w:t>—</w:t>
            </w:r>
          </w:p>
        </w:tc>
        <w:tc>
          <w:tcPr>
            <w:tcW w:type="dxa" w:w="1224"/>
          </w:tcPr>
          <w:p>
            <w:pPr>
              <w:spacing w:lineRule="auto" w:line="276" w:after="120"/>
            </w:pPr>
            <w:r/>
            <w:r>
              <w:rPr>
                <w:b w:val="0"/>
                <w:sz w:val="20"/>
              </w:rPr>
              <w:t>N/A</w:t>
            </w:r>
          </w:p>
        </w:tc>
        <w:tc>
          <w:tcPr>
            <w:tcW w:type="dxa" w:w="2520"/>
          </w:tcPr>
          <w:p>
            <w:pPr>
              <w:spacing w:lineRule="auto" w:line="276" w:after="120"/>
            </w:pPr>
            <w:r/>
            <w:r>
              <w:rPr>
                <w:b w:val="0"/>
                <w:sz w:val="20"/>
              </w:rPr>
              <w:t>Eligibility Checklist</w:t>
            </w:r>
          </w:p>
        </w:tc>
        <w:tc>
          <w:tcPr>
            <w:tcW w:type="dxa" w:w="2520"/>
          </w:tcPr>
          <w:p>
            <w:pPr>
              <w:spacing w:lineRule="auto" w:line="276" w:after="120"/>
            </w:pPr>
            <w:r/>
            <w:r>
              <w:rPr>
                <w:b w:val="0"/>
                <w:sz w:val="20"/>
              </w:rPr>
              <w:t>—</w:t>
            </w:r>
          </w:p>
        </w:tc>
      </w:tr>
    </w:tbl>
    <w:p/>
    <w:p/>
    <w:p>
      <w:pPr>
        <w:pStyle w:val="Heading2"/>
      </w:pPr>
      <w:r>
        <w:t>Risk 10 — Informed Consent [SR-03127]</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Informed Consent</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SR-03127</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112 = 112 ✓</w:t>
            </w:r>
          </w:p>
        </w:tc>
        <w:tc>
          <w:tcPr>
            <w:tcW w:type="dxa" w:w="2160"/>
          </w:tcPr>
          <w:p>
            <w:pPr>
              <w:spacing w:lineRule="auto" w:line="276" w:after="120"/>
            </w:pPr>
            <w:r/>
            <w:r>
              <w:rPr>
                <w:b w:val="0"/>
                <w:color w:val="1A7340"/>
                <w:sz w:val="20"/>
              </w:rPr>
              <w:t>7 = 7 ✓</w:t>
            </w:r>
          </w:p>
        </w:tc>
        <w:tc>
          <w:tcPr>
            <w:tcW w:type="dxa" w:w="2160"/>
          </w:tcPr>
          <w:p>
            <w:pPr>
              <w:spacing w:lineRule="auto" w:line="276" w:after="120"/>
            </w:pPr>
            <w:r/>
            <w:r>
              <w:rPr>
                <w:b w:val="0"/>
                <w:color w:val="1A7340"/>
                <w:sz w:val="20"/>
              </w:rPr>
              <w:t>4 = 4 ✓</w:t>
            </w:r>
          </w:p>
        </w:tc>
        <w:tc>
          <w:tcPr>
            <w:tcW w:type="dxa" w:w="2160"/>
          </w:tcPr>
          <w:p>
            <w:pPr>
              <w:spacing w:lineRule="auto" w:line="276" w:after="120"/>
            </w:pPr>
            <w:r/>
            <w:r>
              <w:rPr>
                <w:b w:val="0"/>
                <w:color w:val="1A7340"/>
                <w:sz w:val="20"/>
              </w:rPr>
              <w:t>4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Informed Consent</w:t>
            </w:r>
          </w:p>
        </w:tc>
        <w:tc>
          <w:tcPr>
            <w:tcW w:type="dxa" w:w="2520"/>
          </w:tcPr>
          <w:p>
            <w:pPr>
              <w:spacing w:lineRule="auto" w:line="276" w:after="120"/>
            </w:pPr>
            <w:r/>
            <w:r>
              <w:rPr>
                <w:b w:val="0"/>
                <w:sz w:val="20"/>
              </w:rPr>
              <w:t>Informed Consent</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112 (Tier 1)</w:t>
            </w:r>
          </w:p>
        </w:tc>
        <w:tc>
          <w:tcPr>
            <w:tcW w:type="dxa" w:w="2520"/>
          </w:tcPr>
          <w:p>
            <w:pPr>
              <w:spacing w:lineRule="auto" w:line="276" w:after="120"/>
            </w:pPr>
            <w:r/>
            <w:r>
              <w:rPr>
                <w:b w:val="0"/>
                <w:sz w:val="20"/>
              </w:rPr>
              <w:t>112 (Tier 1)</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Risks</w:t>
            </w:r>
          </w:p>
        </w:tc>
        <w:tc>
          <w:tcPr>
            <w:tcW w:type="dxa" w:w="2520"/>
          </w:tcPr>
          <w:p>
            <w:pPr>
              <w:spacing w:lineRule="auto" w:line="276" w:after="120"/>
            </w:pPr>
            <w:r/>
            <w:r>
              <w:rPr>
                <w:b w:val="0"/>
                <w:sz w:val="20"/>
              </w:rPr>
              <w:t>Study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sz w:val="20"/>
              </w:rPr>
              <w:t>—</w:t>
            </w:r>
          </w:p>
        </w:tc>
        <w:tc>
          <w:tcPr>
            <w:tcW w:type="dxa" w:w="1224"/>
          </w:tcPr>
          <w:p>
            <w:pPr>
              <w:spacing w:lineRule="auto" w:line="276" w:after="120"/>
            </w:pPr>
            <w:r/>
            <w:r>
              <w:rPr>
                <w:b w:val="0"/>
                <w:sz w:val="20"/>
              </w:rPr>
              <w:t>N/A</w:t>
            </w:r>
          </w:p>
        </w:tc>
        <w:tc>
          <w:tcPr>
            <w:tcW w:type="dxa" w:w="2520"/>
          </w:tcPr>
          <w:p>
            <w:pPr>
              <w:spacing w:lineRule="auto" w:line="276" w:after="120"/>
            </w:pPr>
            <w:r/>
            <w:r>
              <w:rPr>
                <w:b w:val="0"/>
                <w:sz w:val="20"/>
              </w:rPr>
              <w:t>Informed Consent Job Aid</w:t>
            </w:r>
          </w:p>
        </w:tc>
        <w:tc>
          <w:tcPr>
            <w:tcW w:type="dxa" w:w="2520"/>
          </w:tcPr>
          <w:p>
            <w:pPr>
              <w:spacing w:lineRule="auto" w:line="276" w:after="120"/>
            </w:pPr>
            <w:r/>
            <w:r>
              <w:rPr>
                <w:b w:val="0"/>
                <w:sz w:val="20"/>
              </w:rPr>
              <w:t>—</w:t>
            </w:r>
          </w:p>
        </w:tc>
      </w:tr>
    </w:tbl>
    <w:p/>
    <w:p/>
    <w:p>
      <w:pPr>
        <w:pStyle w:val="Heading2"/>
      </w:pPr>
      <w:r>
        <w:t>Vendor Risks</w:t>
      </w:r>
    </w:p>
    <w:p>
      <w:pPr>
        <w:pStyle w:val="Heading2"/>
      </w:pPr>
      <w:r>
        <w:t>Risk 11 — Sample Management [VR-00113]</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Sample Management</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VR-00113</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Vendor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280 = 280 ✓</w:t>
            </w:r>
          </w:p>
        </w:tc>
        <w:tc>
          <w:tcPr>
            <w:tcW w:type="dxa" w:w="2160"/>
          </w:tcPr>
          <w:p>
            <w:pPr>
              <w:spacing w:lineRule="auto" w:line="276" w:after="120"/>
            </w:pPr>
            <w:r/>
            <w:r>
              <w:rPr>
                <w:b w:val="0"/>
                <w:color w:val="B91C1C"/>
                <w:sz w:val="20"/>
              </w:rPr>
              <w:t>None = 7 ✗</w:t>
            </w:r>
          </w:p>
        </w:tc>
        <w:tc>
          <w:tcPr>
            <w:tcW w:type="dxa" w:w="2160"/>
          </w:tcPr>
          <w:p>
            <w:pPr>
              <w:spacing w:lineRule="auto" w:line="276" w:after="120"/>
            </w:pPr>
            <w:r/>
            <w:r>
              <w:rPr>
                <w:b w:val="0"/>
                <w:color w:val="B91C1C"/>
                <w:sz w:val="20"/>
              </w:rPr>
              <w:t>None = 4 ✗</w:t>
            </w:r>
          </w:p>
        </w:tc>
        <w:tc>
          <w:tcPr>
            <w:tcW w:type="dxa" w:w="2160"/>
          </w:tcPr>
          <w:p>
            <w:pPr>
              <w:spacing w:lineRule="auto" w:line="276" w:after="120"/>
            </w:pPr>
            <w:r/>
            <w:r>
              <w:rPr>
                <w:b w:val="0"/>
                <w:color w:val="B91C1C"/>
                <w:sz w:val="20"/>
              </w:rPr>
              <w:t>None = 10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Sample Management</w:t>
            </w:r>
          </w:p>
        </w:tc>
        <w:tc>
          <w:tcPr>
            <w:tcW w:type="dxa" w:w="2520"/>
          </w:tcPr>
          <w:p>
            <w:pPr>
              <w:spacing w:lineRule="auto" w:line="276" w:after="120"/>
            </w:pPr>
            <w:r/>
            <w:r>
              <w:rPr>
                <w:b w:val="0"/>
                <w:sz w:val="20"/>
              </w:rPr>
              <w:t>Sample Management</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280 (Tier 4)</w:t>
            </w:r>
          </w:p>
        </w:tc>
        <w:tc>
          <w:tcPr>
            <w:tcW w:type="dxa" w:w="2520"/>
          </w:tcPr>
          <w:p>
            <w:pPr>
              <w:spacing w:lineRule="auto" w:line="276" w:after="120"/>
            </w:pPr>
            <w:r/>
            <w:r>
              <w:rPr>
                <w:b w:val="0"/>
                <w:sz w:val="20"/>
              </w:rPr>
              <w:t>280 (Tier 4)</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Vendor Risks</w:t>
            </w:r>
          </w:p>
        </w:tc>
        <w:tc>
          <w:tcPr>
            <w:tcW w:type="dxa" w:w="2520"/>
          </w:tcPr>
          <w:p>
            <w:pPr>
              <w:spacing w:lineRule="auto" w:line="276" w:after="120"/>
            </w:pPr>
            <w:r/>
            <w:r>
              <w:rPr>
                <w:b w:val="0"/>
                <w:sz w:val="20"/>
              </w:rPr>
              <w:t>Vendor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B91C1C"/>
                <w:sz w:val="20"/>
              </w:rPr>
              <w:t>0.00</w:t>
            </w:r>
          </w:p>
        </w:tc>
        <w:tc>
          <w:tcPr>
            <w:tcW w:type="dxa" w:w="1224"/>
          </w:tcPr>
          <w:p>
            <w:pPr>
              <w:spacing w:lineRule="auto" w:line="276" w:after="120"/>
            </w:pPr>
            <w:r/>
            <w:r>
              <w:rPr>
                <w:b w:val="0"/>
                <w:sz w:val="20"/>
              </w:rPr>
              <w:t>miss</w:t>
            </w:r>
          </w:p>
        </w:tc>
        <w:tc>
          <w:tcPr>
            <w:tcW w:type="dxa" w:w="2520"/>
          </w:tcPr>
          <w:p>
            <w:pPr>
              <w:spacing w:lineRule="auto" w:line="276" w:after="120"/>
            </w:pPr>
            <w:r/>
            <w:r>
              <w:rPr>
                <w:b w:val="0"/>
                <w:sz w:val="20"/>
              </w:rPr>
              <w:t>—</w:t>
            </w:r>
          </w:p>
        </w:tc>
        <w:tc>
          <w:tcPr>
            <w:tcW w:type="dxa" w:w="2520"/>
          </w:tcPr>
          <w:p>
            <w:pPr>
              <w:spacing w:lineRule="auto" w:line="276" w:after="120"/>
            </w:pPr>
            <w:r/>
            <w:r>
              <w:rPr>
                <w:b w:val="0"/>
                <w:sz w:val="20"/>
              </w:rPr>
              <w:t>Vendor management (i.e., assessment, contracting, onboarding, oversight)</w:t>
            </w:r>
          </w:p>
        </w:tc>
      </w:tr>
    </w:tbl>
    <w:p/>
    <w:p/>
    <w:p>
      <w:pPr>
        <w:pStyle w:val="Heading2"/>
      </w:pPr>
      <w:r>
        <w:t>Risk 12 — Data / Data Reliability [VR-00009]</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Data / Data Reliability</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VR-00009</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Vendor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196 = 196 ✓</w:t>
            </w:r>
          </w:p>
        </w:tc>
        <w:tc>
          <w:tcPr>
            <w:tcW w:type="dxa" w:w="2160"/>
          </w:tcPr>
          <w:p>
            <w:pPr>
              <w:spacing w:lineRule="auto" w:line="276" w:after="120"/>
            </w:pPr>
            <w:r/>
            <w:r>
              <w:rPr>
                <w:b w:val="0"/>
                <w:color w:val="B91C1C"/>
                <w:sz w:val="20"/>
              </w:rPr>
              <w:t>None = 7 ✗</w:t>
            </w:r>
          </w:p>
        </w:tc>
        <w:tc>
          <w:tcPr>
            <w:tcW w:type="dxa" w:w="2160"/>
          </w:tcPr>
          <w:p>
            <w:pPr>
              <w:spacing w:lineRule="auto" w:line="276" w:after="120"/>
            </w:pPr>
            <w:r/>
            <w:r>
              <w:rPr>
                <w:b w:val="0"/>
                <w:color w:val="B91C1C"/>
                <w:sz w:val="20"/>
              </w:rPr>
              <w:t>None = 7 ✗</w:t>
            </w:r>
          </w:p>
        </w:tc>
        <w:tc>
          <w:tcPr>
            <w:tcW w:type="dxa" w:w="2160"/>
          </w:tcPr>
          <w:p>
            <w:pPr>
              <w:spacing w:lineRule="auto" w:line="276" w:after="120"/>
            </w:pPr>
            <w:r/>
            <w:r>
              <w:rPr>
                <w:b w:val="0"/>
                <w:color w:val="B91C1C"/>
                <w:sz w:val="20"/>
              </w:rPr>
              <w:t>None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Data / Data Reliability</w:t>
            </w:r>
          </w:p>
        </w:tc>
        <w:tc>
          <w:tcPr>
            <w:tcW w:type="dxa" w:w="2520"/>
          </w:tcPr>
          <w:p>
            <w:pPr>
              <w:spacing w:lineRule="auto" w:line="276" w:after="120"/>
            </w:pPr>
            <w:r/>
            <w:r>
              <w:rPr>
                <w:b w:val="0"/>
                <w:sz w:val="20"/>
              </w:rPr>
              <w:t>Data / Data Reliability</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196 (Tier 3)</w:t>
            </w:r>
          </w:p>
        </w:tc>
        <w:tc>
          <w:tcPr>
            <w:tcW w:type="dxa" w:w="2520"/>
          </w:tcPr>
          <w:p>
            <w:pPr>
              <w:spacing w:lineRule="auto" w:line="276" w:after="120"/>
            </w:pPr>
            <w:r/>
            <w:r>
              <w:rPr>
                <w:b w:val="0"/>
                <w:sz w:val="20"/>
              </w:rPr>
              <w:t>196 (Tier 3)</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Vendor Risks</w:t>
            </w:r>
          </w:p>
        </w:tc>
        <w:tc>
          <w:tcPr>
            <w:tcW w:type="dxa" w:w="2520"/>
          </w:tcPr>
          <w:p>
            <w:pPr>
              <w:spacing w:lineRule="auto" w:line="276" w:after="120"/>
            </w:pPr>
            <w:r/>
            <w:r>
              <w:rPr>
                <w:b w:val="0"/>
                <w:sz w:val="20"/>
              </w:rPr>
              <w:t>Vendor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B91C1C"/>
                <w:sz w:val="20"/>
              </w:rPr>
              <w:t>0.00</w:t>
            </w:r>
          </w:p>
        </w:tc>
        <w:tc>
          <w:tcPr>
            <w:tcW w:type="dxa" w:w="1224"/>
          </w:tcPr>
          <w:p>
            <w:pPr>
              <w:spacing w:lineRule="auto" w:line="276" w:after="120"/>
            </w:pPr>
            <w:r/>
            <w:r>
              <w:rPr>
                <w:b w:val="0"/>
                <w:sz w:val="20"/>
              </w:rPr>
              <w:t>miss</w:t>
            </w:r>
          </w:p>
        </w:tc>
        <w:tc>
          <w:tcPr>
            <w:tcW w:type="dxa" w:w="2520"/>
          </w:tcPr>
          <w:p>
            <w:pPr>
              <w:spacing w:lineRule="auto" w:line="276" w:after="120"/>
            </w:pPr>
            <w:r/>
            <w:r>
              <w:rPr>
                <w:b w:val="0"/>
                <w:sz w:val="20"/>
              </w:rPr>
              <w:t>—</w:t>
            </w:r>
          </w:p>
        </w:tc>
        <w:tc>
          <w:tcPr>
            <w:tcW w:type="dxa" w:w="2520"/>
          </w:tcPr>
          <w:p>
            <w:pPr>
              <w:spacing w:lineRule="auto" w:line="276" w:after="120"/>
            </w:pPr>
            <w:r/>
            <w:r>
              <w:rPr>
                <w:b w:val="0"/>
                <w:sz w:val="20"/>
              </w:rPr>
              <w:t>Third Party management (i.e., assessment, contracting, onboarding, oversight)</w:t>
            </w:r>
          </w:p>
        </w:tc>
      </w:tr>
    </w:tbl>
    <w:p/>
    <w:p/>
    <w:p>
      <w:pPr>
        <w:pStyle w:val="Heading2"/>
      </w:pPr>
      <w:r>
        <w:t>Risk 13 — ICH Compliance [VR-00400]</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ICH Compliance</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VR-00400</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Vendor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196 = 196 ✓</w:t>
            </w:r>
          </w:p>
        </w:tc>
        <w:tc>
          <w:tcPr>
            <w:tcW w:type="dxa" w:w="2160"/>
          </w:tcPr>
          <w:p>
            <w:pPr>
              <w:spacing w:lineRule="auto" w:line="276" w:after="120"/>
            </w:pPr>
            <w:r/>
            <w:r>
              <w:rPr>
                <w:b w:val="0"/>
                <w:color w:val="B91C1C"/>
                <w:sz w:val="20"/>
              </w:rPr>
              <w:t>None = 7 ✗</w:t>
            </w:r>
          </w:p>
        </w:tc>
        <w:tc>
          <w:tcPr>
            <w:tcW w:type="dxa" w:w="2160"/>
          </w:tcPr>
          <w:p>
            <w:pPr>
              <w:spacing w:lineRule="auto" w:line="276" w:after="120"/>
            </w:pPr>
            <w:r/>
            <w:r>
              <w:rPr>
                <w:b w:val="0"/>
                <w:color w:val="B91C1C"/>
                <w:sz w:val="20"/>
              </w:rPr>
              <w:t>None = 4 ✗</w:t>
            </w:r>
          </w:p>
        </w:tc>
        <w:tc>
          <w:tcPr>
            <w:tcW w:type="dxa" w:w="2160"/>
          </w:tcPr>
          <w:p>
            <w:pPr>
              <w:spacing w:lineRule="auto" w:line="276" w:after="120"/>
            </w:pPr>
            <w:r/>
            <w:r>
              <w:rPr>
                <w:b w:val="0"/>
                <w:color w:val="B91C1C"/>
                <w:sz w:val="20"/>
              </w:rPr>
              <w:t>None = 7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ICH Compliance</w:t>
            </w:r>
          </w:p>
        </w:tc>
        <w:tc>
          <w:tcPr>
            <w:tcW w:type="dxa" w:w="2520"/>
          </w:tcPr>
          <w:p>
            <w:pPr>
              <w:spacing w:lineRule="auto" w:line="276" w:after="120"/>
            </w:pPr>
            <w:r/>
            <w:r>
              <w:rPr>
                <w:b w:val="0"/>
                <w:sz w:val="20"/>
              </w:rPr>
              <w:t>ICH Compliance</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196 (Tier 3)</w:t>
            </w:r>
          </w:p>
        </w:tc>
        <w:tc>
          <w:tcPr>
            <w:tcW w:type="dxa" w:w="2520"/>
          </w:tcPr>
          <w:p>
            <w:pPr>
              <w:spacing w:lineRule="auto" w:line="276" w:after="120"/>
            </w:pPr>
            <w:r/>
            <w:r>
              <w:rPr>
                <w:b w:val="0"/>
                <w:sz w:val="20"/>
              </w:rPr>
              <w:t>196 (Tier 3)</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Vendor Risks</w:t>
            </w:r>
          </w:p>
        </w:tc>
        <w:tc>
          <w:tcPr>
            <w:tcW w:type="dxa" w:w="2520"/>
          </w:tcPr>
          <w:p>
            <w:pPr>
              <w:spacing w:lineRule="auto" w:line="276" w:after="120"/>
            </w:pPr>
            <w:r/>
            <w:r>
              <w:rPr>
                <w:b w:val="0"/>
                <w:sz w:val="20"/>
              </w:rPr>
              <w:t>Vendor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B91C1C"/>
                <w:sz w:val="20"/>
              </w:rPr>
              <w:t>0.00</w:t>
            </w:r>
          </w:p>
        </w:tc>
        <w:tc>
          <w:tcPr>
            <w:tcW w:type="dxa" w:w="1224"/>
          </w:tcPr>
          <w:p>
            <w:pPr>
              <w:spacing w:lineRule="auto" w:line="276" w:after="120"/>
            </w:pPr>
            <w:r/>
            <w:r>
              <w:rPr>
                <w:b w:val="0"/>
                <w:sz w:val="20"/>
              </w:rPr>
              <w:t>miss</w:t>
            </w:r>
          </w:p>
        </w:tc>
        <w:tc>
          <w:tcPr>
            <w:tcW w:type="dxa" w:w="2520"/>
          </w:tcPr>
          <w:p>
            <w:pPr>
              <w:spacing w:lineRule="auto" w:line="276" w:after="120"/>
            </w:pPr>
            <w:r/>
            <w:r>
              <w:rPr>
                <w:b w:val="0"/>
                <w:sz w:val="20"/>
              </w:rPr>
              <w:t>—</w:t>
            </w:r>
          </w:p>
        </w:tc>
        <w:tc>
          <w:tcPr>
            <w:tcW w:type="dxa" w:w="2520"/>
          </w:tcPr>
          <w:p>
            <w:pPr>
              <w:spacing w:lineRule="auto" w:line="276" w:after="120"/>
            </w:pPr>
            <w:r/>
            <w:r>
              <w:rPr>
                <w:b w:val="0"/>
                <w:sz w:val="20"/>
              </w:rPr>
              <w:t>Vendor management (i.e., assessment, contracting, onboarding, oversight)</w:t>
            </w:r>
          </w:p>
        </w:tc>
      </w:tr>
    </w:tbl>
    <w:p/>
    <w:p/>
    <w:p>
      <w:pPr>
        <w:pStyle w:val="Heading2"/>
      </w:pPr>
      <w:r>
        <w:t>Risk 14 — Data Privacy [VR-05777]</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Data Privacy</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VR-05777</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Vendor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196 = 196 ✓</w:t>
            </w:r>
          </w:p>
        </w:tc>
        <w:tc>
          <w:tcPr>
            <w:tcW w:type="dxa" w:w="2160"/>
          </w:tcPr>
          <w:p>
            <w:pPr>
              <w:spacing w:lineRule="auto" w:line="276" w:after="120"/>
            </w:pPr>
            <w:r/>
            <w:r>
              <w:rPr>
                <w:b w:val="0"/>
                <w:color w:val="B91C1C"/>
                <w:sz w:val="20"/>
              </w:rPr>
              <w:t>None = 7 ✗</w:t>
            </w:r>
          </w:p>
        </w:tc>
        <w:tc>
          <w:tcPr>
            <w:tcW w:type="dxa" w:w="2160"/>
          </w:tcPr>
          <w:p>
            <w:pPr>
              <w:spacing w:lineRule="auto" w:line="276" w:after="120"/>
            </w:pPr>
            <w:r/>
            <w:r>
              <w:rPr>
                <w:b w:val="0"/>
                <w:color w:val="B91C1C"/>
                <w:sz w:val="20"/>
              </w:rPr>
              <w:t>None = 4 ✗</w:t>
            </w:r>
          </w:p>
        </w:tc>
        <w:tc>
          <w:tcPr>
            <w:tcW w:type="dxa" w:w="2160"/>
          </w:tcPr>
          <w:p>
            <w:pPr>
              <w:spacing w:lineRule="auto" w:line="276" w:after="120"/>
            </w:pPr>
            <w:r/>
            <w:r>
              <w:rPr>
                <w:b w:val="0"/>
                <w:color w:val="B91C1C"/>
                <w:sz w:val="20"/>
              </w:rPr>
              <w:t>None = 7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Data Privacy</w:t>
            </w:r>
          </w:p>
        </w:tc>
        <w:tc>
          <w:tcPr>
            <w:tcW w:type="dxa" w:w="2520"/>
          </w:tcPr>
          <w:p>
            <w:pPr>
              <w:spacing w:lineRule="auto" w:line="276" w:after="120"/>
            </w:pPr>
            <w:r/>
            <w:r>
              <w:rPr>
                <w:b w:val="0"/>
                <w:sz w:val="20"/>
              </w:rPr>
              <w:t>Data Privacy</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196 (Tier 3)</w:t>
            </w:r>
          </w:p>
        </w:tc>
        <w:tc>
          <w:tcPr>
            <w:tcW w:type="dxa" w:w="2520"/>
          </w:tcPr>
          <w:p>
            <w:pPr>
              <w:spacing w:lineRule="auto" w:line="276" w:after="120"/>
            </w:pPr>
            <w:r/>
            <w:r>
              <w:rPr>
                <w:b w:val="0"/>
                <w:sz w:val="20"/>
              </w:rPr>
              <w:t>196 (Tier 3)</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Vendor Risks</w:t>
            </w:r>
          </w:p>
        </w:tc>
        <w:tc>
          <w:tcPr>
            <w:tcW w:type="dxa" w:w="2520"/>
          </w:tcPr>
          <w:p>
            <w:pPr>
              <w:spacing w:lineRule="auto" w:line="276" w:after="120"/>
            </w:pPr>
            <w:r/>
            <w:r>
              <w:rPr>
                <w:b w:val="0"/>
                <w:sz w:val="20"/>
              </w:rPr>
              <w:t>Vendor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B91C1C"/>
                <w:sz w:val="20"/>
              </w:rPr>
              <w:t>0.00</w:t>
            </w:r>
          </w:p>
        </w:tc>
        <w:tc>
          <w:tcPr>
            <w:tcW w:type="dxa" w:w="1224"/>
          </w:tcPr>
          <w:p>
            <w:pPr>
              <w:spacing w:lineRule="auto" w:line="276" w:after="120"/>
            </w:pPr>
            <w:r/>
            <w:r>
              <w:rPr>
                <w:b w:val="0"/>
                <w:sz w:val="20"/>
              </w:rPr>
              <w:t>miss</w:t>
            </w:r>
          </w:p>
        </w:tc>
        <w:tc>
          <w:tcPr>
            <w:tcW w:type="dxa" w:w="2520"/>
          </w:tcPr>
          <w:p>
            <w:pPr>
              <w:spacing w:lineRule="auto" w:line="276" w:after="120"/>
            </w:pPr>
            <w:r/>
            <w:r>
              <w:rPr>
                <w:b w:val="0"/>
                <w:sz w:val="20"/>
              </w:rPr>
              <w:t>—</w:t>
            </w:r>
          </w:p>
        </w:tc>
        <w:tc>
          <w:tcPr>
            <w:tcW w:type="dxa" w:w="2520"/>
          </w:tcPr>
          <w:p>
            <w:pPr>
              <w:spacing w:lineRule="auto" w:line="276" w:after="120"/>
            </w:pPr>
            <w:r/>
            <w:r>
              <w:rPr>
                <w:b w:val="0"/>
                <w:sz w:val="20"/>
              </w:rPr>
              <w:t>Training on requirements</w:t>
            </w:r>
          </w:p>
        </w:tc>
      </w:tr>
    </w:tbl>
    <w:p/>
    <w:p/>
    <w:p>
      <w:pPr>
        <w:pStyle w:val="Heading2"/>
      </w:pPr>
      <w:r>
        <w:t>Risk 15 — Payments [VR-07019]</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Payments</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VR-07019</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Vendor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196 = 196 ✓</w:t>
            </w:r>
          </w:p>
        </w:tc>
        <w:tc>
          <w:tcPr>
            <w:tcW w:type="dxa" w:w="2160"/>
          </w:tcPr>
          <w:p>
            <w:pPr>
              <w:spacing w:lineRule="auto" w:line="276" w:after="120"/>
            </w:pPr>
            <w:r/>
            <w:r>
              <w:rPr>
                <w:b w:val="0"/>
                <w:color w:val="B91C1C"/>
                <w:sz w:val="20"/>
              </w:rPr>
              <w:t>None = 7 ✗</w:t>
            </w:r>
          </w:p>
        </w:tc>
        <w:tc>
          <w:tcPr>
            <w:tcW w:type="dxa" w:w="2160"/>
          </w:tcPr>
          <w:p>
            <w:pPr>
              <w:spacing w:lineRule="auto" w:line="276" w:after="120"/>
            </w:pPr>
            <w:r/>
            <w:r>
              <w:rPr>
                <w:b w:val="0"/>
                <w:color w:val="B91C1C"/>
                <w:sz w:val="20"/>
              </w:rPr>
              <w:t>None = 4 ✗</w:t>
            </w:r>
          </w:p>
        </w:tc>
        <w:tc>
          <w:tcPr>
            <w:tcW w:type="dxa" w:w="2160"/>
          </w:tcPr>
          <w:p>
            <w:pPr>
              <w:spacing w:lineRule="auto" w:line="276" w:after="120"/>
            </w:pPr>
            <w:r/>
            <w:r>
              <w:rPr>
                <w:b w:val="0"/>
                <w:color w:val="B91C1C"/>
                <w:sz w:val="20"/>
              </w:rPr>
              <w:t>None = 7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Payments</w:t>
            </w:r>
          </w:p>
        </w:tc>
        <w:tc>
          <w:tcPr>
            <w:tcW w:type="dxa" w:w="2520"/>
          </w:tcPr>
          <w:p>
            <w:pPr>
              <w:spacing w:lineRule="auto" w:line="276" w:after="120"/>
            </w:pPr>
            <w:r/>
            <w:r>
              <w:rPr>
                <w:b w:val="0"/>
                <w:sz w:val="20"/>
              </w:rPr>
              <w:t>Payments</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196 (Tier 3)</w:t>
            </w:r>
          </w:p>
        </w:tc>
        <w:tc>
          <w:tcPr>
            <w:tcW w:type="dxa" w:w="2520"/>
          </w:tcPr>
          <w:p>
            <w:pPr>
              <w:spacing w:lineRule="auto" w:line="276" w:after="120"/>
            </w:pPr>
            <w:r/>
            <w:r>
              <w:rPr>
                <w:b w:val="0"/>
                <w:sz w:val="20"/>
              </w:rPr>
              <w:t>196 (Tier 3)</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Vendor Risks</w:t>
            </w:r>
          </w:p>
        </w:tc>
        <w:tc>
          <w:tcPr>
            <w:tcW w:type="dxa" w:w="2520"/>
          </w:tcPr>
          <w:p>
            <w:pPr>
              <w:spacing w:lineRule="auto" w:line="276" w:after="120"/>
            </w:pPr>
            <w:r/>
            <w:r>
              <w:rPr>
                <w:b w:val="0"/>
                <w:sz w:val="20"/>
              </w:rPr>
              <w:t>Vendor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B91C1C"/>
                <w:sz w:val="20"/>
              </w:rPr>
              <w:t>0.00</w:t>
            </w:r>
          </w:p>
        </w:tc>
        <w:tc>
          <w:tcPr>
            <w:tcW w:type="dxa" w:w="1224"/>
          </w:tcPr>
          <w:p>
            <w:pPr>
              <w:spacing w:lineRule="auto" w:line="276" w:after="120"/>
            </w:pPr>
            <w:r/>
            <w:r>
              <w:rPr>
                <w:b w:val="0"/>
                <w:sz w:val="20"/>
              </w:rPr>
              <w:t>miss</w:t>
            </w:r>
          </w:p>
        </w:tc>
        <w:tc>
          <w:tcPr>
            <w:tcW w:type="dxa" w:w="2520"/>
          </w:tcPr>
          <w:p>
            <w:pPr>
              <w:spacing w:lineRule="auto" w:line="276" w:after="120"/>
            </w:pPr>
            <w:r/>
            <w:r>
              <w:rPr>
                <w:b w:val="0"/>
                <w:sz w:val="20"/>
              </w:rPr>
              <w:t>—</w:t>
            </w:r>
          </w:p>
        </w:tc>
        <w:tc>
          <w:tcPr>
            <w:tcW w:type="dxa" w:w="2520"/>
          </w:tcPr>
          <w:p>
            <w:pPr>
              <w:spacing w:lineRule="auto" w:line="276" w:after="120"/>
            </w:pPr>
            <w:r/>
            <w:r>
              <w:rPr>
                <w:b w:val="0"/>
                <w:sz w:val="20"/>
              </w:rPr>
              <w:t>Business Continuity Plan</w:t>
            </w:r>
          </w:p>
        </w:tc>
      </w:tr>
    </w:tbl>
    <w:p/>
    <w:p/>
    <w:p>
      <w:pPr>
        <w:pStyle w:val="Heading2"/>
      </w:pPr>
      <w:r>
        <w:t>Risk 16 — Information Security / IP [VR-00008]</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Information Security / IP</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VR-00008</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Vendor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160 = 160 ✓</w:t>
            </w:r>
          </w:p>
        </w:tc>
        <w:tc>
          <w:tcPr>
            <w:tcW w:type="dxa" w:w="2160"/>
          </w:tcPr>
          <w:p>
            <w:pPr>
              <w:spacing w:lineRule="auto" w:line="276" w:after="120"/>
            </w:pPr>
            <w:r/>
            <w:r>
              <w:rPr>
                <w:b w:val="0"/>
                <w:color w:val="B91C1C"/>
                <w:sz w:val="20"/>
              </w:rPr>
              <w:t>None = 10 ✗</w:t>
            </w:r>
          </w:p>
        </w:tc>
        <w:tc>
          <w:tcPr>
            <w:tcW w:type="dxa" w:w="2160"/>
          </w:tcPr>
          <w:p>
            <w:pPr>
              <w:spacing w:lineRule="auto" w:line="276" w:after="120"/>
            </w:pPr>
            <w:r/>
            <w:r>
              <w:rPr>
                <w:b w:val="0"/>
                <w:color w:val="B91C1C"/>
                <w:sz w:val="20"/>
              </w:rPr>
              <w:t>None = 4 ✗</w:t>
            </w:r>
          </w:p>
        </w:tc>
        <w:tc>
          <w:tcPr>
            <w:tcW w:type="dxa" w:w="2160"/>
          </w:tcPr>
          <w:p>
            <w:pPr>
              <w:spacing w:lineRule="auto" w:line="276" w:after="120"/>
            </w:pPr>
            <w:r/>
            <w:r>
              <w:rPr>
                <w:b w:val="0"/>
                <w:color w:val="B91C1C"/>
                <w:sz w:val="20"/>
              </w:rPr>
              <w:t>None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Information Security / IP</w:t>
            </w:r>
          </w:p>
        </w:tc>
        <w:tc>
          <w:tcPr>
            <w:tcW w:type="dxa" w:w="2520"/>
          </w:tcPr>
          <w:p>
            <w:pPr>
              <w:spacing w:lineRule="auto" w:line="276" w:after="120"/>
            </w:pPr>
            <w:r/>
            <w:r>
              <w:rPr>
                <w:b w:val="0"/>
                <w:sz w:val="20"/>
              </w:rPr>
              <w:t>Information Security / IP</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160 (Tier 2)</w:t>
            </w:r>
          </w:p>
        </w:tc>
        <w:tc>
          <w:tcPr>
            <w:tcW w:type="dxa" w:w="2520"/>
          </w:tcPr>
          <w:p>
            <w:pPr>
              <w:spacing w:lineRule="auto" w:line="276" w:after="120"/>
            </w:pPr>
            <w:r/>
            <w:r>
              <w:rPr>
                <w:b w:val="0"/>
                <w:sz w:val="20"/>
              </w:rPr>
              <w:t>160 (Tier 2)</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Vendor Risks</w:t>
            </w:r>
          </w:p>
        </w:tc>
        <w:tc>
          <w:tcPr>
            <w:tcW w:type="dxa" w:w="2520"/>
          </w:tcPr>
          <w:p>
            <w:pPr>
              <w:spacing w:lineRule="auto" w:line="276" w:after="120"/>
            </w:pPr>
            <w:r/>
            <w:r>
              <w:rPr>
                <w:b w:val="0"/>
                <w:sz w:val="20"/>
              </w:rPr>
              <w:t>Vendor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B91C1C"/>
                <w:sz w:val="20"/>
              </w:rPr>
              <w:t>0.00</w:t>
            </w:r>
          </w:p>
        </w:tc>
        <w:tc>
          <w:tcPr>
            <w:tcW w:type="dxa" w:w="1224"/>
          </w:tcPr>
          <w:p>
            <w:pPr>
              <w:spacing w:lineRule="auto" w:line="276" w:after="120"/>
            </w:pPr>
            <w:r/>
            <w:r>
              <w:rPr>
                <w:b w:val="0"/>
                <w:sz w:val="20"/>
              </w:rPr>
              <w:t>miss</w:t>
            </w:r>
          </w:p>
        </w:tc>
        <w:tc>
          <w:tcPr>
            <w:tcW w:type="dxa" w:w="2520"/>
          </w:tcPr>
          <w:p>
            <w:pPr>
              <w:spacing w:lineRule="auto" w:line="276" w:after="120"/>
            </w:pPr>
            <w:r/>
            <w:r>
              <w:rPr>
                <w:b w:val="0"/>
                <w:sz w:val="20"/>
              </w:rPr>
              <w:t>—</w:t>
            </w:r>
          </w:p>
        </w:tc>
        <w:tc>
          <w:tcPr>
            <w:tcW w:type="dxa" w:w="2520"/>
          </w:tcPr>
          <w:p>
            <w:pPr>
              <w:spacing w:lineRule="auto" w:line="276" w:after="120"/>
            </w:pPr>
            <w:r/>
            <w:r>
              <w:rPr>
                <w:b w:val="0"/>
                <w:sz w:val="20"/>
              </w:rPr>
              <w:t>Security Enhancement</w:t>
            </w:r>
          </w:p>
        </w:tc>
      </w:tr>
    </w:tbl>
    <w:p/>
    <w:p/>
    <w:p>
      <w:pPr>
        <w:pStyle w:val="Heading2"/>
      </w:pPr>
      <w:r>
        <w:t>Risk 17 — Participant / Caregiver Trial Conduct [VR-00007]</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Participant / Caregiver Trial Conduct</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VR-00007</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Vendor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160 = 160 ✓</w:t>
            </w:r>
          </w:p>
        </w:tc>
        <w:tc>
          <w:tcPr>
            <w:tcW w:type="dxa" w:w="2160"/>
          </w:tcPr>
          <w:p>
            <w:pPr>
              <w:spacing w:lineRule="auto" w:line="276" w:after="120"/>
            </w:pPr>
            <w:r/>
            <w:r>
              <w:rPr>
                <w:b w:val="0"/>
                <w:color w:val="B91C1C"/>
                <w:sz w:val="20"/>
              </w:rPr>
              <w:t>None = 10 ✗</w:t>
            </w:r>
          </w:p>
        </w:tc>
        <w:tc>
          <w:tcPr>
            <w:tcW w:type="dxa" w:w="2160"/>
          </w:tcPr>
          <w:p>
            <w:pPr>
              <w:spacing w:lineRule="auto" w:line="276" w:after="120"/>
            </w:pPr>
            <w:r/>
            <w:r>
              <w:rPr>
                <w:b w:val="0"/>
                <w:color w:val="B91C1C"/>
                <w:sz w:val="20"/>
              </w:rPr>
              <w:t>None = 4 ✗</w:t>
            </w:r>
          </w:p>
        </w:tc>
        <w:tc>
          <w:tcPr>
            <w:tcW w:type="dxa" w:w="2160"/>
          </w:tcPr>
          <w:p>
            <w:pPr>
              <w:spacing w:lineRule="auto" w:line="276" w:after="120"/>
            </w:pPr>
            <w:r/>
            <w:r>
              <w:rPr>
                <w:b w:val="0"/>
                <w:color w:val="B91C1C"/>
                <w:sz w:val="20"/>
              </w:rPr>
              <w:t>None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Participant / Caregiver Trial Conduct</w:t>
            </w:r>
          </w:p>
        </w:tc>
        <w:tc>
          <w:tcPr>
            <w:tcW w:type="dxa" w:w="2520"/>
          </w:tcPr>
          <w:p>
            <w:pPr>
              <w:spacing w:lineRule="auto" w:line="276" w:after="120"/>
            </w:pPr>
            <w:r/>
            <w:r>
              <w:rPr>
                <w:b w:val="0"/>
                <w:sz w:val="20"/>
              </w:rPr>
              <w:t>Participant / Caregiver Trial Conduct</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160 (Tier 2)</w:t>
            </w:r>
          </w:p>
        </w:tc>
        <w:tc>
          <w:tcPr>
            <w:tcW w:type="dxa" w:w="2520"/>
          </w:tcPr>
          <w:p>
            <w:pPr>
              <w:spacing w:lineRule="auto" w:line="276" w:after="120"/>
            </w:pPr>
            <w:r/>
            <w:r>
              <w:rPr>
                <w:b w:val="0"/>
                <w:sz w:val="20"/>
              </w:rPr>
              <w:t>160 (Tier 2)</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Vendor Risks</w:t>
            </w:r>
          </w:p>
        </w:tc>
        <w:tc>
          <w:tcPr>
            <w:tcW w:type="dxa" w:w="2520"/>
          </w:tcPr>
          <w:p>
            <w:pPr>
              <w:spacing w:lineRule="auto" w:line="276" w:after="120"/>
            </w:pPr>
            <w:r/>
            <w:r>
              <w:rPr>
                <w:b w:val="0"/>
                <w:sz w:val="20"/>
              </w:rPr>
              <w:t>Vendor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B91C1C"/>
                <w:sz w:val="20"/>
              </w:rPr>
              <w:t>0.00</w:t>
            </w:r>
          </w:p>
        </w:tc>
        <w:tc>
          <w:tcPr>
            <w:tcW w:type="dxa" w:w="1224"/>
          </w:tcPr>
          <w:p>
            <w:pPr>
              <w:spacing w:lineRule="auto" w:line="276" w:after="120"/>
            </w:pPr>
            <w:r/>
            <w:r>
              <w:rPr>
                <w:b w:val="0"/>
                <w:sz w:val="20"/>
              </w:rPr>
              <w:t>miss</w:t>
            </w:r>
          </w:p>
        </w:tc>
        <w:tc>
          <w:tcPr>
            <w:tcW w:type="dxa" w:w="2520"/>
          </w:tcPr>
          <w:p>
            <w:pPr>
              <w:spacing w:lineRule="auto" w:line="276" w:after="120"/>
            </w:pPr>
            <w:r/>
            <w:r>
              <w:rPr>
                <w:b w:val="0"/>
                <w:sz w:val="20"/>
              </w:rPr>
              <w:t>—</w:t>
            </w:r>
          </w:p>
        </w:tc>
        <w:tc>
          <w:tcPr>
            <w:tcW w:type="dxa" w:w="2520"/>
          </w:tcPr>
          <w:p>
            <w:pPr>
              <w:spacing w:lineRule="auto" w:line="276" w:after="120"/>
            </w:pPr>
            <w:r/>
            <w:r>
              <w:rPr>
                <w:b w:val="0"/>
                <w:sz w:val="20"/>
              </w:rPr>
              <w:t>Third Party management (i.e., assessment, contracting, onboarding, oversight)</w:t>
            </w:r>
          </w:p>
        </w:tc>
      </w:tr>
    </w:tbl>
    <w:p/>
    <w:p/>
    <w:p>
      <w:pPr>
        <w:pStyle w:val="Heading2"/>
      </w:pPr>
      <w:r>
        <w:t>Study Site Risks</w:t>
      </w:r>
    </w:p>
    <w:p>
      <w:pPr>
        <w:pStyle w:val="Heading2"/>
      </w:pPr>
      <w:r>
        <w:t>Risk 18 — Investigator / Staff Conduct [SSR-06985]</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Investigator / Staff Conduct</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SSR-06985</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Site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280 = 280 ✓</w:t>
            </w:r>
          </w:p>
        </w:tc>
        <w:tc>
          <w:tcPr>
            <w:tcW w:type="dxa" w:w="2160"/>
          </w:tcPr>
          <w:p>
            <w:pPr>
              <w:spacing w:lineRule="auto" w:line="276" w:after="120"/>
            </w:pPr>
            <w:r/>
            <w:r>
              <w:rPr>
                <w:b w:val="0"/>
                <w:color w:val="B91C1C"/>
                <w:sz w:val="20"/>
              </w:rPr>
              <w:t>None = 10 ✗</w:t>
            </w:r>
          </w:p>
        </w:tc>
        <w:tc>
          <w:tcPr>
            <w:tcW w:type="dxa" w:w="2160"/>
          </w:tcPr>
          <w:p>
            <w:pPr>
              <w:spacing w:lineRule="auto" w:line="276" w:after="120"/>
            </w:pPr>
            <w:r/>
            <w:r>
              <w:rPr>
                <w:b w:val="0"/>
                <w:color w:val="B91C1C"/>
                <w:sz w:val="20"/>
              </w:rPr>
              <w:t>None = 7 ✗</w:t>
            </w:r>
          </w:p>
        </w:tc>
        <w:tc>
          <w:tcPr>
            <w:tcW w:type="dxa" w:w="2160"/>
          </w:tcPr>
          <w:p>
            <w:pPr>
              <w:spacing w:lineRule="auto" w:line="276" w:after="120"/>
            </w:pPr>
            <w:r/>
            <w:r>
              <w:rPr>
                <w:b w:val="0"/>
                <w:color w:val="B91C1C"/>
                <w:sz w:val="20"/>
              </w:rPr>
              <w:t>None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Investigator / Staff Conduct</w:t>
            </w:r>
          </w:p>
        </w:tc>
        <w:tc>
          <w:tcPr>
            <w:tcW w:type="dxa" w:w="2520"/>
          </w:tcPr>
          <w:p>
            <w:pPr>
              <w:spacing w:lineRule="auto" w:line="276" w:after="120"/>
            </w:pPr>
            <w:r/>
            <w:r>
              <w:rPr>
                <w:b w:val="0"/>
                <w:sz w:val="20"/>
              </w:rPr>
              <w:t>Investigator / Staff Conduct</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280 (Tier 4)</w:t>
            </w:r>
          </w:p>
        </w:tc>
        <w:tc>
          <w:tcPr>
            <w:tcW w:type="dxa" w:w="2520"/>
          </w:tcPr>
          <w:p>
            <w:pPr>
              <w:spacing w:lineRule="auto" w:line="276" w:after="120"/>
            </w:pPr>
            <w:r/>
            <w:r>
              <w:rPr>
                <w:b w:val="0"/>
                <w:sz w:val="20"/>
              </w:rPr>
              <w:t>280 (Tier 4)</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Site Risks</w:t>
            </w:r>
          </w:p>
        </w:tc>
        <w:tc>
          <w:tcPr>
            <w:tcW w:type="dxa" w:w="2520"/>
          </w:tcPr>
          <w:p>
            <w:pPr>
              <w:spacing w:lineRule="auto" w:line="276" w:after="120"/>
            </w:pPr>
            <w:r/>
            <w:r>
              <w:rPr>
                <w:b w:val="0"/>
                <w:sz w:val="20"/>
              </w:rPr>
              <w:t>Study Site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B91C1C"/>
                <w:sz w:val="20"/>
              </w:rPr>
              <w:t>0.00</w:t>
            </w:r>
          </w:p>
        </w:tc>
        <w:tc>
          <w:tcPr>
            <w:tcW w:type="dxa" w:w="1224"/>
          </w:tcPr>
          <w:p>
            <w:pPr>
              <w:spacing w:lineRule="auto" w:line="276" w:after="120"/>
            </w:pPr>
            <w:r/>
            <w:r>
              <w:rPr>
                <w:b w:val="0"/>
                <w:sz w:val="20"/>
              </w:rPr>
              <w:t>miss</w:t>
            </w:r>
          </w:p>
        </w:tc>
        <w:tc>
          <w:tcPr>
            <w:tcW w:type="dxa" w:w="2520"/>
          </w:tcPr>
          <w:p>
            <w:pPr>
              <w:spacing w:lineRule="auto" w:line="276" w:after="120"/>
            </w:pPr>
            <w:r/>
            <w:r>
              <w:rPr>
                <w:b w:val="0"/>
                <w:sz w:val="20"/>
              </w:rPr>
              <w:t>—</w:t>
            </w:r>
          </w:p>
        </w:tc>
        <w:tc>
          <w:tcPr>
            <w:tcW w:type="dxa" w:w="2520"/>
          </w:tcPr>
          <w:p>
            <w:pPr>
              <w:spacing w:lineRule="auto" w:line="276" w:after="120"/>
            </w:pPr>
            <w:r/>
            <w:r>
              <w:rPr>
                <w:b w:val="0"/>
                <w:sz w:val="20"/>
              </w:rPr>
              <w:t>GCP training requirement for site personnel</w:t>
            </w:r>
          </w:p>
        </w:tc>
      </w:tr>
    </w:tbl>
    <w:p/>
    <w:p/>
    <w:p>
      <w:pPr>
        <w:pStyle w:val="Heading2"/>
      </w:pPr>
      <w:r>
        <w:t>Risk 19 — Investigator / Staff Conduct [SSR-06985]</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Investigator / Staff Conduct</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SSR-07037</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Site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280 = 280 ✓</w:t>
            </w:r>
          </w:p>
        </w:tc>
        <w:tc>
          <w:tcPr>
            <w:tcW w:type="dxa" w:w="2160"/>
          </w:tcPr>
          <w:p>
            <w:pPr>
              <w:spacing w:lineRule="auto" w:line="276" w:after="120"/>
            </w:pPr>
            <w:r/>
            <w:r>
              <w:rPr>
                <w:b w:val="0"/>
                <w:color w:val="B91C1C"/>
                <w:sz w:val="20"/>
              </w:rPr>
              <w:t>None = 10 ✗</w:t>
            </w:r>
          </w:p>
        </w:tc>
        <w:tc>
          <w:tcPr>
            <w:tcW w:type="dxa" w:w="2160"/>
          </w:tcPr>
          <w:p>
            <w:pPr>
              <w:spacing w:lineRule="auto" w:line="276" w:after="120"/>
            </w:pPr>
            <w:r/>
            <w:r>
              <w:rPr>
                <w:b w:val="0"/>
                <w:color w:val="B91C1C"/>
                <w:sz w:val="20"/>
              </w:rPr>
              <w:t>None = 7 ✗</w:t>
            </w:r>
          </w:p>
        </w:tc>
        <w:tc>
          <w:tcPr>
            <w:tcW w:type="dxa" w:w="2160"/>
          </w:tcPr>
          <w:p>
            <w:pPr>
              <w:spacing w:lineRule="auto" w:line="276" w:after="120"/>
            </w:pPr>
            <w:r/>
            <w:r>
              <w:rPr>
                <w:b w:val="0"/>
                <w:color w:val="B91C1C"/>
                <w:sz w:val="20"/>
              </w:rPr>
              <w:t>None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Investigator / Staff Conduct</w:t>
            </w:r>
          </w:p>
        </w:tc>
        <w:tc>
          <w:tcPr>
            <w:tcW w:type="dxa" w:w="2520"/>
          </w:tcPr>
          <w:p>
            <w:pPr>
              <w:spacing w:lineRule="auto" w:line="276" w:after="120"/>
            </w:pPr>
            <w:r/>
            <w:r>
              <w:rPr>
                <w:b w:val="0"/>
                <w:sz w:val="20"/>
              </w:rPr>
              <w:t>Investigator / Staff Conduct</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280 (Tier 4)</w:t>
            </w:r>
          </w:p>
        </w:tc>
        <w:tc>
          <w:tcPr>
            <w:tcW w:type="dxa" w:w="2520"/>
          </w:tcPr>
          <w:p>
            <w:pPr>
              <w:spacing w:lineRule="auto" w:line="276" w:after="120"/>
            </w:pPr>
            <w:r/>
            <w:r>
              <w:rPr>
                <w:b w:val="0"/>
                <w:sz w:val="20"/>
              </w:rPr>
              <w:t>280 (Tier 4)</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Site Risks</w:t>
            </w:r>
          </w:p>
        </w:tc>
        <w:tc>
          <w:tcPr>
            <w:tcW w:type="dxa" w:w="2520"/>
          </w:tcPr>
          <w:p>
            <w:pPr>
              <w:spacing w:lineRule="auto" w:line="276" w:after="120"/>
            </w:pPr>
            <w:r/>
            <w:r>
              <w:rPr>
                <w:b w:val="0"/>
                <w:sz w:val="20"/>
              </w:rPr>
              <w:t>Study Site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B91C1C"/>
                <w:sz w:val="20"/>
              </w:rPr>
              <w:t>0.00</w:t>
            </w:r>
          </w:p>
        </w:tc>
        <w:tc>
          <w:tcPr>
            <w:tcW w:type="dxa" w:w="1224"/>
          </w:tcPr>
          <w:p>
            <w:pPr>
              <w:spacing w:lineRule="auto" w:line="276" w:after="120"/>
            </w:pPr>
            <w:r/>
            <w:r>
              <w:rPr>
                <w:b w:val="0"/>
                <w:sz w:val="20"/>
              </w:rPr>
              <w:t>miss</w:t>
            </w:r>
          </w:p>
        </w:tc>
        <w:tc>
          <w:tcPr>
            <w:tcW w:type="dxa" w:w="2520"/>
          </w:tcPr>
          <w:p>
            <w:pPr>
              <w:spacing w:lineRule="auto" w:line="276" w:after="120"/>
            </w:pPr>
            <w:r/>
            <w:r>
              <w:rPr>
                <w:b w:val="0"/>
                <w:sz w:val="20"/>
              </w:rPr>
              <w:t>—</w:t>
            </w:r>
          </w:p>
        </w:tc>
        <w:tc>
          <w:tcPr>
            <w:tcW w:type="dxa" w:w="2520"/>
          </w:tcPr>
          <w:p>
            <w:pPr>
              <w:spacing w:lineRule="auto" w:line="276" w:after="120"/>
            </w:pPr>
            <w:r/>
            <w:r>
              <w:rPr>
                <w:b w:val="0"/>
                <w:sz w:val="20"/>
              </w:rPr>
              <w:t>GCP training requirement for site personnel</w:t>
            </w:r>
          </w:p>
        </w:tc>
      </w:tr>
    </w:tbl>
    <w:p/>
    <w:p/>
    <w:p>
      <w:pPr>
        <w:pStyle w:val="Heading2"/>
      </w:pPr>
      <w:r>
        <w:t>Risk 20 — Protocol Compliance [SSR-07504]</w:t>
      </w:r>
    </w:p>
    <w:p>
      <w:pPr>
        <w:pStyle w:val="Heading3"/>
      </w:pPr>
      <w:r>
        <w:t>Risk match information</w:t>
      </w:r>
    </w:p>
    <w:tbl>
      <w:tblPr>
        <w:tblStyle w:val="TableGrid"/>
        <w:tblW w:type="auto" w:w="0"/>
        <w:tblLayout w:type="fixed"/>
        <w:tblLook w:firstColumn="1" w:firstRow="1" w:lastColumn="0" w:lastRow="0" w:noHBand="0" w:noVBand="1" w:val="04A0"/>
      </w:tblPr>
      <w:tblGrid>
        <w:gridCol w:w="4320"/>
        <w:gridCol w:w="4320"/>
      </w:tblGrid>
      <w:tr>
        <w:tc>
          <w:tcPr>
            <w:tcW w:type="dxa" w:w="2088"/>
            <w:shd w:fill="003087"/>
          </w:tcPr>
          <w:p>
            <w:pPr>
              <w:spacing w:lineRule="auto" w:line="276" w:after="120"/>
            </w:pPr>
            <w:r/>
            <w:r>
              <w:rPr>
                <w:b/>
                <w:color w:val="FFFFFF"/>
                <w:sz w:val="20"/>
              </w:rPr>
              <w:t>Field</w:t>
            </w:r>
          </w:p>
        </w:tc>
        <w:tc>
          <w:tcPr>
            <w:tcW w:type="dxa" w:w="7272"/>
            <w:shd w:fill="003087"/>
          </w:tcPr>
          <w:p>
            <w:pPr>
              <w:spacing w:lineRule="auto" w:line="276" w:after="120"/>
            </w:pPr>
            <w:r/>
            <w:r>
              <w:rPr>
                <w:b/>
                <w:color w:val="FFFFFF"/>
                <w:sz w:val="20"/>
              </w:rPr>
              <w:t>Value</w:t>
            </w:r>
          </w:p>
        </w:tc>
      </w:tr>
      <w:tr>
        <w:tc>
          <w:tcPr>
            <w:tcW w:type="dxa" w:w="4320"/>
          </w:tcPr>
          <w:p>
            <w:pPr>
              <w:spacing w:lineRule="auto" w:line="276" w:after="120"/>
            </w:pPr>
            <w:r/>
            <w:r>
              <w:rPr>
                <w:b/>
                <w:sz w:val="20"/>
              </w:rPr>
              <w:t>Risk Name Match</w:t>
            </w:r>
          </w:p>
        </w:tc>
        <w:tc>
          <w:tcPr>
            <w:tcW w:type="dxa" w:w="4320"/>
          </w:tcPr>
          <w:p>
            <w:pPr>
              <w:spacing w:lineRule="auto" w:line="276" w:after="120"/>
            </w:pPr>
            <w:r/>
            <w:r>
              <w:rPr>
                <w:b w:val="0"/>
                <w:sz w:val="20"/>
              </w:rPr>
              <w:t>Protocol Compliance</w:t>
            </w:r>
          </w:p>
        </w:tc>
      </w:tr>
      <w:tr>
        <w:tc>
          <w:tcPr>
            <w:tcW w:type="dxa" w:w="4320"/>
          </w:tcPr>
          <w:p>
            <w:pPr>
              <w:spacing w:lineRule="auto" w:line="276" w:after="120"/>
            </w:pPr>
            <w:r/>
            <w:r>
              <w:rPr>
                <w:b/>
                <w:sz w:val="20"/>
              </w:rPr>
              <w:t>Match Status</w:t>
            </w:r>
          </w:p>
        </w:tc>
        <w:tc>
          <w:tcPr>
            <w:tcW w:type="dxa" w:w="4320"/>
          </w:tcPr>
          <w:p>
            <w:pPr>
              <w:spacing w:lineRule="auto" w:line="276" w:after="120"/>
            </w:pPr>
            <w:r/>
            <w:r>
              <w:rPr>
                <w:b w:val="0"/>
                <w:color w:val="1A7340"/>
                <w:sz w:val="20"/>
              </w:rPr>
              <w:t>Verbatim ✓ | Levenshtein: 0</w:t>
            </w:r>
          </w:p>
        </w:tc>
      </w:tr>
      <w:tr>
        <w:tc>
          <w:tcPr>
            <w:tcW w:type="dxa" w:w="4320"/>
          </w:tcPr>
          <w:p>
            <w:pPr>
              <w:spacing w:lineRule="auto" w:line="276" w:after="120"/>
            </w:pPr>
            <w:r/>
            <w:r>
              <w:rPr>
                <w:b/>
                <w:sz w:val="20"/>
              </w:rPr>
              <w:t>Ground Truth ID</w:t>
            </w:r>
          </w:p>
        </w:tc>
        <w:tc>
          <w:tcPr>
            <w:tcW w:type="dxa" w:w="4320"/>
          </w:tcPr>
          <w:p>
            <w:pPr>
              <w:spacing w:lineRule="auto" w:line="276" w:after="120"/>
            </w:pPr>
            <w:r/>
            <w:r>
              <w:rPr>
                <w:b w:val="0"/>
                <w:sz w:val="20"/>
              </w:rPr>
              <w:t>SSR-07504</w:t>
            </w:r>
          </w:p>
        </w:tc>
      </w:tr>
      <w:tr>
        <w:tc>
          <w:tcPr>
            <w:tcW w:type="dxa" w:w="4320"/>
          </w:tcPr>
          <w:p>
            <w:pPr>
              <w:spacing w:lineRule="auto" w:line="276" w:after="120"/>
            </w:pPr>
            <w:r/>
            <w:r>
              <w:rPr>
                <w:b/>
                <w:sz w:val="20"/>
              </w:rPr>
              <w:t>Risk Domain</w:t>
            </w:r>
          </w:p>
        </w:tc>
        <w:tc>
          <w:tcPr>
            <w:tcW w:type="dxa" w:w="4320"/>
          </w:tcPr>
          <w:p>
            <w:pPr>
              <w:spacing w:lineRule="auto" w:line="276" w:after="120"/>
            </w:pPr>
            <w:r/>
            <w:r>
              <w:rPr>
                <w:b w:val="0"/>
                <w:color w:val="1A7340"/>
                <w:sz w:val="20"/>
              </w:rPr>
              <w:t>Study Site Risks</w:t>
            </w:r>
          </w:p>
        </w:tc>
      </w:tr>
    </w:tbl>
    <w:p/>
    <w:p>
      <w:pPr>
        <w:pStyle w:val="Heading3"/>
      </w:pPr>
      <w:r>
        <w:t>RPN components (generated vs ground truth)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04"/>
            <w:shd w:fill="003087"/>
          </w:tcPr>
          <w:p>
            <w:pPr>
              <w:spacing w:lineRule="auto" w:line="276" w:after="120"/>
            </w:pPr>
            <w:r/>
            <w:r>
              <w:rPr>
                <w:b/>
                <w:color w:val="FFFFFF"/>
                <w:sz w:val="20"/>
              </w:rPr>
              <w:t>Active RPN</w:t>
            </w:r>
          </w:p>
        </w:tc>
        <w:tc>
          <w:tcPr>
            <w:tcW w:type="dxa" w:w="1872"/>
            <w:shd w:fill="003087"/>
          </w:tcPr>
          <w:p>
            <w:pPr>
              <w:spacing w:lineRule="auto" w:line="276" w:after="120"/>
            </w:pPr>
            <w:r/>
            <w:r>
              <w:rPr>
                <w:b/>
                <w:color w:val="FFFFFF"/>
                <w:sz w:val="20"/>
              </w:rPr>
              <w:t>Impact</w:t>
            </w:r>
          </w:p>
        </w:tc>
        <w:tc>
          <w:tcPr>
            <w:tcW w:type="dxa" w:w="1872"/>
            <w:shd w:fill="003087"/>
          </w:tcPr>
          <w:p>
            <w:pPr>
              <w:spacing w:lineRule="auto" w:line="276" w:after="120"/>
            </w:pPr>
            <w:r/>
            <w:r>
              <w:rPr>
                <w:b/>
                <w:color w:val="FFFFFF"/>
                <w:sz w:val="20"/>
              </w:rPr>
              <w:t>Likelihood</w:t>
            </w:r>
          </w:p>
        </w:tc>
        <w:tc>
          <w:tcPr>
            <w:tcW w:type="dxa" w:w="1872"/>
            <w:shd w:fill="003087"/>
          </w:tcPr>
          <w:p>
            <w:pPr>
              <w:spacing w:lineRule="auto" w:line="276" w:after="120"/>
            </w:pPr>
            <w:r/>
            <w:r>
              <w:rPr>
                <w:b/>
                <w:color w:val="FFFFFF"/>
                <w:sz w:val="20"/>
              </w:rPr>
              <w:t>Detectability</w:t>
            </w:r>
          </w:p>
        </w:tc>
      </w:tr>
      <w:tr>
        <w:tc>
          <w:tcPr>
            <w:tcW w:type="dxa" w:w="2160"/>
          </w:tcPr>
          <w:p>
            <w:pPr>
              <w:spacing w:lineRule="auto" w:line="276" w:after="120"/>
            </w:pPr>
            <w:r/>
            <w:r>
              <w:rPr>
                <w:b w:val="0"/>
                <w:color w:val="1A7340"/>
                <w:sz w:val="20"/>
              </w:rPr>
              <w:t>196 = 196 ✓</w:t>
            </w:r>
          </w:p>
        </w:tc>
        <w:tc>
          <w:tcPr>
            <w:tcW w:type="dxa" w:w="2160"/>
          </w:tcPr>
          <w:p>
            <w:pPr>
              <w:spacing w:lineRule="auto" w:line="276" w:after="120"/>
            </w:pPr>
            <w:r/>
            <w:r>
              <w:rPr>
                <w:b w:val="0"/>
                <w:color w:val="B91C1C"/>
                <w:sz w:val="20"/>
              </w:rPr>
              <w:t>None = 7 ✗</w:t>
            </w:r>
          </w:p>
        </w:tc>
        <w:tc>
          <w:tcPr>
            <w:tcW w:type="dxa" w:w="2160"/>
          </w:tcPr>
          <w:p>
            <w:pPr>
              <w:spacing w:lineRule="auto" w:line="276" w:after="120"/>
            </w:pPr>
            <w:r/>
            <w:r>
              <w:rPr>
                <w:b w:val="0"/>
                <w:color w:val="B91C1C"/>
                <w:sz w:val="20"/>
              </w:rPr>
              <w:t>None = 7 ✗</w:t>
            </w:r>
          </w:p>
        </w:tc>
        <w:tc>
          <w:tcPr>
            <w:tcW w:type="dxa" w:w="2160"/>
          </w:tcPr>
          <w:p>
            <w:pPr>
              <w:spacing w:lineRule="auto" w:line="276" w:after="120"/>
            </w:pPr>
            <w:r/>
            <w:r>
              <w:rPr>
                <w:b w:val="0"/>
                <w:color w:val="B91C1C"/>
                <w:sz w:val="20"/>
              </w:rPr>
              <w:t>None = 4 ✗</w:t>
            </w:r>
          </w:p>
        </w:tc>
      </w:tr>
    </w:tbl>
    <w:p/>
    <w:p/>
    <w:p>
      <w:pPr>
        <w:pStyle w:val="Heading3"/>
      </w:pPr>
      <w:r>
        <w:t>Attribute comparison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56"/>
            <w:shd w:fill="003087"/>
          </w:tcPr>
          <w:p>
            <w:pPr>
              <w:spacing w:lineRule="auto" w:line="276" w:after="120"/>
            </w:pPr>
            <w:r/>
            <w:r>
              <w:rPr>
                <w:b/>
                <w:color w:val="FFFFFF"/>
                <w:sz w:val="20"/>
              </w:rPr>
              <w:t>Attribute</w:t>
            </w:r>
          </w:p>
        </w:tc>
        <w:tc>
          <w:tcPr>
            <w:tcW w:type="dxa" w:w="792"/>
            <w:shd w:fill="003087"/>
          </w:tcPr>
          <w:p>
            <w:pPr>
              <w:spacing w:lineRule="auto" w:line="276" w:after="120"/>
            </w:pPr>
            <w:r/>
            <w:r>
              <w:rPr>
                <w:b/>
                <w:color w:val="FFFFFF"/>
                <w:sz w:val="20"/>
              </w:rPr>
              <w:t>Score</w:t>
            </w:r>
          </w:p>
        </w:tc>
        <w:tc>
          <w:tcPr>
            <w:tcW w:type="dxa" w:w="1224"/>
            <w:shd w:fill="003087"/>
          </w:tcPr>
          <w:p>
            <w:pPr>
              <w:spacing w:lineRule="auto" w:line="276" w:after="120"/>
            </w:pPr>
            <w:r/>
            <w:r>
              <w:rPr>
                <w:b/>
                <w:color w:val="FFFFFF"/>
                <w:sz w:val="20"/>
              </w:rPr>
              <w:t>Match Type</w:t>
            </w:r>
          </w:p>
        </w:tc>
        <w:tc>
          <w:tcPr>
            <w:tcW w:type="dxa" w:w="2520"/>
            <w:shd w:fill="003087"/>
          </w:tcPr>
          <w:p>
            <w:pPr>
              <w:spacing w:lineRule="auto" w:line="276" w:after="120"/>
            </w:pPr>
            <w:r/>
            <w:r>
              <w:rPr>
                <w:b/>
                <w:color w:val="FFFFFF"/>
                <w:sz w:val="20"/>
              </w:rPr>
              <w:t>Generated</w:t>
            </w:r>
          </w:p>
        </w:tc>
        <w:tc>
          <w:tcPr>
            <w:tcW w:type="dxa" w:w="2520"/>
            <w:shd w:fill="003087"/>
          </w:tcPr>
          <w:p>
            <w:pPr>
              <w:spacing w:lineRule="auto" w:line="276" w:after="120"/>
            </w:pPr>
            <w:r/>
            <w:r>
              <w:rPr>
                <w:b/>
                <w:color w:val="FFFFFF"/>
                <w:sz w:val="20"/>
              </w:rPr>
              <w:t>Ground Truth</w:t>
            </w:r>
          </w:p>
        </w:tc>
      </w:tr>
      <w:tr>
        <w:tc>
          <w:tcPr>
            <w:tcW w:type="dxa" w:w="1656"/>
          </w:tcPr>
          <w:p>
            <w:pPr>
              <w:spacing w:lineRule="auto" w:line="276" w:after="120"/>
            </w:pPr>
            <w:r/>
            <w:r>
              <w:rPr>
                <w:b w:val="0"/>
                <w:sz w:val="20"/>
              </w:rPr>
              <w:t>Risk name</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verbatim</w:t>
            </w:r>
          </w:p>
        </w:tc>
        <w:tc>
          <w:tcPr>
            <w:tcW w:type="dxa" w:w="2520"/>
          </w:tcPr>
          <w:p>
            <w:pPr>
              <w:spacing w:lineRule="auto" w:line="276" w:after="120"/>
            </w:pPr>
            <w:r/>
            <w:r>
              <w:rPr>
                <w:b w:val="0"/>
                <w:sz w:val="20"/>
              </w:rPr>
              <w:t>Protocol Compliance</w:t>
            </w:r>
          </w:p>
        </w:tc>
        <w:tc>
          <w:tcPr>
            <w:tcW w:type="dxa" w:w="2520"/>
          </w:tcPr>
          <w:p>
            <w:pPr>
              <w:spacing w:lineRule="auto" w:line="276" w:after="120"/>
            </w:pPr>
            <w:r/>
            <w:r>
              <w:rPr>
                <w:b w:val="0"/>
                <w:sz w:val="20"/>
              </w:rPr>
              <w:t>Protocol Compliance</w:t>
            </w:r>
          </w:p>
        </w:tc>
      </w:tr>
      <w:tr>
        <w:tc>
          <w:tcPr>
            <w:tcW w:type="dxa" w:w="1656"/>
          </w:tcPr>
          <w:p>
            <w:pPr>
              <w:spacing w:lineRule="auto" w:line="276" w:after="120"/>
            </w:pPr>
            <w:r/>
            <w:r>
              <w:rPr>
                <w:b w:val="0"/>
                <w:sz w:val="20"/>
              </w:rPr>
              <w:t>RPN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±1 tier</w:t>
            </w:r>
          </w:p>
        </w:tc>
        <w:tc>
          <w:tcPr>
            <w:tcW w:type="dxa" w:w="2520"/>
          </w:tcPr>
          <w:p>
            <w:pPr>
              <w:spacing w:lineRule="auto" w:line="276" w:after="120"/>
            </w:pPr>
            <w:r/>
            <w:r>
              <w:rPr>
                <w:b w:val="0"/>
                <w:sz w:val="20"/>
              </w:rPr>
              <w:t>196 (Tier 3)</w:t>
            </w:r>
          </w:p>
        </w:tc>
        <w:tc>
          <w:tcPr>
            <w:tcW w:type="dxa" w:w="2520"/>
          </w:tcPr>
          <w:p>
            <w:pPr>
              <w:spacing w:lineRule="auto" w:line="276" w:after="120"/>
            </w:pPr>
            <w:r/>
            <w:r>
              <w:rPr>
                <w:b w:val="0"/>
                <w:sz w:val="20"/>
              </w:rPr>
              <w:t>196 (Tier 3)</w:t>
            </w:r>
          </w:p>
        </w:tc>
      </w:tr>
      <w:tr>
        <w:tc>
          <w:tcPr>
            <w:tcW w:type="dxa" w:w="1656"/>
          </w:tcPr>
          <w:p>
            <w:pPr>
              <w:spacing w:lineRule="auto" w:line="276" w:after="120"/>
            </w:pPr>
            <w:r/>
            <w:r>
              <w:rPr>
                <w:b w:val="0"/>
                <w:sz w:val="20"/>
              </w:rPr>
              <w:t>Risk domain</w:t>
            </w:r>
          </w:p>
        </w:tc>
        <w:tc>
          <w:tcPr>
            <w:tcW w:type="dxa" w:w="792"/>
          </w:tcPr>
          <w:p>
            <w:pPr>
              <w:spacing w:lineRule="auto" w:line="276" w:after="120"/>
            </w:pPr>
            <w:r/>
            <w:r>
              <w:rPr>
                <w:b w:val="0"/>
                <w:color w:val="1A7340"/>
                <w:sz w:val="20"/>
              </w:rPr>
              <w:t>1.00</w:t>
            </w:r>
          </w:p>
        </w:tc>
        <w:tc>
          <w:tcPr>
            <w:tcW w:type="dxa" w:w="1224"/>
          </w:tcPr>
          <w:p>
            <w:pPr>
              <w:spacing w:lineRule="auto" w:line="276" w:after="120"/>
            </w:pPr>
            <w:r/>
            <w:r>
              <w:rPr>
                <w:b w:val="0"/>
                <w:sz w:val="20"/>
              </w:rPr>
              <w:t>exact</w:t>
            </w:r>
          </w:p>
        </w:tc>
        <w:tc>
          <w:tcPr>
            <w:tcW w:type="dxa" w:w="2520"/>
          </w:tcPr>
          <w:p>
            <w:pPr>
              <w:spacing w:lineRule="auto" w:line="276" w:after="120"/>
            </w:pPr>
            <w:r/>
            <w:r>
              <w:rPr>
                <w:b w:val="0"/>
                <w:sz w:val="20"/>
              </w:rPr>
              <w:t>Study Site Risks</w:t>
            </w:r>
          </w:p>
        </w:tc>
        <w:tc>
          <w:tcPr>
            <w:tcW w:type="dxa" w:w="2520"/>
          </w:tcPr>
          <w:p>
            <w:pPr>
              <w:spacing w:lineRule="auto" w:line="276" w:after="120"/>
            </w:pPr>
            <w:r/>
            <w:r>
              <w:rPr>
                <w:b w:val="0"/>
                <w:sz w:val="20"/>
              </w:rPr>
              <w:t>Study Site Risks</w:t>
            </w:r>
          </w:p>
        </w:tc>
      </w:tr>
      <w:tr>
        <w:tc>
          <w:tcPr>
            <w:tcW w:type="dxa" w:w="1656"/>
          </w:tcPr>
          <w:p>
            <w:pPr>
              <w:spacing w:lineRule="auto" w:line="276" w:after="120"/>
            </w:pPr>
            <w:r/>
            <w:r>
              <w:rPr>
                <w:b w:val="0"/>
                <w:sz w:val="20"/>
              </w:rPr>
              <w:t>Primary control type</w:t>
            </w:r>
          </w:p>
        </w:tc>
        <w:tc>
          <w:tcPr>
            <w:tcW w:type="dxa" w:w="792"/>
          </w:tcPr>
          <w:p>
            <w:pPr>
              <w:spacing w:lineRule="auto" w:line="276" w:after="120"/>
            </w:pPr>
            <w:r/>
            <w:r>
              <w:rPr>
                <w:b w:val="0"/>
                <w:color w:val="B91C1C"/>
                <w:sz w:val="20"/>
              </w:rPr>
              <w:t>0.00</w:t>
            </w:r>
          </w:p>
        </w:tc>
        <w:tc>
          <w:tcPr>
            <w:tcW w:type="dxa" w:w="1224"/>
          </w:tcPr>
          <w:p>
            <w:pPr>
              <w:spacing w:lineRule="auto" w:line="276" w:after="120"/>
            </w:pPr>
            <w:r/>
            <w:r>
              <w:rPr>
                <w:b w:val="0"/>
                <w:sz w:val="20"/>
              </w:rPr>
              <w:t>miss</w:t>
            </w:r>
          </w:p>
        </w:tc>
        <w:tc>
          <w:tcPr>
            <w:tcW w:type="dxa" w:w="2520"/>
          </w:tcPr>
          <w:p>
            <w:pPr>
              <w:spacing w:lineRule="auto" w:line="276" w:after="120"/>
            </w:pPr>
            <w:r/>
            <w:r>
              <w:rPr>
                <w:b w:val="0"/>
                <w:sz w:val="20"/>
              </w:rPr>
              <w:t>—</w:t>
            </w:r>
          </w:p>
        </w:tc>
        <w:tc>
          <w:tcPr>
            <w:tcW w:type="dxa" w:w="2520"/>
          </w:tcPr>
          <w:p>
            <w:pPr>
              <w:spacing w:lineRule="auto" w:line="276" w:after="120"/>
            </w:pPr>
            <w:r/>
            <w:r>
              <w:rPr>
                <w:b w:val="0"/>
                <w:sz w:val="20"/>
              </w:rPr>
              <w:t>Site Management</w:t>
            </w:r>
          </w:p>
        </w:tc>
      </w:tr>
    </w:tbl>
    <w:p/>
    <w:p/>
    <w:p/>
    <w:p>
      <w:pPr>
        <w:pStyle w:val="Heading1"/>
      </w:pPr>
      <w:r>
        <w:t>5. Critical Factors</w:t>
      </w:r>
    </w:p>
    <w:p>
      <w:pPr>
        <w:spacing w:lineRule="auto" w:line="276" w:after="120"/>
      </w:pPr>
      <w:r>
        <w:rPr>
          <w:b w:val="0"/>
          <w:i w:val="0"/>
          <w:sz w:val="20"/>
        </w:rPr>
        <w:t>3 critical factors expected for infectious_phase_iii bucket. 3 name matches; F1=0.75, P=0.6, R=1.0. Content violations: 2. Extra (not in GT): ['Eligibility criteria', 'Investigational Product Management'].</w:t>
      </w:r>
    </w:p>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016"/>
            <w:shd w:fill="003087"/>
          </w:tcPr>
          <w:p>
            <w:pPr>
              <w:spacing w:lineRule="auto" w:line="276" w:after="120"/>
            </w:pPr>
            <w:r/>
            <w:r>
              <w:rPr>
                <w:b/>
                <w:i w:val="0"/>
                <w:color w:val="FFFFFF"/>
                <w:sz w:val="20"/>
              </w:rPr>
              <w:t>Critical Factor</w:t>
            </w:r>
          </w:p>
        </w:tc>
        <w:tc>
          <w:tcPr>
            <w:tcW w:type="dxa" w:w="792"/>
            <w:shd w:fill="003087"/>
          </w:tcPr>
          <w:p>
            <w:pPr>
              <w:spacing w:lineRule="auto" w:line="276" w:after="120"/>
            </w:pPr>
            <w:r/>
            <w:r>
              <w:rPr>
                <w:b/>
                <w:i w:val="0"/>
                <w:color w:val="FFFFFF"/>
                <w:sz w:val="20"/>
              </w:rPr>
              <w:t>Match</w:t>
            </w:r>
          </w:p>
        </w:tc>
        <w:tc>
          <w:tcPr>
            <w:tcW w:type="dxa" w:w="3312"/>
            <w:shd w:fill="003087"/>
          </w:tcPr>
          <w:p>
            <w:pPr>
              <w:spacing w:lineRule="auto" w:line="276" w:after="120"/>
            </w:pPr>
            <w:r/>
            <w:r>
              <w:rPr>
                <w:b/>
                <w:i w:val="0"/>
                <w:color w:val="FFFFFF"/>
                <w:sz w:val="20"/>
              </w:rPr>
              <w:t>Critical Data</w:t>
            </w:r>
          </w:p>
        </w:tc>
        <w:tc>
          <w:tcPr>
            <w:tcW w:type="dxa" w:w="3312"/>
            <w:shd w:fill="003087"/>
          </w:tcPr>
          <w:p>
            <w:pPr>
              <w:spacing w:lineRule="auto" w:line="276" w:after="120"/>
            </w:pPr>
            <w:r/>
            <w:r>
              <w:rPr>
                <w:b/>
                <w:i w:val="0"/>
                <w:color w:val="FFFFFF"/>
                <w:sz w:val="20"/>
              </w:rPr>
              <w:t>Critical Process</w:t>
            </w:r>
          </w:p>
        </w:tc>
      </w:tr>
      <w:tr>
        <w:tc>
          <w:tcPr>
            <w:tcW w:type="dxa" w:w="2016"/>
          </w:tcPr>
          <w:p>
            <w:pPr>
              <w:spacing w:lineRule="auto" w:line="276" w:after="120"/>
            </w:pPr>
            <w:r/>
            <w:r>
              <w:rPr>
                <w:b w:val="0"/>
                <w:i w:val="0"/>
                <w:sz w:val="20"/>
              </w:rPr>
              <w:t>Endpoints</w:t>
            </w:r>
          </w:p>
        </w:tc>
        <w:tc>
          <w:tcPr>
            <w:tcW w:type="dxa" w:w="792"/>
          </w:tcPr>
          <w:p>
            <w:pPr>
              <w:spacing w:lineRule="auto" w:line="276" w:after="120"/>
            </w:pPr>
            <w:r/>
            <w:r>
              <w:rPr>
                <w:b w:val="0"/>
                <w:i w:val="0"/>
                <w:sz w:val="20"/>
              </w:rPr>
              <w:t>Yes ✓</w:t>
            </w:r>
          </w:p>
        </w:tc>
        <w:tc>
          <w:tcPr>
            <w:tcW w:type="dxa" w:w="3312"/>
          </w:tcPr>
          <w:p>
            <w:pPr>
              <w:spacing w:lineRule="auto" w:line="276" w:after="120"/>
            </w:pPr>
            <w:r/>
            <w:r>
              <w:rPr>
                <w:b w:val="0"/>
                <w:i w:val="0"/>
                <w:sz w:val="20"/>
              </w:rPr>
              <w:t xml:space="preserve">Primary composite endpoint data (COVID-19 ED visits, hospitalization, death); Secondary endpoint data including time to symptom resolution, CRPE, PACE, and Long COVID/PASC PROs; SARS-CoV-2 RNA levels </w:t>
            </w:r>
          </w:p>
        </w:tc>
        <w:tc>
          <w:tcPr>
            <w:tcW w:type="dxa" w:w="3312"/>
          </w:tcPr>
          <w:p>
            <w:pPr>
              <w:spacing w:lineRule="auto" w:line="276" w:after="120"/>
            </w:pPr>
            <w:r/>
            <w:r>
              <w:rPr>
                <w:b w:val="0"/>
                <w:i w:val="0"/>
                <w:sz w:val="20"/>
              </w:rPr>
              <w:t>Accurate and timely completion of daily COVID-19 symptom eDiaries; Adjudication of rescue medication use; Proper collection and processing of nasal/NP swabs for viral RNA.</w:t>
            </w:r>
          </w:p>
        </w:tc>
      </w:tr>
      <w:tr>
        <w:tc>
          <w:tcPr>
            <w:tcW w:type="dxa" w:w="2016"/>
          </w:tcPr>
          <w:p>
            <w:pPr>
              <w:spacing w:lineRule="auto" w:line="276" w:after="120"/>
            </w:pPr>
            <w:r/>
            <w:r>
              <w:rPr>
                <w:b w:val="0"/>
                <w:i w:val="0"/>
                <w:sz w:val="20"/>
              </w:rPr>
              <w:t>Adverse Event (AE) / Serious Adverse Event (SAE)</w:t>
            </w:r>
          </w:p>
        </w:tc>
        <w:tc>
          <w:tcPr>
            <w:tcW w:type="dxa" w:w="792"/>
          </w:tcPr>
          <w:p>
            <w:pPr>
              <w:spacing w:lineRule="auto" w:line="276" w:after="120"/>
            </w:pPr>
            <w:r/>
            <w:r>
              <w:rPr>
                <w:b w:val="0"/>
                <w:i w:val="0"/>
                <w:sz w:val="20"/>
              </w:rPr>
              <w:t>Yes ✓</w:t>
            </w:r>
          </w:p>
        </w:tc>
        <w:tc>
          <w:tcPr>
            <w:tcW w:type="dxa" w:w="3312"/>
          </w:tcPr>
          <w:p>
            <w:pPr>
              <w:spacing w:lineRule="auto" w:line="276" w:after="120"/>
            </w:pPr>
            <w:r/>
            <w:r>
              <w:rPr>
                <w:b w:val="0"/>
                <w:i w:val="0"/>
                <w:sz w:val="20"/>
              </w:rPr>
              <w:t>AE/SAE data; CRPE and PACE event data; Vital signs and safety laboratory values (including renal and liver monitoring); Pregnancy test results.</w:t>
            </w:r>
          </w:p>
        </w:tc>
        <w:tc>
          <w:tcPr>
            <w:tcW w:type="dxa" w:w="3312"/>
          </w:tcPr>
          <w:p>
            <w:pPr>
              <w:spacing w:lineRule="auto" w:line="276" w:after="120"/>
            </w:pPr>
            <w:r/>
            <w:r>
              <w:rPr>
                <w:b w:val="0"/>
                <w:i w:val="0"/>
                <w:sz w:val="20"/>
              </w:rPr>
              <w:t>Differentiation of AEs from COVID-19 disease progression; Timely reporting of SAEs; Monitoring of potential acute kidney injury and liver injury per protocol appendices.</w:t>
            </w:r>
          </w:p>
        </w:tc>
      </w:tr>
      <w:tr>
        <w:tc>
          <w:tcPr>
            <w:tcW w:type="dxa" w:w="2016"/>
          </w:tcPr>
          <w:p>
            <w:pPr>
              <w:spacing w:lineRule="auto" w:line="276" w:after="120"/>
            </w:pPr>
            <w:r/>
            <w:r>
              <w:rPr>
                <w:b w:val="0"/>
                <w:i w:val="0"/>
                <w:sz w:val="20"/>
              </w:rPr>
              <w:t>Data Integrity and Reliability of Trial Results</w:t>
            </w:r>
          </w:p>
        </w:tc>
        <w:tc>
          <w:tcPr>
            <w:tcW w:type="dxa" w:w="792"/>
          </w:tcPr>
          <w:p>
            <w:pPr>
              <w:spacing w:lineRule="auto" w:line="276" w:after="120"/>
            </w:pPr>
            <w:r/>
            <w:r>
              <w:rPr>
                <w:b w:val="0"/>
                <w:i w:val="0"/>
                <w:sz w:val="20"/>
              </w:rPr>
              <w:t>Yes ✓</w:t>
            </w:r>
          </w:p>
        </w:tc>
        <w:tc>
          <w:tcPr>
            <w:tcW w:type="dxa" w:w="3312"/>
          </w:tcPr>
          <w:p>
            <w:pPr>
              <w:spacing w:lineRule="auto" w:line="276" w:after="120"/>
            </w:pPr>
            <w:r/>
            <w:r>
              <w:rPr>
                <w:b w:val="0"/>
                <w:i w:val="0"/>
                <w:sz w:val="20"/>
              </w:rPr>
              <w:t>Concomitant medication data (especially prohibited CYP3A4/P-gp drugs and rescue antivirals); ePRO compliance data; Randomization and blinding data.</w:t>
            </w:r>
          </w:p>
        </w:tc>
        <w:tc>
          <w:tcPr>
            <w:tcW w:type="dxa" w:w="3312"/>
          </w:tcPr>
          <w:p>
            <w:pPr>
              <w:spacing w:lineRule="auto" w:line="276" w:after="120"/>
            </w:pPr>
            <w:r/>
            <w:r>
              <w:rPr>
                <w:b w:val="0"/>
                <w:i w:val="0"/>
                <w:sz w:val="20"/>
              </w:rPr>
              <w:t>Maintenance of the double-blind; ePRO device setup and data transmission; Adjudication committee review of rescue medication; Handling and shipment of PK and biomarker samples.</w:t>
            </w:r>
          </w:p>
        </w:tc>
      </w:tr>
      <w:tr>
        <w:tc>
          <w:tcPr>
            <w:tcW w:type="dxa" w:w="2016"/>
          </w:tcPr>
          <w:p>
            <w:pPr>
              <w:spacing w:lineRule="auto" w:line="276" w:after="120"/>
            </w:pPr>
            <w:r/>
            <w:r>
              <w:rPr>
                <w:b w:val="0"/>
                <w:i w:val="0"/>
                <w:sz w:val="20"/>
              </w:rPr>
              <w:t>Eligibility criteria</w:t>
            </w:r>
          </w:p>
        </w:tc>
        <w:tc>
          <w:tcPr>
            <w:tcW w:type="dxa" w:w="792"/>
          </w:tcPr>
          <w:p>
            <w:pPr>
              <w:spacing w:lineRule="auto" w:line="276" w:after="120"/>
            </w:pPr>
            <w:r/>
            <w:r>
              <w:rPr>
                <w:b w:val="0"/>
                <w:i w:val="0"/>
                <w:sz w:val="20"/>
              </w:rPr>
              <w:t>No ✗</w:t>
            </w:r>
          </w:p>
        </w:tc>
        <w:tc>
          <w:tcPr>
            <w:tcW w:type="dxa" w:w="3312"/>
          </w:tcPr>
          <w:p>
            <w:pPr>
              <w:spacing w:lineRule="auto" w:line="276" w:after="120"/>
            </w:pPr>
            <w:r/>
            <w:r>
              <w:rPr>
                <w:b w:val="0"/>
                <w:i w:val="0"/>
                <w:sz w:val="20"/>
              </w:rPr>
              <w:t>Inclusion/exclusion criteria data; Documentation of high risk for severe disease; Documentation of inability/unwillingness to take nirmatrelvir/ritonavir; SARS-CoV-2 test results and symptom onset dat</w:t>
            </w:r>
          </w:p>
        </w:tc>
        <w:tc>
          <w:tcPr>
            <w:tcW w:type="dxa" w:w="3312"/>
          </w:tcPr>
          <w:p>
            <w:pPr>
              <w:spacing w:lineRule="auto" w:line="276" w:after="120"/>
            </w:pPr>
            <w:r/>
            <w:r>
              <w:rPr>
                <w:b w:val="0"/>
                <w:i w:val="0"/>
                <w:sz w:val="20"/>
              </w:rPr>
              <w:t>Verification of symptom onset within 5 days and positive SARS-CoV-2 test within 1 day; Confirmation of specific risk factors based on age brackets; Screening for prohibited medications and severe rena</w:t>
            </w:r>
          </w:p>
        </w:tc>
      </w:tr>
      <w:tr>
        <w:tc>
          <w:tcPr>
            <w:tcW w:type="dxa" w:w="2016"/>
          </w:tcPr>
          <w:p>
            <w:pPr>
              <w:spacing w:lineRule="auto" w:line="276" w:after="120"/>
            </w:pPr>
            <w:r/>
            <w:r>
              <w:rPr>
                <w:b w:val="0"/>
                <w:i w:val="0"/>
                <w:sz w:val="20"/>
              </w:rPr>
              <w:t>Investigational Product Management</w:t>
            </w:r>
          </w:p>
        </w:tc>
        <w:tc>
          <w:tcPr>
            <w:tcW w:type="dxa" w:w="792"/>
          </w:tcPr>
          <w:p>
            <w:pPr>
              <w:spacing w:lineRule="auto" w:line="276" w:after="120"/>
            </w:pPr>
            <w:r/>
            <w:r>
              <w:rPr>
                <w:b w:val="0"/>
                <w:i w:val="0"/>
                <w:sz w:val="20"/>
              </w:rPr>
              <w:t>No ✗</w:t>
            </w:r>
          </w:p>
        </w:tc>
        <w:tc>
          <w:tcPr>
            <w:tcW w:type="dxa" w:w="3312"/>
          </w:tcPr>
          <w:p>
            <w:pPr>
              <w:spacing w:lineRule="auto" w:line="276" w:after="120"/>
            </w:pPr>
            <w:r/>
            <w:r>
              <w:rPr>
                <w:b w:val="0"/>
                <w:i w:val="0"/>
                <w:sz w:val="20"/>
              </w:rPr>
              <w:t>Dosing data (Ibuzatrelvir 600 mg or placebo BID for 5 days); Participant completed study dosing log data; IP accountability records.</w:t>
            </w:r>
          </w:p>
        </w:tc>
        <w:tc>
          <w:tcPr>
            <w:tcW w:type="dxa" w:w="3312"/>
          </w:tcPr>
          <w:p>
            <w:pPr>
              <w:spacing w:lineRule="auto" w:line="276" w:after="120"/>
            </w:pPr>
            <w:r/>
            <w:r>
              <w:rPr>
                <w:b w:val="0"/>
                <w:i w:val="0"/>
                <w:sz w:val="20"/>
              </w:rPr>
              <w:t>Dispensing and accountability of IP; Review of participant dosing logs for compliance; Retrieval of unused study intervention at Day 5 or subsequent visits.</w:t>
            </w:r>
          </w:p>
        </w:tc>
      </w:tr>
    </w:tbl>
    <w:p/>
    <w:p/>
    <w:p>
      <w:pPr>
        <w:pStyle w:val="Heading1"/>
      </w:pPr>
      <w:r>
        <w:t>6. Hallucination Check</w:t>
      </w:r>
    </w:p>
    <w:p>
      <w:pPr>
        <w:spacing w:lineRule="auto" w:line="276" w:after="120"/>
      </w:pPr>
      <w:r>
        <w:rPr>
          <w:b/>
          <w:i w:val="0"/>
          <w:color w:val="B91C1C"/>
          <w:sz w:val="26"/>
        </w:rPr>
        <w:t>PROVENANCE DEFECTS (field-level checks): 41</w:t>
      </w:r>
    </w:p>
    <w:p>
      <w:pPr>
        <w:spacing w:lineRule="auto" w:line="276" w:after="120"/>
      </w:pPr>
      <w:r>
        <w:rPr>
          <w:b w:val="0"/>
          <w:i w:val="0"/>
          <w:sz w:val="20"/>
        </w:rPr>
        <w:t>Semantic unmatched generated risks (M1; not summed into defect count above): 0. Extra critical factors when benchmark expects zero (M3): 0.</w:t>
      </w:r>
    </w:p>
    <w:p/>
    <w:tbl>
      <w:tblPr>
        <w:tblStyle w:val="TableGrid"/>
        <w:tblW w:type="auto" w:w="0"/>
        <w:tblLayout w:type="fixed"/>
        <w:tblLook w:firstColumn="1" w:firstRow="1" w:lastColumn="0" w:lastRow="0" w:noHBand="0" w:noVBand="1" w:val="04A0"/>
      </w:tblPr>
      <w:tblGrid>
        <w:gridCol w:w="4320"/>
        <w:gridCol w:w="4320"/>
      </w:tblGrid>
      <w:tr>
        <w:tc>
          <w:tcPr>
            <w:tcW w:type="dxa" w:w="5040"/>
            <w:shd w:fill="003087"/>
          </w:tcPr>
          <w:p>
            <w:pPr>
              <w:spacing w:lineRule="auto" w:line="276" w:after="120"/>
            </w:pPr>
            <w:r/>
            <w:r>
              <w:rPr>
                <w:b/>
                <w:i w:val="0"/>
                <w:color w:val="FFFFFF"/>
                <w:sz w:val="20"/>
              </w:rPr>
              <w:t>Check</w:t>
            </w:r>
          </w:p>
        </w:tc>
        <w:tc>
          <w:tcPr>
            <w:tcW w:type="dxa" w:w="3600"/>
            <w:shd w:fill="003087"/>
          </w:tcPr>
          <w:p>
            <w:pPr>
              <w:spacing w:lineRule="auto" w:line="276" w:after="120"/>
            </w:pPr>
            <w:r/>
            <w:r>
              <w:rPr>
                <w:b/>
                <w:i w:val="0"/>
                <w:color w:val="FFFFFF"/>
                <w:sz w:val="20"/>
              </w:rPr>
              <w:t>Result</w:t>
            </w:r>
          </w:p>
        </w:tc>
      </w:tr>
      <w:tr>
        <w:tc>
          <w:tcPr>
            <w:tcW w:type="dxa" w:w="5040"/>
          </w:tcPr>
          <w:p>
            <w:pPr>
              <w:spacing w:lineRule="auto" w:line="276" w:after="120"/>
            </w:pPr>
            <w:r/>
            <w:r>
              <w:rPr>
                <w:b w:val="0"/>
                <w:i w:val="0"/>
                <w:sz w:val="20"/>
              </w:rPr>
              <w:t>benchmark_source present</w:t>
            </w:r>
          </w:p>
        </w:tc>
        <w:tc>
          <w:tcPr>
            <w:tcW w:type="dxa" w:w="3600"/>
          </w:tcPr>
          <w:p>
            <w:pPr>
              <w:spacing w:lineRule="auto" w:line="276" w:after="120"/>
            </w:pPr>
            <w:r/>
            <w:r>
              <w:rPr>
                <w:b w:val="0"/>
                <w:i w:val="0"/>
                <w:sz w:val="20"/>
              </w:rPr>
              <w:t>FAIL ✗</w:t>
            </w:r>
          </w:p>
        </w:tc>
      </w:tr>
      <w:tr>
        <w:tc>
          <w:tcPr>
            <w:tcW w:type="dxa" w:w="5040"/>
          </w:tcPr>
          <w:p>
            <w:pPr>
              <w:spacing w:lineRule="auto" w:line="276" w:after="120"/>
            </w:pPr>
            <w:r/>
            <w:r>
              <w:rPr>
                <w:b w:val="0"/>
                <w:i w:val="0"/>
                <w:sz w:val="20"/>
              </w:rPr>
              <w:t>usdm_drivers non-empty</w:t>
            </w:r>
          </w:p>
        </w:tc>
        <w:tc>
          <w:tcPr>
            <w:tcW w:type="dxa" w:w="3600"/>
          </w:tcPr>
          <w:p>
            <w:pPr>
              <w:spacing w:lineRule="auto" w:line="276" w:after="120"/>
            </w:pPr>
            <w:r/>
            <w:r>
              <w:rPr>
                <w:b w:val="0"/>
                <w:i w:val="0"/>
                <w:sz w:val="20"/>
              </w:rPr>
              <w:t>FAIL ✗</w:t>
            </w:r>
          </w:p>
        </w:tc>
      </w:tr>
      <w:tr>
        <w:tc>
          <w:tcPr>
            <w:tcW w:type="dxa" w:w="5040"/>
          </w:tcPr>
          <w:p>
            <w:pPr>
              <w:spacing w:lineRule="auto" w:line="276" w:after="120"/>
            </w:pPr>
            <w:r/>
            <w:r>
              <w:rPr>
                <w:b w:val="0"/>
                <w:i w:val="0"/>
                <w:sz w:val="20"/>
              </w:rPr>
              <w:t>associated_cause usdm_trigger</w:t>
            </w:r>
          </w:p>
        </w:tc>
        <w:tc>
          <w:tcPr>
            <w:tcW w:type="dxa" w:w="3600"/>
          </w:tcPr>
          <w:p>
            <w:pPr>
              <w:spacing w:lineRule="auto" w:line="276" w:after="120"/>
            </w:pPr>
            <w:r/>
            <w:r>
              <w:rPr>
                <w:b w:val="0"/>
                <w:i w:val="0"/>
                <w:sz w:val="20"/>
              </w:rPr>
              <w:t>FAIL ✗</w:t>
            </w:r>
          </w:p>
        </w:tc>
      </w:tr>
      <w:tr>
        <w:tc>
          <w:tcPr>
            <w:tcW w:type="dxa" w:w="5040"/>
          </w:tcPr>
          <w:p>
            <w:pPr>
              <w:spacing w:lineRule="auto" w:line="276" w:after="120"/>
            </w:pPr>
            <w:r/>
            <w:r>
              <w:rPr>
                <w:b w:val="0"/>
                <w:i w:val="0"/>
                <w:sz w:val="20"/>
              </w:rPr>
              <w:t>critical_factor usdm critical_data</w:t>
            </w:r>
          </w:p>
        </w:tc>
        <w:tc>
          <w:tcPr>
            <w:tcW w:type="dxa" w:w="3600"/>
          </w:tcPr>
          <w:p>
            <w:pPr>
              <w:spacing w:lineRule="auto" w:line="276" w:after="120"/>
            </w:pPr>
            <w:r/>
            <w:r>
              <w:rPr>
                <w:b w:val="0"/>
                <w:i w:val="0"/>
                <w:sz w:val="20"/>
              </w:rPr>
              <w:t>FAIL ✗</w:t>
            </w:r>
          </w:p>
        </w:tc>
      </w:tr>
    </w:tbl>
    <w:p/>
    <w:p/>
    <w:p>
      <w:pPr>
        <w:pStyle w:val="Heading1"/>
      </w:pPr>
      <w:r>
        <w:t>7. Near Misses</w:t>
      </w:r>
    </w:p>
    <w:p>
      <w:pPr>
        <w:spacing w:lineRule="auto" w:line="276" w:after="120"/>
      </w:pPr>
      <w:r>
        <w:rPr>
          <w:b w:val="0"/>
          <w:i w:val="0"/>
          <w:sz w:val="20"/>
        </w:rPr>
        <w:t>No near misses found. All 20 ground-truth risk rows for this protocol were either exact-name matched or missed outright (Levenshtein logging empty).</w:t>
      </w:r>
    </w:p>
    <w:p/>
    <w:p>
      <w:pPr>
        <w:pStyle w:val="Heading1"/>
      </w:pPr>
      <w:r>
        <w:t>7. Vendor / Site / Other Domain Risks</w:t>
      </w:r>
    </w:p>
    <w:tbl>
      <w:tblPr>
        <w:tblStyle w:val="TableGrid"/>
        <w:tblW w:type="auto" w:w="0"/>
        <w:tblLayout w:type="fixed"/>
        <w:tblLook w:firstColumn="1" w:firstRow="1" w:lastColumn="0" w:lastRow="0" w:noHBand="0" w:noVBand="1" w:val="04A0"/>
      </w:tblPr>
      <w:tblGrid>
        <w:gridCol w:w="2880"/>
        <w:gridCol w:w="2880"/>
        <w:gridCol w:w="2880"/>
      </w:tblGrid>
      <w:tr>
        <w:tc>
          <w:tcPr>
            <w:tcW w:type="dxa" w:w="2592"/>
            <w:shd w:fill="003087"/>
          </w:tcPr>
          <w:p>
            <w:pPr>
              <w:spacing w:lineRule="auto" w:line="276" w:after="120"/>
            </w:pPr>
            <w:r/>
            <w:r>
              <w:rPr>
                <w:b/>
                <w:i w:val="0"/>
                <w:color w:val="FFFFFF"/>
                <w:sz w:val="20"/>
              </w:rPr>
              <w:t>Domain</w:t>
            </w:r>
          </w:p>
        </w:tc>
        <w:tc>
          <w:tcPr>
            <w:tcW w:type="dxa" w:w="1728"/>
            <w:shd w:fill="003087"/>
          </w:tcPr>
          <w:p>
            <w:pPr>
              <w:spacing w:lineRule="auto" w:line="276" w:after="120"/>
            </w:pPr>
            <w:r/>
            <w:r>
              <w:rPr>
                <w:b/>
                <w:i w:val="0"/>
                <w:color w:val="FFFFFF"/>
                <w:sz w:val="20"/>
              </w:rPr>
              <w:t>Generated</w:t>
            </w:r>
          </w:p>
        </w:tc>
        <w:tc>
          <w:tcPr>
            <w:tcW w:type="dxa" w:w="1728"/>
            <w:shd w:fill="003087"/>
          </w:tcPr>
          <w:p>
            <w:pPr>
              <w:spacing w:lineRule="auto" w:line="276" w:after="120"/>
            </w:pPr>
            <w:r/>
            <w:r>
              <w:rPr>
                <w:b/>
                <w:i w:val="0"/>
                <w:color w:val="FFFFFF"/>
                <w:sz w:val="20"/>
              </w:rPr>
              <w:t>Ground Truth</w:t>
            </w:r>
          </w:p>
        </w:tc>
      </w:tr>
      <w:tr>
        <w:tc>
          <w:tcPr>
            <w:tcW w:type="dxa" w:w="2592"/>
          </w:tcPr>
          <w:p>
            <w:pPr>
              <w:spacing w:lineRule="auto" w:line="276" w:after="120"/>
            </w:pPr>
            <w:r/>
            <w:r>
              <w:rPr>
                <w:b w:val="0"/>
                <w:i w:val="0"/>
                <w:sz w:val="20"/>
              </w:rPr>
              <w:t>Vendor risks</w:t>
            </w:r>
          </w:p>
        </w:tc>
        <w:tc>
          <w:tcPr>
            <w:tcW w:type="dxa" w:w="1728"/>
          </w:tcPr>
          <w:p>
            <w:pPr>
              <w:spacing w:lineRule="auto" w:line="276" w:after="120"/>
            </w:pPr>
            <w:r/>
            <w:r>
              <w:rPr>
                <w:b w:val="0"/>
                <w:i w:val="0"/>
                <w:sz w:val="20"/>
              </w:rPr>
              <w:t>7</w:t>
            </w:r>
          </w:p>
        </w:tc>
        <w:tc>
          <w:tcPr>
            <w:tcW w:type="dxa" w:w="1728"/>
          </w:tcPr>
          <w:p>
            <w:pPr>
              <w:spacing w:lineRule="auto" w:line="276" w:after="120"/>
            </w:pPr>
            <w:r/>
            <w:r>
              <w:rPr>
                <w:b w:val="0"/>
                <w:i w:val="0"/>
                <w:sz w:val="20"/>
              </w:rPr>
              <w:t>7</w:t>
            </w:r>
          </w:p>
        </w:tc>
      </w:tr>
      <w:tr>
        <w:tc>
          <w:tcPr>
            <w:tcW w:type="dxa" w:w="2592"/>
          </w:tcPr>
          <w:p>
            <w:pPr>
              <w:spacing w:lineRule="auto" w:line="276" w:after="120"/>
            </w:pPr>
            <w:r/>
            <w:r>
              <w:rPr>
                <w:b w:val="0"/>
                <w:i w:val="0"/>
                <w:sz w:val="20"/>
              </w:rPr>
              <w:t>Study site risks</w:t>
            </w:r>
          </w:p>
        </w:tc>
        <w:tc>
          <w:tcPr>
            <w:tcW w:type="dxa" w:w="1728"/>
          </w:tcPr>
          <w:p>
            <w:pPr>
              <w:spacing w:lineRule="auto" w:line="276" w:after="120"/>
            </w:pPr>
            <w:r/>
            <w:r>
              <w:rPr>
                <w:b w:val="0"/>
                <w:i w:val="0"/>
                <w:sz w:val="20"/>
              </w:rPr>
              <w:t>3</w:t>
            </w:r>
          </w:p>
        </w:tc>
        <w:tc>
          <w:tcPr>
            <w:tcW w:type="dxa" w:w="1728"/>
          </w:tcPr>
          <w:p>
            <w:pPr>
              <w:spacing w:lineRule="auto" w:line="276" w:after="120"/>
            </w:pPr>
            <w:r/>
            <w:r>
              <w:rPr>
                <w:b w:val="0"/>
                <w:i w:val="0"/>
                <w:sz w:val="20"/>
              </w:rPr>
              <w:t>3</w:t>
            </w:r>
          </w:p>
        </w:tc>
      </w:tr>
      <w:tr>
        <w:tc>
          <w:tcPr>
            <w:tcW w:type="dxa" w:w="2592"/>
          </w:tcPr>
          <w:p>
            <w:pPr>
              <w:spacing w:lineRule="auto" w:line="276" w:after="120"/>
            </w:pPr>
            <w:r/>
            <w:r>
              <w:rPr>
                <w:b w:val="0"/>
                <w:i w:val="0"/>
                <w:sz w:val="20"/>
              </w:rPr>
              <w:t>Other domain risks</w:t>
            </w:r>
          </w:p>
        </w:tc>
        <w:tc>
          <w:tcPr>
            <w:tcW w:type="dxa" w:w="1728"/>
          </w:tcPr>
          <w:p>
            <w:pPr>
              <w:spacing w:lineRule="auto" w:line="276" w:after="120"/>
            </w:pPr>
            <w:r/>
            <w:r>
              <w:rPr>
                <w:b w:val="0"/>
                <w:i w:val="0"/>
                <w:sz w:val="20"/>
              </w:rPr>
              <w:t>0</w:t>
            </w:r>
          </w:p>
        </w:tc>
        <w:tc>
          <w:tcPr>
            <w:tcW w:type="dxa" w:w="1728"/>
          </w:tcPr>
          <w:p>
            <w:pPr>
              <w:spacing w:lineRule="auto" w:line="276" w:after="120"/>
            </w:pPr>
            <w:r/>
            <w:r>
              <w:rPr>
                <w:b w:val="0"/>
                <w:i w:val="0"/>
                <w:sz w:val="20"/>
              </w:rPr>
              <w:t>0</w:t>
            </w:r>
          </w:p>
        </w:tc>
      </w:tr>
    </w:tbl>
    <w:p/>
    <w:p>
      <w:pPr>
        <w:spacing w:lineRule="auto" w:line="276" w:after="120"/>
      </w:pPr>
      <w:r>
        <w:rPr>
          <w:b w:val="0"/>
          <w:i w:val="0"/>
          <w:sz w:val="20"/>
        </w:rPr>
        <w:t>Ground Truth counts are from risk_profile_ground_truth.csv for this study_id only. Vendor / site / other columns show how many benchmark rows fall in each domain when rows exist.</w:t>
      </w:r>
    </w:p>
    <w:p/>
    <w:p>
      <w:pPr>
        <w:pStyle w:val="Heading1"/>
      </w:pPr>
      <w:r>
        <w:t>8. Improvements</w:t>
      </w:r>
    </w:p>
    <w:p>
      <w:pPr>
        <w:spacing w:lineRule="auto" w:line="276" w:after="120"/>
      </w:pPr>
      <w:r>
        <w:rPr>
          <w:b/>
          <w:i w:val="0"/>
          <w:sz w:val="26"/>
        </w:rPr>
        <w:t>M4 Traceability Flag Analysis (False-Positive Assessment)</w:t>
      </w:r>
    </w:p>
    <w:p>
      <w:pPr>
        <w:spacing w:lineRule="auto" w:line="276" w:after="120"/>
      </w:pPr>
      <w:r>
        <w:rPr>
          <w:b w:val="0"/>
          <w:i w:val="0"/>
          <w:sz w:val="20"/>
        </w:rPr>
        <w:t>Of 41 M4 flags, 10 are false positives due to USDM entity naming issues (not actual hallucinations). 31 flag(s) are genuine provenance defects.</w:t>
      </w:r>
    </w:p>
    <w:tbl>
      <w:tblPr>
        <w:tblStyle w:val="TableGrid"/>
        <w:tblW w:type="auto" w:w="0"/>
        <w:tblLayout w:type="fixed"/>
        <w:tblLook w:firstColumn="1" w:firstRow="1" w:lastColumn="0" w:lastRow="0" w:noHBand="0" w:noVBand="1" w:val="04A0"/>
      </w:tblPr>
      <w:tblGrid>
        <w:gridCol w:w="2880"/>
        <w:gridCol w:w="2880"/>
        <w:gridCol w:w="2880"/>
      </w:tblGrid>
      <w:tr>
        <w:tc>
          <w:tcPr>
            <w:tcW w:type="dxa" w:w="2160"/>
            <w:shd w:fill="003087"/>
          </w:tcPr>
          <w:p>
            <w:pPr>
              <w:spacing w:lineRule="auto" w:line="276" w:after="120"/>
            </w:pPr>
            <w:r/>
            <w:r>
              <w:rPr>
                <w:b/>
                <w:i w:val="0"/>
                <w:color w:val="FFFFFF"/>
                <w:sz w:val="20"/>
              </w:rPr>
              <w:t>Category</w:t>
            </w:r>
          </w:p>
        </w:tc>
        <w:tc>
          <w:tcPr>
            <w:tcW w:type="dxa" w:w="1008"/>
            <w:shd w:fill="003087"/>
          </w:tcPr>
          <w:p>
            <w:pPr>
              <w:spacing w:lineRule="auto" w:line="276" w:after="120"/>
            </w:pPr>
            <w:r/>
            <w:r>
              <w:rPr>
                <w:b/>
                <w:i w:val="0"/>
                <w:color w:val="FFFFFF"/>
                <w:sz w:val="20"/>
              </w:rPr>
              <w:t>Count</w:t>
            </w:r>
          </w:p>
        </w:tc>
        <w:tc>
          <w:tcPr>
            <w:tcW w:type="dxa" w:w="5760"/>
            <w:shd w:fill="003087"/>
          </w:tcPr>
          <w:p>
            <w:pPr>
              <w:spacing w:lineRule="auto" w:line="276" w:after="120"/>
            </w:pPr>
            <w:r/>
            <w:r>
              <w:rPr>
                <w:b/>
                <w:i w:val="0"/>
                <w:color w:val="FFFFFF"/>
                <w:sz w:val="20"/>
              </w:rPr>
              <w:t>Explanation</w:t>
            </w:r>
          </w:p>
        </w:tc>
      </w:tr>
      <w:tr>
        <w:tc>
          <w:tcPr>
            <w:tcW w:type="dxa" w:w="2160"/>
          </w:tcPr>
          <w:p>
            <w:pPr>
              <w:spacing w:lineRule="auto" w:line="276" w:after="120"/>
            </w:pPr>
            <w:r/>
            <w:r>
              <w:rPr>
                <w:b w:val="0"/>
                <w:i w:val="0"/>
                <w:sz w:val="20"/>
              </w:rPr>
              <w:t>Entity alias mismatch</w:t>
            </w:r>
          </w:p>
        </w:tc>
        <w:tc>
          <w:tcPr>
            <w:tcW w:type="dxa" w:w="1008"/>
          </w:tcPr>
          <w:p>
            <w:pPr>
              <w:spacing w:lineRule="auto" w:line="276" w:after="120"/>
            </w:pPr>
            <w:r/>
            <w:r>
              <w:rPr>
                <w:b w:val="0"/>
                <w:i w:val="0"/>
                <w:sz w:val="20"/>
              </w:rPr>
              <w:t>7</w:t>
            </w:r>
          </w:p>
        </w:tc>
        <w:tc>
          <w:tcPr>
            <w:tcW w:type="dxa" w:w="5760"/>
          </w:tcPr>
          <w:p>
            <w:pPr>
              <w:spacing w:lineRule="auto" w:line="276" w:after="120"/>
            </w:pPr>
            <w:r/>
            <w:r>
              <w:rPr>
                <w:b w:val="0"/>
                <w:i w:val="0"/>
                <w:sz w:val="20"/>
              </w:rPr>
              <w:t>Generator uses human-readable names (e.g. 'Eligibility Criterion') instead of USDM camelCase (e.g. 'EligibilityCriterion'). Content is valid and traceable via Intelligence document.</w:t>
            </w:r>
          </w:p>
        </w:tc>
      </w:tr>
      <w:tr>
        <w:tc>
          <w:tcPr>
            <w:tcW w:type="dxa" w:w="2160"/>
          </w:tcPr>
          <w:p>
            <w:pPr>
              <w:spacing w:lineRule="auto" w:line="276" w:after="120"/>
            </w:pPr>
            <w:r/>
            <w:r>
              <w:rPr>
                <w:b w:val="0"/>
                <w:i w:val="0"/>
                <w:sz w:val="20"/>
              </w:rPr>
              <w:t>USDM schema gap</w:t>
            </w:r>
          </w:p>
        </w:tc>
        <w:tc>
          <w:tcPr>
            <w:tcW w:type="dxa" w:w="1008"/>
          </w:tcPr>
          <w:p>
            <w:pPr>
              <w:spacing w:lineRule="auto" w:line="276" w:after="120"/>
            </w:pPr>
            <w:r/>
            <w:r>
              <w:rPr>
                <w:b w:val="0"/>
                <w:i w:val="0"/>
                <w:sz w:val="20"/>
              </w:rPr>
              <w:t>3</w:t>
            </w:r>
          </w:p>
        </w:tc>
        <w:tc>
          <w:tcPr>
            <w:tcW w:type="dxa" w:w="5760"/>
          </w:tcPr>
          <w:p>
            <w:pPr>
              <w:spacing w:lineRule="auto" w:line="276" w:after="120"/>
            </w:pPr>
            <w:r/>
            <w:r>
              <w:rPr>
                <w:b w:val="0"/>
                <w:i w:val="0"/>
                <w:sz w:val="20"/>
              </w:rPr>
              <w:t>Generator references concepts (e.g. 'ComplexitySignal', 'AdverseEvent', 'InformedConsent') that do not exist in USDM 4.0 schema. These are real protocol concepts but have no USDM representation.</w:t>
            </w:r>
          </w:p>
        </w:tc>
      </w:tr>
      <w:tr>
        <w:tc>
          <w:tcPr>
            <w:tcW w:type="dxa" w:w="2160"/>
          </w:tcPr>
          <w:p>
            <w:pPr>
              <w:spacing w:lineRule="auto" w:line="276" w:after="120"/>
            </w:pPr>
            <w:r/>
            <w:r>
              <w:rPr>
                <w:b w:val="0"/>
                <w:i w:val="0"/>
                <w:sz w:val="20"/>
              </w:rPr>
              <w:t>Genuine defect</w:t>
            </w:r>
          </w:p>
        </w:tc>
        <w:tc>
          <w:tcPr>
            <w:tcW w:type="dxa" w:w="1008"/>
          </w:tcPr>
          <w:p>
            <w:pPr>
              <w:spacing w:lineRule="auto" w:line="276" w:after="120"/>
            </w:pPr>
            <w:r/>
            <w:r>
              <w:rPr>
                <w:b w:val="0"/>
                <w:i w:val="0"/>
                <w:sz w:val="20"/>
              </w:rPr>
              <w:t>31</w:t>
            </w:r>
          </w:p>
        </w:tc>
        <w:tc>
          <w:tcPr>
            <w:tcW w:type="dxa" w:w="5760"/>
          </w:tcPr>
          <w:p>
            <w:pPr>
              <w:spacing w:lineRule="auto" w:line="276" w:after="120"/>
            </w:pPr>
            <w:r/>
            <w:r>
              <w:rPr>
                <w:b w:val="0"/>
                <w:i w:val="0"/>
                <w:sz w:val="20"/>
              </w:rPr>
              <w:t>References that cannot be mapped to any known USDM entity or Intelligence document source. Require generator fix.</w:t>
            </w:r>
          </w:p>
        </w:tc>
      </w:tr>
    </w:tbl>
    <w:p/>
    <w:p>
      <w:pPr>
        <w:spacing w:lineRule="auto" w:line="276" w:after="120"/>
      </w:pPr>
      <w:r>
        <w:rPr>
          <w:b/>
          <w:i w:val="0"/>
          <w:sz w:val="20"/>
        </w:rPr>
        <w:t>Recommended generator fix — entity name mapping:</w:t>
      </w:r>
    </w:p>
    <w:tbl>
      <w:tblPr>
        <w:tblStyle w:val="TableGrid"/>
        <w:tblW w:type="auto" w:w="0"/>
        <w:tblLayout w:type="fixed"/>
        <w:tblLook w:firstColumn="1" w:firstRow="1" w:lastColumn="0" w:lastRow="0" w:noHBand="0" w:noVBand="1" w:val="04A0"/>
      </w:tblPr>
      <w:tblGrid>
        <w:gridCol w:w="4320"/>
        <w:gridCol w:w="4320"/>
      </w:tblGrid>
      <w:tr>
        <w:tc>
          <w:tcPr>
            <w:tcW w:type="dxa" w:w="3600"/>
            <w:shd w:fill="003087"/>
          </w:tcPr>
          <w:p>
            <w:pPr>
              <w:spacing w:lineRule="auto" w:line="276" w:after="120"/>
            </w:pPr>
            <w:r/>
            <w:r>
              <w:rPr>
                <w:b/>
                <w:i w:val="0"/>
                <w:color w:val="FFFFFF"/>
                <w:sz w:val="20"/>
              </w:rPr>
              <w:t>Generated Entity Name</w:t>
            </w:r>
          </w:p>
        </w:tc>
        <w:tc>
          <w:tcPr>
            <w:tcW w:type="dxa" w:w="4320"/>
            <w:shd w:fill="003087"/>
          </w:tcPr>
          <w:p>
            <w:pPr>
              <w:spacing w:lineRule="auto" w:line="276" w:after="120"/>
            </w:pPr>
            <w:r/>
            <w:r>
              <w:rPr>
                <w:b/>
                <w:i w:val="0"/>
                <w:color w:val="FFFFFF"/>
                <w:sz w:val="20"/>
              </w:rPr>
              <w:t>Correct USDM instanceType</w:t>
            </w:r>
          </w:p>
        </w:tc>
      </w:tr>
      <w:tr>
        <w:tc>
          <w:tcPr>
            <w:tcW w:type="dxa" w:w="3600"/>
          </w:tcPr>
          <w:p>
            <w:pPr>
              <w:spacing w:lineRule="auto" w:line="276" w:after="120"/>
            </w:pPr>
            <w:r/>
            <w:r>
              <w:rPr>
                <w:b w:val="0"/>
                <w:i w:val="0"/>
                <w:sz w:val="20"/>
              </w:rPr>
              <w:t>Population</w:t>
            </w:r>
          </w:p>
        </w:tc>
        <w:tc>
          <w:tcPr>
            <w:tcW w:type="dxa" w:w="4320"/>
          </w:tcPr>
          <w:p>
            <w:pPr>
              <w:spacing w:lineRule="auto" w:line="276" w:after="120"/>
            </w:pPr>
            <w:r/>
            <w:r>
              <w:rPr>
                <w:b w:val="0"/>
                <w:i w:val="0"/>
                <w:sz w:val="20"/>
              </w:rPr>
              <w:t>StudyDesignPopulation</w:t>
            </w:r>
          </w:p>
        </w:tc>
      </w:tr>
      <w:tr>
        <w:tc>
          <w:tcPr>
            <w:tcW w:type="dxa" w:w="3600"/>
          </w:tcPr>
          <w:p>
            <w:pPr>
              <w:spacing w:lineRule="auto" w:line="276" w:after="120"/>
            </w:pPr>
            <w:r/>
            <w:r>
              <w:rPr>
                <w:b w:val="0"/>
                <w:i w:val="0"/>
                <w:sz w:val="20"/>
              </w:rPr>
              <w:t>StudyDesign</w:t>
            </w:r>
          </w:p>
        </w:tc>
        <w:tc>
          <w:tcPr>
            <w:tcW w:type="dxa" w:w="4320"/>
          </w:tcPr>
          <w:p>
            <w:pPr>
              <w:spacing w:lineRule="auto" w:line="276" w:after="120"/>
            </w:pPr>
            <w:r/>
            <w:r>
              <w:rPr>
                <w:b w:val="0"/>
                <w:i w:val="0"/>
                <w:sz w:val="20"/>
              </w:rPr>
              <w:t>InterventionalStudyDesign</w:t>
            </w:r>
          </w:p>
        </w:tc>
      </w:tr>
    </w:tbl>
    <w:p/>
    <w:p>
      <w:pPr>
        <w:spacing w:lineRule="auto" w:line="276" w:after="120"/>
      </w:pPr>
      <w:r>
        <w:rPr>
          <w:b w:val="0"/>
          <w:i w:val="0"/>
          <w:sz w:val="20"/>
        </w:rPr>
        <w:t>Note: All flagged risks are present in the Intelligence document with valid protocol source references. The M4 failures are USDM schema compliance issues, not content hallucinations. Fixing the entity name mapping in the generator will resolve these flags without changing risk content.</w:t>
      </w:r>
    </w:p>
    <w:p/>
    <w:p>
      <w:pPr>
        <w:spacing w:lineRule="auto" w:line="276" w:after="120"/>
        <w:jc w:val="center"/>
      </w:pPr>
      <w:r>
        <w:rPr>
          <w:b w:val="0"/>
          <w:i/>
          <w:sz w:val="18"/>
        </w:rPr>
        <w:t>Confidential | Hexaware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