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8F7E5" w14:textId="77777777" w:rsidR="00D34AFE" w:rsidRPr="00D34AFE" w:rsidRDefault="00D34AFE" w:rsidP="00D34AFE">
      <w:pPr>
        <w:pStyle w:val="Title"/>
        <w:rPr>
          <w:rFonts w:ascii="Times New Roman" w:hAnsi="Times New Roman" w:cs="Times New Roman"/>
        </w:rPr>
      </w:pPr>
      <w:r w:rsidRPr="00D34AFE">
        <w:rPr>
          <w:rFonts w:ascii="Times New Roman" w:hAnsi="Times New Roman" w:cs="Times New Roman"/>
        </w:rPr>
        <w:t>Project Design Phase-II: Solution Requirements (Functional &amp; Non-functional)</w:t>
      </w:r>
    </w:p>
    <w:p w14:paraId="356B81C6" w14:textId="77777777" w:rsidR="00D34AFE" w:rsidRPr="00D34AFE" w:rsidRDefault="00D34AFE" w:rsidP="00D34AFE">
      <w:pPr>
        <w:rPr>
          <w:rFonts w:ascii="Times New Roman" w:hAnsi="Times New Roman" w:cs="Times New Roman"/>
          <w:b/>
          <w:bCs/>
        </w:rPr>
      </w:pPr>
    </w:p>
    <w:p w14:paraId="513AD326" w14:textId="731CDD87" w:rsidR="00D34AFE" w:rsidRPr="00D34AFE" w:rsidRDefault="00D34AFE" w:rsidP="00D34AFE">
      <w:pPr>
        <w:rPr>
          <w:rFonts w:ascii="Times New Roman" w:hAnsi="Times New Roman" w:cs="Times New Roman"/>
          <w:sz w:val="28"/>
          <w:szCs w:val="28"/>
        </w:rPr>
      </w:pPr>
      <w:r w:rsidRPr="00D34AFE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D34AFE">
        <w:rPr>
          <w:rFonts w:ascii="Times New Roman" w:hAnsi="Times New Roman" w:cs="Times New Roman"/>
          <w:sz w:val="28"/>
          <w:szCs w:val="28"/>
        </w:rPr>
        <w:t xml:space="preserve"> 27/06/2026</w:t>
      </w:r>
    </w:p>
    <w:p w14:paraId="58C3332B" w14:textId="77777777" w:rsidR="00D34AFE" w:rsidRPr="00D34AFE" w:rsidRDefault="00D34AFE" w:rsidP="00D34AFE">
      <w:pPr>
        <w:rPr>
          <w:rFonts w:ascii="Times New Roman" w:hAnsi="Times New Roman" w:cs="Times New Roman"/>
          <w:sz w:val="28"/>
          <w:szCs w:val="28"/>
        </w:rPr>
      </w:pPr>
      <w:r w:rsidRPr="00D34AFE">
        <w:rPr>
          <w:rFonts w:ascii="Times New Roman" w:hAnsi="Times New Roman" w:cs="Times New Roman"/>
          <w:b/>
          <w:bCs/>
          <w:sz w:val="28"/>
          <w:szCs w:val="28"/>
        </w:rPr>
        <w:t>Team ID:</w:t>
      </w:r>
      <w:r w:rsidRPr="00D34AFE">
        <w:rPr>
          <w:rFonts w:ascii="Times New Roman" w:hAnsi="Times New Roman" w:cs="Times New Roman"/>
          <w:sz w:val="28"/>
          <w:szCs w:val="28"/>
        </w:rPr>
        <w:t xml:space="preserve"> PNT2026EDUGENIE</w:t>
      </w:r>
    </w:p>
    <w:p w14:paraId="538ED4B5" w14:textId="77777777" w:rsidR="00D34AFE" w:rsidRPr="00D34AFE" w:rsidRDefault="00D34AFE" w:rsidP="00D34AFE">
      <w:pPr>
        <w:rPr>
          <w:rFonts w:ascii="Times New Roman" w:hAnsi="Times New Roman" w:cs="Times New Roman"/>
          <w:sz w:val="28"/>
          <w:szCs w:val="28"/>
        </w:rPr>
      </w:pPr>
      <w:r w:rsidRPr="00D34AFE">
        <w:rPr>
          <w:rFonts w:ascii="Times New Roman" w:hAnsi="Times New Roman" w:cs="Times New Roman"/>
          <w:b/>
          <w:bCs/>
          <w:sz w:val="28"/>
          <w:szCs w:val="28"/>
        </w:rPr>
        <w:t>Project Name:</w:t>
      </w:r>
      <w:r w:rsidRPr="00D34A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4AFE">
        <w:rPr>
          <w:rFonts w:ascii="Times New Roman" w:hAnsi="Times New Roman" w:cs="Times New Roman"/>
          <w:sz w:val="28"/>
          <w:szCs w:val="28"/>
        </w:rPr>
        <w:t>EduGenie</w:t>
      </w:r>
      <w:proofErr w:type="spellEnd"/>
      <w:r w:rsidRPr="00D34AFE">
        <w:rPr>
          <w:rFonts w:ascii="Times New Roman" w:hAnsi="Times New Roman" w:cs="Times New Roman"/>
          <w:sz w:val="28"/>
          <w:szCs w:val="28"/>
        </w:rPr>
        <w:t>-Google-Gemini-Powered-Learning-Assistant</w:t>
      </w:r>
    </w:p>
    <w:p w14:paraId="298306A9" w14:textId="77777777" w:rsidR="00D34AFE" w:rsidRPr="00D34AFE" w:rsidRDefault="00D34AFE" w:rsidP="00D34AFE">
      <w:pPr>
        <w:rPr>
          <w:rFonts w:ascii="Times New Roman" w:hAnsi="Times New Roman" w:cs="Times New Roman"/>
          <w:sz w:val="28"/>
          <w:szCs w:val="28"/>
        </w:rPr>
      </w:pPr>
      <w:r w:rsidRPr="00D34AFE">
        <w:rPr>
          <w:rFonts w:ascii="Times New Roman" w:hAnsi="Times New Roman" w:cs="Times New Roman"/>
          <w:b/>
          <w:bCs/>
          <w:sz w:val="28"/>
          <w:szCs w:val="28"/>
        </w:rPr>
        <w:t>Maximum Marks:</w:t>
      </w:r>
      <w:r w:rsidRPr="00D34AFE">
        <w:rPr>
          <w:rFonts w:ascii="Times New Roman" w:hAnsi="Times New Roman" w:cs="Times New Roman"/>
          <w:sz w:val="28"/>
          <w:szCs w:val="28"/>
        </w:rPr>
        <w:t xml:space="preserve"> 4 Marks </w:t>
      </w:r>
    </w:p>
    <w:p w14:paraId="22A3523F" w14:textId="77777777" w:rsidR="00D34AFE" w:rsidRPr="00D34AFE" w:rsidRDefault="00D34AFE" w:rsidP="00D34A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4AFE">
        <w:rPr>
          <w:rFonts w:ascii="Times New Roman" w:hAnsi="Times New Roman" w:cs="Times New Roman"/>
          <w:b/>
          <w:bCs/>
          <w:sz w:val="28"/>
          <w:szCs w:val="28"/>
        </w:rPr>
        <w:t>Functional Requirements</w:t>
      </w:r>
    </w:p>
    <w:p w14:paraId="6E96EDFC" w14:textId="77777777" w:rsidR="00D34AFE" w:rsidRPr="00D34AFE" w:rsidRDefault="00D34AFE" w:rsidP="00D34AFE">
      <w:pPr>
        <w:rPr>
          <w:rFonts w:ascii="Times New Roman" w:hAnsi="Times New Roman" w:cs="Times New Roman"/>
          <w:sz w:val="28"/>
          <w:szCs w:val="28"/>
        </w:rPr>
      </w:pPr>
      <w:r w:rsidRPr="00D34AFE">
        <w:rPr>
          <w:rFonts w:ascii="Times New Roman" w:hAnsi="Times New Roman" w:cs="Times New Roman"/>
          <w:sz w:val="28"/>
          <w:szCs w:val="28"/>
        </w:rPr>
        <w:t xml:space="preserve">Following are the functional requirements of the proposed solution.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2886"/>
        <w:gridCol w:w="4614"/>
      </w:tblGrid>
      <w:tr w:rsidR="00D34AFE" w:rsidRPr="00D34AFE" w14:paraId="22B688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4D81B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 No.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34B85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Functional Requirement (Epic)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4DA46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 Requirement (Story / Sub-Task) DOCX</w:t>
            </w:r>
          </w:p>
        </w:tc>
      </w:tr>
      <w:tr w:rsidR="00D34AFE" w:rsidRPr="00D34AFE" w14:paraId="744BF6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5EEC6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5F5ED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t xml:space="preserve">User Authentication &amp; Registration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85053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t xml:space="preserve">• Registration through Standard Form </w:t>
            </w:r>
          </w:p>
          <w:p w14:paraId="76AE6813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1BDB9EA2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t xml:space="preserve">• Single Sign-On (SSO) integration via Google Account </w:t>
            </w:r>
          </w:p>
          <w:p w14:paraId="53617EE6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5E4E136C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t>• Profile generation with customizable target subject tracks</w:t>
            </w:r>
          </w:p>
        </w:tc>
      </w:tr>
      <w:tr w:rsidR="00D34AFE" w:rsidRPr="00D34AFE" w14:paraId="04D176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18FF9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CFDD4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t xml:space="preserve">Account Verification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27499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t xml:space="preserve">• Verification link dispatch via Automated Email </w:t>
            </w:r>
          </w:p>
          <w:p w14:paraId="134FEF78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br/>
            </w:r>
          </w:p>
          <w:p w14:paraId="7CA298EB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t xml:space="preserve">• Identity confirmation utilizing secure time-based OTP codes </w:t>
            </w:r>
          </w:p>
        </w:tc>
      </w:tr>
      <w:tr w:rsidR="00D34AFE" w:rsidRPr="00D34AFE" w14:paraId="41B357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61FBB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FR-3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C43AB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t>Multimodal Document Ingestion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CBEFB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t>• Direct workspace drag-and-drop for multi-page textbook PDFs</w:t>
            </w:r>
          </w:p>
          <w:p w14:paraId="56B75E14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53A0F643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t>• Snapshot file upload matching handwritten notes or mathematical formulas via Gemini Vision API</w:t>
            </w:r>
          </w:p>
          <w:p w14:paraId="61144FBD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6343F8F9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t>• Live voice audio clip streaming for real-time dictation capture</w:t>
            </w:r>
          </w:p>
        </w:tc>
      </w:tr>
      <w:tr w:rsidR="00D34AFE" w:rsidRPr="00D34AFE" w14:paraId="53FAA8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52B34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71E0A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t>Generative Learning &amp; Synthesis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84FA7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t>• Automated generation of interactive Socratic question-and-answer study panels</w:t>
            </w:r>
          </w:p>
          <w:p w14:paraId="2C24BAB2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181B106A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t>• Dynamic conceptual mind map node extraction mapped using dynamic D3.js engine feeds</w:t>
            </w:r>
          </w:p>
          <w:p w14:paraId="61516C80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0BBC5AF9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• On-demand complex technical jargon simplification and translation modules</w:t>
            </w:r>
          </w:p>
        </w:tc>
      </w:tr>
    </w:tbl>
    <w:p w14:paraId="52145B29" w14:textId="77777777" w:rsidR="00D34AFE" w:rsidRPr="00D34AFE" w:rsidRDefault="00D34AFE" w:rsidP="00D34A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4AFE">
        <w:rPr>
          <w:rFonts w:ascii="Times New Roman" w:hAnsi="Times New Roman" w:cs="Times New Roman"/>
          <w:b/>
          <w:bCs/>
          <w:sz w:val="28"/>
          <w:szCs w:val="28"/>
        </w:rPr>
        <w:lastRenderedPageBreak/>
        <w:t>Non-functional Requirements</w:t>
      </w:r>
    </w:p>
    <w:p w14:paraId="71FA2688" w14:textId="77777777" w:rsidR="00D34AFE" w:rsidRPr="00D34AFE" w:rsidRDefault="00D34AFE" w:rsidP="00D34AFE">
      <w:pPr>
        <w:rPr>
          <w:rFonts w:ascii="Times New Roman" w:hAnsi="Times New Roman" w:cs="Times New Roman"/>
          <w:sz w:val="28"/>
          <w:szCs w:val="28"/>
        </w:rPr>
      </w:pPr>
      <w:r w:rsidRPr="00D34AFE">
        <w:rPr>
          <w:rFonts w:ascii="Times New Roman" w:hAnsi="Times New Roman" w:cs="Times New Roman"/>
          <w:sz w:val="28"/>
          <w:szCs w:val="28"/>
        </w:rPr>
        <w:t xml:space="preserve">Following are the non-functional requirements of the proposed solution.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2435"/>
        <w:gridCol w:w="5137"/>
      </w:tblGrid>
      <w:tr w:rsidR="00D34AFE" w:rsidRPr="00D34AFE" w14:paraId="7EBD0A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52C2A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NFR No.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C0B5D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Non-Functional Requirement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CF342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 DOCX</w:t>
            </w:r>
          </w:p>
        </w:tc>
      </w:tr>
      <w:tr w:rsidR="00D34AFE" w:rsidRPr="00D34AFE" w14:paraId="79FEBA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D8E4A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NFR-1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86A41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t xml:space="preserve">Usability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0EA06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t xml:space="preserve">Clean dashboard navigation interface with a highly accessible </w:t>
            </w:r>
            <w:proofErr w:type="spellStart"/>
            <w:r w:rsidRPr="00D34AFE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  <w:r w:rsidRPr="00D34AFE">
              <w:rPr>
                <w:rFonts w:ascii="Times New Roman" w:hAnsi="Times New Roman" w:cs="Times New Roman"/>
                <w:sz w:val="28"/>
                <w:szCs w:val="28"/>
              </w:rPr>
              <w:t xml:space="preserve"> scheme, dynamic dark mode toggles, and responsive styling accommodating web, tablet, and mobile browsers.</w:t>
            </w:r>
          </w:p>
        </w:tc>
      </w:tr>
      <w:tr w:rsidR="00D34AFE" w:rsidRPr="00D34AFE" w14:paraId="6AEE45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C582A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NFR-2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F0A83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t xml:space="preserve">Security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339D4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t>End-to-end encryption for uploaded documents, secure JWT auth persistence handling user sessions, and private sandboxed integration pipelines for Google Gemini API data calls.</w:t>
            </w:r>
          </w:p>
        </w:tc>
      </w:tr>
      <w:tr w:rsidR="00D34AFE" w:rsidRPr="00D34AFE" w14:paraId="562409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1A2CD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NFR-3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F7B99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t xml:space="preserve">Reliability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5705B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t>Auto-saving active learning sessions to ensure no study notes are lost, backed by an isolated system failover mechanism that catches transient LLM API faults gracefully.</w:t>
            </w:r>
          </w:p>
        </w:tc>
      </w:tr>
      <w:tr w:rsidR="00D34AFE" w:rsidRPr="00D34AFE" w14:paraId="5BDEBB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8C287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NFR-4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B8B48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t xml:space="preserve">Performance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B4BFA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t xml:space="preserve">Text translation and simple conversational messages execute within a </w:t>
            </w:r>
            <w:r w:rsidRPr="00D34AF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latency bound of 1.5 seconds, while heavy PDF parsing operations stream structural layouts within 5 seconds.</w:t>
            </w:r>
          </w:p>
        </w:tc>
      </w:tr>
      <w:tr w:rsidR="00D34AFE" w:rsidRPr="00D34AFE" w14:paraId="0B2F93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44C1A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NFR-5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83526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t xml:space="preserve">Availability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BB304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t>Target threshold architecture designed to maintain a 99.9% application uptime, deploying distributed content delivery networks (CDNs) to allow consistent 24/7 student access.</w:t>
            </w:r>
          </w:p>
        </w:tc>
      </w:tr>
      <w:tr w:rsidR="00D34AFE" w:rsidRPr="00D34AFE" w14:paraId="276A33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794D2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NFR-6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4FD7A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t xml:space="preserve">Scalability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D0C35" w14:textId="77777777" w:rsidR="00D34AFE" w:rsidRPr="00D34AFE" w:rsidRDefault="00D34AFE" w:rsidP="00D34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4AFE">
              <w:rPr>
                <w:rFonts w:ascii="Times New Roman" w:hAnsi="Times New Roman" w:cs="Times New Roman"/>
                <w:sz w:val="28"/>
                <w:szCs w:val="28"/>
              </w:rPr>
              <w:t>Stateless cloud microservices that scale dynamically to match peak regional study demands during global midterm and exam periods, managing token limits without system crashes.</w:t>
            </w:r>
          </w:p>
        </w:tc>
      </w:tr>
    </w:tbl>
    <w:p w14:paraId="30505F89" w14:textId="77777777" w:rsidR="00D34AFE" w:rsidRPr="00D34AFE" w:rsidRDefault="00D34AFE" w:rsidP="00D34AFE">
      <w:pPr>
        <w:rPr>
          <w:rFonts w:ascii="Times New Roman" w:hAnsi="Times New Roman" w:cs="Times New Roman"/>
          <w:sz w:val="28"/>
          <w:szCs w:val="28"/>
        </w:rPr>
      </w:pPr>
      <w:r w:rsidRPr="00D34AFE">
        <w:rPr>
          <w:rFonts w:ascii="Times New Roman" w:hAnsi="Times New Roman" w:cs="Times New Roman"/>
          <w:b/>
          <w:bCs/>
          <w:sz w:val="28"/>
          <w:szCs w:val="28"/>
        </w:rPr>
        <w:t>System UI Integration Flow Architecture:</w:t>
      </w:r>
    </w:p>
    <w:p w14:paraId="166DDE3E" w14:textId="77777777" w:rsidR="00D34AFE" w:rsidRPr="00D34AFE" w:rsidRDefault="00D34AFE" w:rsidP="00D34AFE">
      <w:pPr>
        <w:rPr>
          <w:rFonts w:ascii="Times New Roman" w:hAnsi="Times New Roman" w:cs="Times New Roman"/>
          <w:sz w:val="28"/>
          <w:szCs w:val="28"/>
        </w:rPr>
      </w:pPr>
      <w:r w:rsidRPr="00D34AFE">
        <w:rPr>
          <w:rFonts w:ascii="Times New Roman" w:hAnsi="Times New Roman" w:cs="Times New Roman"/>
          <w:i/>
          <w:iCs/>
          <w:sz w:val="28"/>
          <w:szCs w:val="28"/>
        </w:rPr>
        <w:t xml:space="preserve">[Insert Image Here: A clean technical dashboard system wireframe preview showing a dual-pane layout: a document upload </w:t>
      </w:r>
      <w:proofErr w:type="spellStart"/>
      <w:r w:rsidRPr="00D34AFE">
        <w:rPr>
          <w:rFonts w:ascii="Times New Roman" w:hAnsi="Times New Roman" w:cs="Times New Roman"/>
          <w:i/>
          <w:iCs/>
          <w:sz w:val="28"/>
          <w:szCs w:val="28"/>
        </w:rPr>
        <w:t>dropzone</w:t>
      </w:r>
      <w:proofErr w:type="spellEnd"/>
      <w:r w:rsidRPr="00D34AFE">
        <w:rPr>
          <w:rFonts w:ascii="Times New Roman" w:hAnsi="Times New Roman" w:cs="Times New Roman"/>
          <w:i/>
          <w:iCs/>
          <w:sz w:val="28"/>
          <w:szCs w:val="28"/>
        </w:rPr>
        <w:t xml:space="preserve"> interface on the left panel with recognized image/text boundary anchors, alongside a fluid web-view workspace on the right dynamically displaying structural interactive concept nodes connected to a Google Gemini API backend service network.]</w:t>
      </w:r>
    </w:p>
    <w:p w14:paraId="3A10FC6E" w14:textId="77777777" w:rsidR="004A1EA1" w:rsidRPr="00D34AFE" w:rsidRDefault="004A1EA1">
      <w:pPr>
        <w:rPr>
          <w:rFonts w:ascii="Times New Roman" w:hAnsi="Times New Roman" w:cs="Times New Roman"/>
          <w:sz w:val="28"/>
          <w:szCs w:val="28"/>
        </w:rPr>
      </w:pPr>
    </w:p>
    <w:sectPr w:rsidR="004A1EA1" w:rsidRPr="00D34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AFE"/>
    <w:rsid w:val="00082850"/>
    <w:rsid w:val="003B0B6E"/>
    <w:rsid w:val="004A1EA1"/>
    <w:rsid w:val="00D3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C3D53"/>
  <w15:chartTrackingRefBased/>
  <w15:docId w15:val="{2158944B-BD6A-413F-AF66-066F08419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1</cp:revision>
  <dcterms:created xsi:type="dcterms:W3CDTF">2026-07-19T04:52:00Z</dcterms:created>
  <dcterms:modified xsi:type="dcterms:W3CDTF">2026-07-19T04:57:00Z</dcterms:modified>
</cp:coreProperties>
</file>