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F74E" w14:textId="77777777" w:rsidR="00AB53C5" w:rsidRPr="00AB53C5" w:rsidRDefault="00AB53C5" w:rsidP="00AB53C5">
      <w:pPr>
        <w:pStyle w:val="Title"/>
        <w:rPr>
          <w:rFonts w:ascii="Times New Roman" w:hAnsi="Times New Roman" w:cs="Times New Roman"/>
        </w:rPr>
      </w:pPr>
      <w:r w:rsidRPr="00AB53C5">
        <w:rPr>
          <w:rFonts w:ascii="Times New Roman" w:hAnsi="Times New Roman" w:cs="Times New Roman"/>
        </w:rPr>
        <w:t>Project Design Phase-II: Technology Stack (Architecture &amp; Stack)</w:t>
      </w:r>
    </w:p>
    <w:p w14:paraId="770A9774" w14:textId="77777777" w:rsid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15C82" w14:textId="77777777" w:rsid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E245C" w14:textId="6C613313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AB53C5">
        <w:rPr>
          <w:rFonts w:ascii="Times New Roman" w:hAnsi="Times New Roman" w:cs="Times New Roman"/>
          <w:sz w:val="28"/>
          <w:szCs w:val="28"/>
        </w:rPr>
        <w:t xml:space="preserve"> 27/06/2026</w:t>
      </w:r>
    </w:p>
    <w:p w14:paraId="616599AA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AB53C5">
        <w:rPr>
          <w:rFonts w:ascii="Times New Roman" w:hAnsi="Times New Roman" w:cs="Times New Roman"/>
          <w:sz w:val="28"/>
          <w:szCs w:val="28"/>
        </w:rPr>
        <w:t xml:space="preserve"> PNT2026EDUGENIE</w:t>
      </w:r>
    </w:p>
    <w:p w14:paraId="11C4EA19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AB5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3C5">
        <w:rPr>
          <w:rFonts w:ascii="Times New Roman" w:hAnsi="Times New Roman" w:cs="Times New Roman"/>
          <w:sz w:val="28"/>
          <w:szCs w:val="28"/>
        </w:rPr>
        <w:t>EduGenie</w:t>
      </w:r>
      <w:proofErr w:type="spellEnd"/>
      <w:r w:rsidRPr="00AB53C5">
        <w:rPr>
          <w:rFonts w:ascii="Times New Roman" w:hAnsi="Times New Roman" w:cs="Times New Roman"/>
          <w:sz w:val="28"/>
          <w:szCs w:val="28"/>
        </w:rPr>
        <w:t>-Google-Gemini-Powered-Learning-Assistant</w:t>
      </w:r>
    </w:p>
    <w:p w14:paraId="4A5584AB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AB53C5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4DCF67D1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sz w:val="28"/>
          <w:szCs w:val="28"/>
        </w:rPr>
        <w:t>DOCX</w:t>
      </w:r>
    </w:p>
    <w:p w14:paraId="28CE92A5" w14:textId="77777777" w:rsidR="00AB53C5" w:rsidRP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Technical Architecture</w:t>
      </w:r>
    </w:p>
    <w:p w14:paraId="17DC95FE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sz w:val="28"/>
          <w:szCs w:val="28"/>
        </w:rPr>
        <w:t xml:space="preserve">The Deliverable shall include the architectural diagram as below and the information as per table 1 &amp; table 2. </w:t>
      </w:r>
    </w:p>
    <w:p w14:paraId="0472E0C8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sz w:val="28"/>
          <w:szCs w:val="28"/>
        </w:rPr>
        <w:t>DOCX</w:t>
      </w:r>
    </w:p>
    <w:p w14:paraId="46261247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3C5">
        <w:rPr>
          <w:rFonts w:ascii="Times New Roman" w:hAnsi="Times New Roman" w:cs="Times New Roman"/>
          <w:b/>
          <w:bCs/>
          <w:sz w:val="28"/>
          <w:szCs w:val="28"/>
        </w:rPr>
        <w:t>EduGenie</w:t>
      </w:r>
      <w:proofErr w:type="spellEnd"/>
      <w:r w:rsidRPr="00AB53C5">
        <w:rPr>
          <w:rFonts w:ascii="Times New Roman" w:hAnsi="Times New Roman" w:cs="Times New Roman"/>
          <w:b/>
          <w:bCs/>
          <w:sz w:val="28"/>
          <w:szCs w:val="28"/>
        </w:rPr>
        <w:t xml:space="preserve"> Technical Architecture Blueprint:</w:t>
      </w:r>
    </w:p>
    <w:p w14:paraId="3D97FB6B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i/>
          <w:iCs/>
          <w:sz w:val="28"/>
          <w:szCs w:val="28"/>
        </w:rPr>
        <w:t>[Insert Image Here: A technical multi-tier architecture diagram showing the user interaction channels (Web &amp; Mobile Client UI) feeding into a cloud-based application gateway. The gateway routes requests to Node.js/</w:t>
      </w:r>
      <w:proofErr w:type="spellStart"/>
      <w:r w:rsidRPr="00AB53C5">
        <w:rPr>
          <w:rFonts w:ascii="Times New Roman" w:hAnsi="Times New Roman" w:cs="Times New Roman"/>
          <w:i/>
          <w:iCs/>
          <w:sz w:val="28"/>
          <w:szCs w:val="28"/>
        </w:rPr>
        <w:t>FastAPI</w:t>
      </w:r>
      <w:proofErr w:type="spellEnd"/>
      <w:r w:rsidRPr="00AB53C5">
        <w:rPr>
          <w:rFonts w:ascii="Times New Roman" w:hAnsi="Times New Roman" w:cs="Times New Roman"/>
          <w:i/>
          <w:iCs/>
          <w:sz w:val="28"/>
          <w:szCs w:val="28"/>
        </w:rPr>
        <w:t xml:space="preserve"> application servers. A dedicated ML routing channel orchestrates secure multimodal streams directly to Google Gemini API services (Flash/Pro) for document layout understanding, context extraction, and audio-to-text pipeline generation. Relational user configurations sync with MongoDB Atlas while static learning documents are stored via Cloud Object Storage.]</w:t>
      </w:r>
    </w:p>
    <w:p w14:paraId="0A95189B" w14:textId="77777777" w:rsidR="00AB53C5" w:rsidRP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201"/>
        <w:gridCol w:w="4049"/>
        <w:gridCol w:w="2133"/>
      </w:tblGrid>
      <w:tr w:rsidR="00AB53C5" w:rsidRPr="00AB53C5" w14:paraId="50650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B8E5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0AE0B7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Component </w:t>
            </w:r>
          </w:p>
          <w:p w14:paraId="515B96CF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1B5643B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Description </w:t>
            </w:r>
          </w:p>
          <w:p w14:paraId="66D30DE3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9C8B13B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Technology </w:t>
            </w:r>
          </w:p>
          <w:p w14:paraId="3343F043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</w:tr>
      <w:tr w:rsidR="00AB53C5" w:rsidRPr="00AB53C5" w14:paraId="0CD1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864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1B4D0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Interface</w:t>
            </w:r>
          </w:p>
          <w:p w14:paraId="7A67BDD7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78EAE44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Cross-platform web workspace and mobile interface for file drops, </w:t>
            </w: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speech input, and interactive D3 graph rendering. </w:t>
            </w:r>
          </w:p>
          <w:p w14:paraId="6645604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E8B327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React.js, Tailwind CSS, TypeScript, D3.js </w:t>
            </w:r>
          </w:p>
          <w:p w14:paraId="0D1C2C0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DOCX</w:t>
            </w:r>
          </w:p>
        </w:tc>
      </w:tr>
      <w:tr w:rsidR="00AB53C5" w:rsidRPr="00AB53C5" w14:paraId="5058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2AF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23596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Logic-1</w:t>
            </w:r>
          </w:p>
          <w:p w14:paraId="0D2A11E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1FC741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Main API orchestration gateway managing active user sessions, history storage logs, and frontend queries. </w:t>
            </w:r>
          </w:p>
          <w:p w14:paraId="6CFEC5F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4FE4BC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Node.js (Express) / Python (</w:t>
            </w:r>
            <w:proofErr w:type="spellStart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2AAD2B0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5E37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B4E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F81B5E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Logic-2</w:t>
            </w:r>
          </w:p>
          <w:p w14:paraId="343EE55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BF17F5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Stream processing middleware for handling real-time microphone data and multi-format file buffers. </w:t>
            </w:r>
          </w:p>
          <w:p w14:paraId="2AB0128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3FC4066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FFmpeg</w:t>
            </w:r>
            <w:proofErr w:type="spellEnd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 native integration binaries</w:t>
            </w:r>
          </w:p>
        </w:tc>
      </w:tr>
      <w:tr w:rsidR="00AB53C5" w:rsidRPr="00AB53C5" w14:paraId="3632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CB3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5EDE3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Logic-3</w:t>
            </w:r>
          </w:p>
          <w:p w14:paraId="29809B2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5CD34E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Semantic parsing engine that transforms Gemini model responses into clean hierarchical graph arrays. </w:t>
            </w:r>
          </w:p>
          <w:p w14:paraId="6C7481C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CA377A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LangChain</w:t>
            </w:r>
            <w:proofErr w:type="spellEnd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 / Google GenAI SDK</w:t>
            </w:r>
          </w:p>
        </w:tc>
      </w:tr>
      <w:tr w:rsidR="00AB53C5" w:rsidRPr="00AB53C5" w14:paraId="1107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B1C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9F4DCE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  <w:p w14:paraId="61788CE2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8C1AB0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Persistent storage for application records, custom student tracks, and user graph state configuration coordinates. </w:t>
            </w:r>
          </w:p>
          <w:p w14:paraId="68CAAE6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291086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MongoDB (NoSQL) </w:t>
            </w:r>
          </w:p>
          <w:p w14:paraId="50FCE5C2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272EB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664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1A7A5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 Database</w:t>
            </w:r>
          </w:p>
          <w:p w14:paraId="0ED4BB7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1229A0B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Scalable managed multi-region database hosting active user session tokens. </w:t>
            </w:r>
          </w:p>
          <w:p w14:paraId="6207ABC7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B55D19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MongoDB Atlas </w:t>
            </w:r>
          </w:p>
          <w:p w14:paraId="0655DDE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5B61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B4B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5622D31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 Storage</w:t>
            </w:r>
          </w:p>
          <w:p w14:paraId="726C756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5E20BD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Persistent target engine holding raw textbook PDFs, study audio files, and user snapshot images. </w:t>
            </w:r>
          </w:p>
          <w:p w14:paraId="0BED6CA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E6E474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AWS S3 or Google Cloud Storage </w:t>
            </w:r>
          </w:p>
          <w:p w14:paraId="57B1CF0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3793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3DE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B2428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 API-1</w:t>
            </w:r>
          </w:p>
          <w:p w14:paraId="14AF0CF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1A90092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Multimodal core model processing text, vision arrays, and audio explanations down to clean structural concepts. </w:t>
            </w:r>
          </w:p>
          <w:p w14:paraId="22BB552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7BEF0B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Google Gemini 1.5 Flash / Pro API </w:t>
            </w:r>
          </w:p>
          <w:p w14:paraId="4326839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367A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984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4C93F2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 API-2</w:t>
            </w:r>
          </w:p>
          <w:p w14:paraId="35D479D1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335204A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Single Sign-On engine for secure user onboarding profile mapping. </w:t>
            </w:r>
          </w:p>
          <w:p w14:paraId="6C89E15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097DDC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Google OAuth 2.0 API </w:t>
            </w:r>
          </w:p>
          <w:p w14:paraId="5D23838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557B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17C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366E1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Machine Learning Model</w:t>
            </w:r>
          </w:p>
          <w:p w14:paraId="2F2A035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79CE965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Document layout structural analysis and mathematical extraction engine. </w:t>
            </w:r>
          </w:p>
          <w:p w14:paraId="056A65D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DD2BC9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Gemini Multimodal Vision Pipeline </w:t>
            </w:r>
          </w:p>
          <w:p w14:paraId="789A60A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3B62C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FE0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B9DDA1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Infrastructure (Server / Cloud)</w:t>
            </w:r>
          </w:p>
          <w:p w14:paraId="77786531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0CF04BB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Containerized cloud infrastructure scaling server nodes based on user traffic. </w:t>
            </w:r>
          </w:p>
          <w:p w14:paraId="00F5649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11F87A1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Docker, Kubernetes, Google Cloud Run </w:t>
            </w:r>
          </w:p>
          <w:p w14:paraId="11A328D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</w:tbl>
    <w:p w14:paraId="57869C37" w14:textId="77777777" w:rsidR="00AB53C5" w:rsidRP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287"/>
        <w:gridCol w:w="3755"/>
        <w:gridCol w:w="2341"/>
      </w:tblGrid>
      <w:tr w:rsidR="00AB53C5" w:rsidRPr="00AB53C5" w14:paraId="0FDF3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3BF9F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7B2835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Characteristics </w:t>
            </w:r>
          </w:p>
          <w:p w14:paraId="5FC22CE1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37409359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Description </w:t>
            </w:r>
          </w:p>
          <w:p w14:paraId="43618E7B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10A3D3A9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Technology </w:t>
            </w:r>
          </w:p>
          <w:p w14:paraId="77FBBF1A" w14:textId="77777777" w:rsidR="00AB53C5" w:rsidRPr="00AB53C5" w:rsidRDefault="00AB53C5" w:rsidP="00AB53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DOCX</w:t>
            </w:r>
          </w:p>
        </w:tc>
      </w:tr>
      <w:tr w:rsidR="00AB53C5" w:rsidRPr="00AB53C5" w14:paraId="295B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D6D2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AE79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Open-Source Frameworks</w:t>
            </w:r>
          </w:p>
          <w:p w14:paraId="5FA379A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DOCX</w:t>
            </w:r>
          </w:p>
        </w:tc>
        <w:tc>
          <w:tcPr>
            <w:tcW w:w="0" w:type="auto"/>
            <w:vAlign w:val="center"/>
            <w:hideMark/>
          </w:tcPr>
          <w:p w14:paraId="1D7DD87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Component-driven ecosystem for scalable frontend rendering and API request mapping. </w:t>
            </w:r>
          </w:p>
          <w:p w14:paraId="7FE512A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DOCX</w:t>
            </w:r>
          </w:p>
        </w:tc>
        <w:tc>
          <w:tcPr>
            <w:tcW w:w="0" w:type="auto"/>
            <w:vAlign w:val="center"/>
            <w:hideMark/>
          </w:tcPr>
          <w:p w14:paraId="1209AC4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React.js, Axios, Express, Mongoose </w:t>
            </w:r>
          </w:p>
          <w:p w14:paraId="18239D6E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DOCX</w:t>
            </w:r>
          </w:p>
        </w:tc>
      </w:tr>
      <w:tr w:rsidR="00AB53C5" w:rsidRPr="00AB53C5" w14:paraId="6206D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5C0F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40D870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Implementations</w:t>
            </w:r>
          </w:p>
          <w:p w14:paraId="3601569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C63597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Token authorization mechanisms, payload scanning constraints, and encryption layers protecting document stores. </w:t>
            </w:r>
          </w:p>
          <w:p w14:paraId="3A6BDAB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6B23FA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JWT, TLS 1.3, Crypto, Google Cloud IAM </w:t>
            </w:r>
          </w:p>
          <w:p w14:paraId="0F41953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2265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CBE9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B584B0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Scalable Architecture</w:t>
            </w:r>
          </w:p>
          <w:p w14:paraId="7CAFFBA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655F37D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Decoupled </w:t>
            </w:r>
            <w:proofErr w:type="spellStart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decoupled</w:t>
            </w:r>
            <w:proofErr w:type="spellEnd"/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 microservices splitting frontend assets, text manipulation gateways, and backend database calls. </w:t>
            </w:r>
          </w:p>
          <w:p w14:paraId="2A6AB05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9FBE0B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3-Tier Containerized Microservices </w:t>
            </w:r>
          </w:p>
          <w:p w14:paraId="2EE85732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72D2C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E0B8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73B51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  <w:p w14:paraId="52F6AFF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CCA29B7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Auto-healing application endpoints running cross-zone clusters to ensure zero student downtime during high traffic. </w:t>
            </w:r>
          </w:p>
          <w:p w14:paraId="52AF4325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8AFD15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NGINX Load Balancers, Multi-Region Clusters </w:t>
            </w:r>
          </w:p>
          <w:p w14:paraId="7BFEA37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AB53C5" w:rsidRPr="00AB53C5" w14:paraId="37C0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322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2023FC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  <w:p w14:paraId="2C11480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E04E0FA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Accelerated asset loading and structured API request caching to maintain responsive interactive conversations. </w:t>
            </w:r>
          </w:p>
          <w:p w14:paraId="0C37A5A6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DDA8814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 xml:space="preserve">Redis Cache, Cloudflare CDN </w:t>
            </w:r>
          </w:p>
          <w:p w14:paraId="53A338A3" w14:textId="77777777" w:rsidR="00AB53C5" w:rsidRPr="00AB53C5" w:rsidRDefault="00AB53C5" w:rsidP="00AB5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3C5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</w:tr>
    </w:tbl>
    <w:p w14:paraId="7523DC6D" w14:textId="77777777" w:rsidR="00AB53C5" w:rsidRPr="00AB53C5" w:rsidRDefault="00AB53C5" w:rsidP="00AB53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C5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BCC3236" w14:textId="77777777" w:rsidR="00AB53C5" w:rsidRPr="00AB53C5" w:rsidRDefault="00AB53C5" w:rsidP="00AB53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i/>
          <w:iCs/>
          <w:sz w:val="28"/>
          <w:szCs w:val="28"/>
        </w:rPr>
        <w:t>C4 Model for Visualizing Software Architecture:</w:t>
      </w:r>
      <w:r w:rsidRPr="00AB53C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AB53C5">
          <w:rPr>
            <w:rStyle w:val="Hyperlink"/>
            <w:rFonts w:ascii="Times New Roman" w:hAnsi="Times New Roman" w:cs="Times New Roman"/>
            <w:sz w:val="28"/>
            <w:szCs w:val="28"/>
          </w:rPr>
          <w:t>https://c4model.com/</w:t>
        </w:r>
      </w:hyperlink>
    </w:p>
    <w:p w14:paraId="63AF421E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sz w:val="28"/>
          <w:szCs w:val="28"/>
        </w:rPr>
        <w:t>DOCX</w:t>
      </w:r>
    </w:p>
    <w:p w14:paraId="55886684" w14:textId="77777777" w:rsidR="00AB53C5" w:rsidRPr="00AB53C5" w:rsidRDefault="00AB53C5" w:rsidP="00AB53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i/>
          <w:iCs/>
          <w:sz w:val="28"/>
          <w:szCs w:val="28"/>
        </w:rPr>
        <w:t>Google Cloud Architecture Framework:</w:t>
      </w:r>
      <w:r w:rsidRPr="00AB53C5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AB53C5">
          <w:rPr>
            <w:rStyle w:val="Hyperlink"/>
            <w:rFonts w:ascii="Times New Roman" w:hAnsi="Times New Roman" w:cs="Times New Roman"/>
            <w:sz w:val="28"/>
            <w:szCs w:val="28"/>
          </w:rPr>
          <w:t>https://cloud.google.com/architecture</w:t>
        </w:r>
      </w:hyperlink>
    </w:p>
    <w:p w14:paraId="6CD1CC30" w14:textId="77777777" w:rsidR="00AB53C5" w:rsidRPr="00AB53C5" w:rsidRDefault="00AB53C5" w:rsidP="00AB53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i/>
          <w:iCs/>
          <w:sz w:val="28"/>
          <w:szCs w:val="28"/>
        </w:rPr>
        <w:lastRenderedPageBreak/>
        <w:t>Drawing Effective Technical Architecture Blueprints:</w:t>
      </w:r>
      <w:r w:rsidRPr="00AB53C5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AB53C5">
          <w:rPr>
            <w:rStyle w:val="Hyperlink"/>
            <w:rFonts w:ascii="Times New Roman" w:hAnsi="Times New Roman" w:cs="Times New Roman"/>
            <w:sz w:val="28"/>
            <w:szCs w:val="28"/>
          </w:rPr>
          <w:t>https://medium.com/the-internal-startup/how-to-draw-useful-technical-architecture-diagrams-2d20c9fda90d</w:t>
        </w:r>
      </w:hyperlink>
    </w:p>
    <w:p w14:paraId="47933F67" w14:textId="77777777" w:rsidR="00AB53C5" w:rsidRPr="00AB53C5" w:rsidRDefault="00AB53C5" w:rsidP="00AB53C5">
      <w:pPr>
        <w:rPr>
          <w:rFonts w:ascii="Times New Roman" w:hAnsi="Times New Roman" w:cs="Times New Roman"/>
          <w:sz w:val="28"/>
          <w:szCs w:val="28"/>
        </w:rPr>
      </w:pPr>
      <w:r w:rsidRPr="00AB53C5">
        <w:rPr>
          <w:rFonts w:ascii="Times New Roman" w:hAnsi="Times New Roman" w:cs="Times New Roman"/>
          <w:sz w:val="28"/>
          <w:szCs w:val="28"/>
        </w:rPr>
        <w:t>DOCX</w:t>
      </w:r>
    </w:p>
    <w:p w14:paraId="6C08914E" w14:textId="77777777" w:rsidR="004A1EA1" w:rsidRPr="00AB53C5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AB5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811"/>
    <w:multiLevelType w:val="multilevel"/>
    <w:tmpl w:val="EAF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3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C5"/>
    <w:rsid w:val="00082850"/>
    <w:rsid w:val="003B0B6E"/>
    <w:rsid w:val="004A1EA1"/>
    <w:rsid w:val="00AB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CE22"/>
  <w15:chartTrackingRefBased/>
  <w15:docId w15:val="{DA4D8D9A-7423-4E16-AC1D-A7AD9044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architecture" TargetMode="External"/><Relationship Id="rId5" Type="http://schemas.openxmlformats.org/officeDocument/2006/relationships/hyperlink" Target="https://c4mode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2026-07-19T04:58:00Z</dcterms:created>
  <dcterms:modified xsi:type="dcterms:W3CDTF">2026-07-19T05:02:00Z</dcterms:modified>
</cp:coreProperties>
</file>