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26E0C7">
      <w:pPr>
        <w:spacing w:after="80"/>
        <w:jc w:val="center"/>
        <w:rPr>
          <w:rFonts w:ascii="Calibri" w:hAnsi="Calibri" w:eastAsia="Calibri" w:cs="Calibri"/>
          <w:b/>
          <w:bCs/>
          <w:color w:val="000000"/>
          <w:sz w:val="24"/>
          <w:szCs w:val="24"/>
        </w:rPr>
      </w:pPr>
      <w:r>
        <w:rPr>
          <w:rFonts w:ascii="Calibri" w:hAnsi="Calibri" w:eastAsia="Calibri" w:cs="Calibri"/>
          <w:b/>
          <w:bCs/>
          <w:color w:val="000000"/>
          <w:sz w:val="24"/>
          <w:szCs w:val="24"/>
        </w:rPr>
        <w:t>DSA06 - Data Handling and Visualization</w:t>
      </w:r>
    </w:p>
    <w:p w14:paraId="46F71D8B">
      <w:pPr>
        <w:spacing w:after="80"/>
        <w:jc w:val="center"/>
      </w:pPr>
      <w:r>
        <w:rPr>
          <w:rFonts w:ascii="Calibri" w:hAnsi="Calibri" w:eastAsia="Calibri" w:cs="Calibri"/>
          <w:b/>
          <w:bCs/>
          <w:color w:val="000000"/>
          <w:sz w:val="24"/>
          <w:szCs w:val="24"/>
        </w:rPr>
        <w:t>Activity: Identify Skewness using Violin Plots</w:t>
      </w:r>
    </w:p>
    <w:p w14:paraId="3E51EAE3">
      <w:pPr>
        <w:numPr>
          <w:ilvl w:val="0"/>
          <w:numId w:val="1"/>
        </w:numPr>
        <w:spacing w:after="120" w:line="276" w:lineRule="auto"/>
        <w:jc w:val="center"/>
        <w:rPr>
          <w:rFonts w:ascii="Calibri" w:hAnsi="Calibri" w:eastAsia="Calibri" w:cs="Calibri"/>
          <w:color w:val="000000"/>
          <w:sz w:val="24"/>
          <w:szCs w:val="24"/>
        </w:rPr>
      </w:pPr>
      <w:r>
        <w:rPr>
          <w:rFonts w:ascii="Calibri" w:hAnsi="Calibri" w:eastAsia="Calibri" w:cs="Calibri"/>
          <w:b/>
          <w:bCs/>
          <w:color w:val="000000"/>
          <w:sz w:val="24"/>
          <w:szCs w:val="24"/>
        </w:rPr>
        <w:t>No:</w:t>
      </w:r>
      <w:r>
        <w:rPr>
          <w:rFonts w:ascii="Calibri" w:hAnsi="Calibri" w:eastAsia="Calibri" w:cs="Calibri"/>
          <w:color w:val="000000"/>
          <w:sz w:val="24"/>
          <w:szCs w:val="24"/>
        </w:rPr>
        <w:t xml:space="preserve"> 8     </w:t>
      </w:r>
      <w:r>
        <w:rPr>
          <w:rFonts w:ascii="Calibri" w:hAnsi="Calibri" w:eastAsia="Calibri" w:cs="Calibri"/>
          <w:b/>
          <w:bCs/>
          <w:color w:val="000000"/>
          <w:sz w:val="24"/>
          <w:szCs w:val="24"/>
        </w:rPr>
        <w:t>Reg. No:</w:t>
      </w:r>
      <w:r>
        <w:rPr>
          <w:rFonts w:ascii="Calibri" w:hAnsi="Calibri" w:eastAsia="Calibri" w:cs="Calibri"/>
          <w:color w:val="000000"/>
          <w:sz w:val="24"/>
          <w:szCs w:val="24"/>
        </w:rPr>
        <w:t xml:space="preserve"> 192325043     </w:t>
      </w:r>
      <w:r>
        <w:rPr>
          <w:rFonts w:ascii="Calibri" w:hAnsi="Calibri" w:eastAsia="Calibri" w:cs="Calibri"/>
          <w:b/>
          <w:bCs/>
          <w:color w:val="000000"/>
          <w:sz w:val="24"/>
          <w:szCs w:val="24"/>
        </w:rPr>
        <w:t>Name:</w:t>
      </w:r>
      <w:r>
        <w:rPr>
          <w:rFonts w:ascii="Calibri" w:hAnsi="Calibri" w:eastAsia="Calibri" w:cs="Calibri"/>
          <w:color w:val="000000"/>
          <w:sz w:val="24"/>
          <w:szCs w:val="24"/>
        </w:rPr>
        <w:t xml:space="preserve"> Bandaru Jahnavi</w:t>
      </w:r>
    </w:p>
    <w:p w14:paraId="692385D7">
      <w:pPr>
        <w:numPr>
          <w:numId w:val="0"/>
        </w:numPr>
        <w:spacing w:after="120" w:line="276" w:lineRule="auto"/>
        <w:jc w:val="both"/>
      </w:pPr>
    </w:p>
    <w:p w14:paraId="0F4B99E1">
      <w:pPr>
        <w:numPr>
          <w:numId w:val="0"/>
        </w:numPr>
        <w:spacing w:after="120" w:line="276" w:lineRule="auto"/>
        <w:jc w:val="both"/>
      </w:pPr>
      <w:bookmarkStart w:id="0" w:name="_GoBack"/>
      <w:bookmarkEnd w:id="0"/>
      <w:r>
        <w:rPr>
          <w:rFonts w:hint="default" w:ascii="Calibri" w:hAnsi="Calibri" w:eastAsia="Calibri" w:cs="Calibri"/>
          <w:b/>
          <w:bCs/>
          <w:color w:val="000000"/>
          <w:sz w:val="24"/>
          <w:szCs w:val="24"/>
          <w:lang w:val="en-US"/>
        </w:rPr>
        <w:drawing>
          <wp:inline distT="0" distB="0" distL="114300" distR="114300">
            <wp:extent cx="5509260" cy="5196840"/>
            <wp:effectExtent l="0" t="0" r="7620" b="0"/>
            <wp:docPr id="7" name="Picture 7" descr="Screenshot 2026-10-08 144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10-08 14400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09260" cy="519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54019">
      <w:pPr>
        <w:pStyle w:val="2"/>
        <w:keepNext/>
        <w:spacing w:before="240" w:after="120"/>
        <w:rPr>
          <w:rFonts w:ascii="Calibri" w:hAnsi="Calibri" w:eastAsia="Calibri" w:cs="Calibri"/>
          <w:b/>
          <w:bCs/>
          <w:color w:val="000000"/>
          <w:sz w:val="24"/>
          <w:szCs w:val="24"/>
        </w:rPr>
      </w:pPr>
    </w:p>
    <w:p w14:paraId="3D524294">
      <w:pPr>
        <w:pStyle w:val="2"/>
        <w:keepNext/>
        <w:spacing w:before="240" w:after="120"/>
        <w:rPr>
          <w:rFonts w:ascii="Calibri" w:hAnsi="Calibri" w:eastAsia="Calibri" w:cs="Calibri"/>
          <w:b/>
          <w:bCs/>
          <w:color w:val="000000"/>
          <w:sz w:val="24"/>
          <w:szCs w:val="24"/>
        </w:rPr>
      </w:pPr>
    </w:p>
    <w:p w14:paraId="27C7CA6A">
      <w:pPr>
        <w:rPr>
          <w:rFonts w:ascii="Calibri" w:hAnsi="Calibri" w:eastAsia="Calibri" w:cs="Calibri"/>
          <w:b/>
          <w:bCs/>
          <w:color w:val="000000"/>
          <w:sz w:val="24"/>
          <w:szCs w:val="24"/>
        </w:rPr>
      </w:pPr>
    </w:p>
    <w:p w14:paraId="6899BA29">
      <w:pPr>
        <w:rPr>
          <w:rFonts w:ascii="Calibri" w:hAnsi="Calibri" w:eastAsia="Calibri" w:cs="Calibri"/>
          <w:b/>
          <w:bCs/>
          <w:color w:val="000000"/>
          <w:sz w:val="24"/>
          <w:szCs w:val="24"/>
        </w:rPr>
      </w:pPr>
    </w:p>
    <w:p w14:paraId="00BDBD29">
      <w:pPr>
        <w:rPr>
          <w:rFonts w:ascii="Calibri" w:hAnsi="Calibri" w:eastAsia="Calibri" w:cs="Calibri"/>
          <w:b/>
          <w:bCs/>
          <w:color w:val="000000"/>
          <w:sz w:val="24"/>
          <w:szCs w:val="24"/>
        </w:rPr>
      </w:pPr>
    </w:p>
    <w:p w14:paraId="0A23AA89">
      <w:pPr>
        <w:rPr>
          <w:rFonts w:ascii="Calibri" w:hAnsi="Calibri" w:eastAsia="Calibri" w:cs="Calibri"/>
          <w:b/>
          <w:bCs/>
          <w:color w:val="000000"/>
          <w:sz w:val="24"/>
          <w:szCs w:val="24"/>
        </w:rPr>
      </w:pPr>
    </w:p>
    <w:p w14:paraId="463FC76F">
      <w:pPr>
        <w:rPr>
          <w:rFonts w:ascii="Calibri" w:hAnsi="Calibri" w:eastAsia="Calibri" w:cs="Calibri"/>
          <w:b/>
          <w:bCs/>
          <w:color w:val="000000"/>
          <w:sz w:val="24"/>
          <w:szCs w:val="24"/>
        </w:rPr>
      </w:pPr>
    </w:p>
    <w:p w14:paraId="1456E217">
      <w:pPr>
        <w:rPr>
          <w:rFonts w:ascii="Calibri" w:hAnsi="Calibri" w:eastAsia="Calibri" w:cs="Calibri"/>
          <w:b/>
          <w:bCs/>
          <w:color w:val="000000"/>
          <w:sz w:val="24"/>
          <w:szCs w:val="24"/>
        </w:rPr>
      </w:pPr>
    </w:p>
    <w:p w14:paraId="50C3A83E">
      <w:pPr>
        <w:rPr>
          <w:rFonts w:ascii="Calibri" w:hAnsi="Calibri" w:eastAsia="Calibri" w:cs="Calibri"/>
          <w:b/>
          <w:bCs/>
          <w:color w:val="000000"/>
          <w:sz w:val="24"/>
          <w:szCs w:val="24"/>
        </w:rPr>
      </w:pPr>
    </w:p>
    <w:p w14:paraId="0B7776FE">
      <w:pPr>
        <w:pStyle w:val="2"/>
        <w:keepNext/>
        <w:spacing w:before="240" w:after="120"/>
      </w:pPr>
      <w:r>
        <w:rPr>
          <w:rFonts w:ascii="Calibri" w:hAnsi="Calibri" w:eastAsia="Calibri" w:cs="Calibri"/>
          <w:b/>
          <w:bCs/>
          <w:color w:val="000000"/>
          <w:sz w:val="24"/>
          <w:szCs w:val="24"/>
        </w:rPr>
        <w:t xml:space="preserve">Part A </w:t>
      </w:r>
    </w:p>
    <w:p w14:paraId="7554E3E1">
      <w:pPr>
        <w:spacing w:after="120" w:line="276" w:lineRule="auto"/>
      </w:pPr>
      <w:r>
        <w:rPr>
          <w:rFonts w:ascii="Calibri" w:hAnsi="Calibri" w:eastAsia="Calibri" w:cs="Calibri"/>
          <w:color w:val="000000"/>
          <w:sz w:val="24"/>
          <w:szCs w:val="24"/>
        </w:rPr>
        <w:t>A violin with a long tail pointing up (right) is right-skewed, so the mean is above the median. A long tail pointing down (left) is left-skewed, so the mean is below the median. A balanced violin is symmetric, so the mean is about equal to the median.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200"/>
        <w:gridCol w:w="2400"/>
        <w:gridCol w:w="2426"/>
      </w:tblGrid>
      <w:tr w14:paraId="66121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E7CBC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4"/>
                <w:szCs w:val="24"/>
              </w:rPr>
              <w:t>Chart</w:t>
            </w:r>
          </w:p>
        </w:tc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7D584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4"/>
                <w:szCs w:val="24"/>
              </w:rPr>
              <w:t>Violin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9D7DB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4"/>
                <w:szCs w:val="24"/>
              </w:rPr>
              <w:t>Skew</w:t>
            </w:r>
          </w:p>
        </w:tc>
        <w:tc>
          <w:tcPr>
            <w:tcW w:w="2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4FE17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4"/>
                <w:szCs w:val="24"/>
              </w:rPr>
              <w:t>Mean vs median</w:t>
            </w:r>
          </w:p>
        </w:tc>
      </w:tr>
      <w:tr w14:paraId="3C454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99653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</w:rPr>
              <w:t>1: House price</w:t>
            </w:r>
          </w:p>
        </w:tc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D2868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</w:rPr>
              <w:t>Area 5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BDCCD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</w:rPr>
              <w:t>Left</w:t>
            </w:r>
          </w:p>
        </w:tc>
        <w:tc>
          <w:tcPr>
            <w:tcW w:w="2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D3C22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</w:rPr>
              <w:t>Mean &lt; Median</w:t>
            </w:r>
          </w:p>
        </w:tc>
      </w:tr>
      <w:tr w14:paraId="18A41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BA6D8">
            <w:pPr>
              <w:spacing w:after="40"/>
            </w:pPr>
          </w:p>
        </w:tc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4EC7B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</w:rPr>
              <w:t>Area 3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FC1E1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</w:rPr>
              <w:t>Symmetric</w:t>
            </w:r>
          </w:p>
        </w:tc>
        <w:tc>
          <w:tcPr>
            <w:tcW w:w="2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862C2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</w:rPr>
              <w:t>Mean ≈ Median</w:t>
            </w:r>
          </w:p>
        </w:tc>
      </w:tr>
      <w:tr w14:paraId="57DD3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166C8">
            <w:pPr>
              <w:spacing w:after="40"/>
            </w:pPr>
          </w:p>
        </w:tc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BEE79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</w:rPr>
              <w:t>Area 4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C8D96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</w:rPr>
              <w:t>Right</w:t>
            </w:r>
          </w:p>
        </w:tc>
        <w:tc>
          <w:tcPr>
            <w:tcW w:w="2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66AF8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</w:rPr>
              <w:t>Mean &gt; Median</w:t>
            </w:r>
          </w:p>
        </w:tc>
      </w:tr>
      <w:tr w14:paraId="1DCFD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8E7E8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</w:rPr>
              <w:t>2: Order value</w:t>
            </w:r>
          </w:p>
        </w:tc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DFFF8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</w:rPr>
              <w:t>Store 4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CD61C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</w:rPr>
              <w:t>Symmetric</w:t>
            </w:r>
          </w:p>
        </w:tc>
        <w:tc>
          <w:tcPr>
            <w:tcW w:w="2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F3E5A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</w:rPr>
              <w:t>Mean ≈ Median</w:t>
            </w:r>
          </w:p>
        </w:tc>
      </w:tr>
      <w:tr w14:paraId="70428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00940">
            <w:pPr>
              <w:spacing w:after="40"/>
            </w:pPr>
          </w:p>
        </w:tc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F537B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</w:rPr>
              <w:t>Store 1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059C0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</w:rPr>
              <w:t>Right</w:t>
            </w:r>
          </w:p>
        </w:tc>
        <w:tc>
          <w:tcPr>
            <w:tcW w:w="2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79431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</w:rPr>
              <w:t>Mean &gt; Median</w:t>
            </w:r>
          </w:p>
        </w:tc>
      </w:tr>
      <w:tr w14:paraId="4B060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DF0BE">
            <w:pPr>
              <w:spacing w:after="40"/>
            </w:pPr>
          </w:p>
        </w:tc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1F205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</w:rPr>
              <w:t>Store 2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1D014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</w:rPr>
              <w:t>Left</w:t>
            </w:r>
          </w:p>
        </w:tc>
        <w:tc>
          <w:tcPr>
            <w:tcW w:w="2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252ED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</w:rPr>
              <w:t>Mean &lt; Median</w:t>
            </w:r>
          </w:p>
        </w:tc>
      </w:tr>
      <w:tr w14:paraId="2245E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26352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</w:rPr>
              <w:t>3: Fuel efficiency</w:t>
            </w:r>
          </w:p>
        </w:tc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27BFC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</w:rPr>
              <w:t>Brand Z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8E1F0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</w:rPr>
              <w:t>Symmetric</w:t>
            </w:r>
          </w:p>
        </w:tc>
        <w:tc>
          <w:tcPr>
            <w:tcW w:w="2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FD6BE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</w:rPr>
              <w:t>Mean ≈ Median</w:t>
            </w:r>
          </w:p>
        </w:tc>
      </w:tr>
      <w:tr w14:paraId="11EFD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0D629">
            <w:pPr>
              <w:spacing w:after="40"/>
            </w:pPr>
          </w:p>
        </w:tc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599E1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</w:rPr>
              <w:t>Brand Y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B699B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</w:rPr>
              <w:t>Left</w:t>
            </w:r>
          </w:p>
        </w:tc>
        <w:tc>
          <w:tcPr>
            <w:tcW w:w="2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807DF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</w:rPr>
              <w:t>Mean &lt; Median</w:t>
            </w:r>
          </w:p>
        </w:tc>
      </w:tr>
      <w:tr w14:paraId="5DE0F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8E248">
            <w:pPr>
              <w:spacing w:after="40"/>
            </w:pPr>
          </w:p>
        </w:tc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9A179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</w:rPr>
              <w:t>Brand X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0A4F9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</w:rPr>
              <w:t>Right</w:t>
            </w:r>
          </w:p>
        </w:tc>
        <w:tc>
          <w:tcPr>
            <w:tcW w:w="2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6D6E2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</w:rPr>
              <w:t>Mean &gt; Median</w:t>
            </w:r>
          </w:p>
        </w:tc>
      </w:tr>
      <w:tr w14:paraId="0AB39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1DB3B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</w:rPr>
              <w:t>4: Daily steps</w:t>
            </w:r>
          </w:p>
        </w:tc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23C1D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</w:rPr>
              <w:t>Group 3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709CA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</w:rPr>
              <w:t>Right</w:t>
            </w:r>
          </w:p>
        </w:tc>
        <w:tc>
          <w:tcPr>
            <w:tcW w:w="2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168B6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</w:rPr>
              <w:t>Mean &gt; Median</w:t>
            </w:r>
          </w:p>
        </w:tc>
      </w:tr>
      <w:tr w14:paraId="35EA1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F60E0">
            <w:pPr>
              <w:spacing w:after="40"/>
            </w:pPr>
          </w:p>
        </w:tc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2B557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</w:rPr>
              <w:t>Group 1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2D2DE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</w:rPr>
              <w:t>Symmetric</w:t>
            </w:r>
          </w:p>
        </w:tc>
        <w:tc>
          <w:tcPr>
            <w:tcW w:w="2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00995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</w:rPr>
              <w:t>Mean ≈ Median</w:t>
            </w:r>
          </w:p>
        </w:tc>
      </w:tr>
      <w:tr w14:paraId="7DF78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99A0E">
            <w:pPr>
              <w:spacing w:after="40"/>
            </w:pPr>
          </w:p>
        </w:tc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D8F57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</w:rPr>
              <w:t>Group 4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638AE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</w:rPr>
              <w:t>Left</w:t>
            </w:r>
          </w:p>
        </w:tc>
        <w:tc>
          <w:tcPr>
            <w:tcW w:w="2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F2E63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</w:rPr>
              <w:t>Mean &lt; Median</w:t>
            </w:r>
          </w:p>
        </w:tc>
      </w:tr>
    </w:tbl>
    <w:p w14:paraId="5F671368">
      <w:pPr>
        <w:spacing w:after="120"/>
      </w:pPr>
    </w:p>
    <w:p w14:paraId="6E6EDDC7">
      <w:pPr>
        <w:pStyle w:val="2"/>
        <w:keepNext/>
        <w:spacing w:before="240" w:after="120"/>
      </w:pPr>
      <w:r>
        <w:rPr>
          <w:rFonts w:ascii="Calibri" w:hAnsi="Calibri" w:eastAsia="Calibri" w:cs="Calibri"/>
          <w:b/>
          <w:bCs/>
          <w:color w:val="000000"/>
          <w:sz w:val="24"/>
          <w:szCs w:val="24"/>
        </w:rPr>
        <w:t xml:space="preserve">Part B </w:t>
      </w:r>
    </w:p>
    <w:p w14:paraId="5A55CC65">
      <w:pPr>
        <w:spacing w:after="120" w:line="276" w:lineRule="auto"/>
      </w:pPr>
      <w:r>
        <w:rPr>
          <w:rFonts w:ascii="Calibri" w:hAnsi="Calibri" w:eastAsia="Calibri" w:cs="Calibri"/>
          <w:b/>
          <w:bCs/>
          <w:color w:val="000000"/>
          <w:sz w:val="24"/>
          <w:szCs w:val="24"/>
        </w:rPr>
        <w:t>B1.</w:t>
      </w:r>
      <w:r>
        <w:rPr>
          <w:rFonts w:ascii="Calibri" w:hAnsi="Calibri" w:eastAsia="Calibri" w:cs="Calibri"/>
          <w:color w:val="000000"/>
          <w:sz w:val="24"/>
          <w:szCs w:val="24"/>
        </w:rPr>
        <w:t xml:space="preserve"> In Chart 2, Store 1's tail points towards the higher order values (the right). The median is the better measure of a typical order value. The few large orders in the tail pull the mean upwards, while the median stays near where most orders are (about Rs 23 hundred).</w:t>
      </w:r>
    </w:p>
    <w:p w14:paraId="3BB54DED">
      <w:pPr>
        <w:spacing w:after="120" w:line="276" w:lineRule="auto"/>
      </w:pPr>
      <w:r>
        <w:rPr>
          <w:rFonts w:ascii="Calibri" w:hAnsi="Calibri" w:eastAsia="Calibri" w:cs="Calibri"/>
          <w:b/>
          <w:bCs/>
          <w:color w:val="000000"/>
          <w:sz w:val="24"/>
          <w:szCs w:val="24"/>
        </w:rPr>
        <w:t>B2.</w:t>
      </w:r>
    </w:p>
    <w:p w14:paraId="083E307F">
      <w:pPr>
        <w:spacing w:after="120"/>
        <w:ind w:left="360"/>
      </w:pPr>
      <w:r>
        <w:rPr>
          <w:rFonts w:ascii="Calibri" w:hAnsi="Calibri" w:eastAsia="Calibri" w:cs="Calibri"/>
          <w:color w:val="000000"/>
          <w:sz w:val="24"/>
          <w:szCs w:val="24"/>
        </w:rPr>
        <w:t>ggplot(df, aes(x = group, y = value)) + geom_violin() +</w:t>
      </w:r>
    </w:p>
    <w:p w14:paraId="636498BF">
      <w:pPr>
        <w:spacing w:after="120"/>
        <w:ind w:left="360"/>
      </w:pPr>
      <w:r>
        <w:rPr>
          <w:rFonts w:ascii="Calibri" w:hAnsi="Calibri" w:eastAsia="Calibri" w:cs="Calibri"/>
          <w:color w:val="000000"/>
          <w:sz w:val="24"/>
          <w:szCs w:val="24"/>
        </w:rPr>
        <w:t xml:space="preserve">  stat_summary(fun = median, geom = "point", colour = "white", size = 3)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705811E"/>
    <w:multiLevelType w:val="singleLevel"/>
    <w:tmpl w:val="7705811E"/>
    <w:lvl w:ilvl="0" w:tentative="0">
      <w:start w:val="18"/>
      <w:numFmt w:val="upperLetter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7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6F0123B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color w:val="000000"/>
      <w:sz w:val="24"/>
      <w:szCs w:val="24"/>
    </w:rPr>
  </w:style>
  <w:style w:type="paragraph" w:styleId="2">
    <w:name w:val="heading 1"/>
    <w:next w:val="1"/>
    <w:qFormat/>
    <w:uiPriority w:val="0"/>
    <w:pPr>
      <w:spacing w:before="240" w:after="120"/>
      <w:outlineLvl w:val="0"/>
    </w:pPr>
    <w:rPr>
      <w:rFonts w:ascii="Calibri" w:hAnsi="Calibri" w:eastAsia="Calibri" w:cs="Calibri"/>
      <w:b/>
      <w:bCs/>
      <w:color w:val="000000"/>
      <w:sz w:val="24"/>
      <w:szCs w:val="24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color w:val="000000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color w:val="000000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color w:val="000000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color w:val="000000"/>
      <w:sz w:val="24"/>
      <w:szCs w:val="24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242</Words>
  <Characters>1036</Characters>
  <TotalTime>3</TotalTime>
  <ScaleCrop>false</ScaleCrop>
  <LinksUpToDate>false</LinksUpToDate>
  <CharactersWithSpaces>1235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2026-10-10T04:58:00Z</dcterms:created>
  <dc:creator>Admin</dc:creator>
  <cp:lastModifiedBy>Jahnavi Bandaru</cp:lastModifiedBy>
  <dcterms:modified xsi:type="dcterms:W3CDTF">2026-10-10T05:03:13Z</dcterms:modified>
  <dc:title>Violin Plot Skewness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eyJoZGlkIjoiNzIyNmU2YTAwMTlhYWFkNGYwOWEzMWU1NGU4OWQwMTEiLCJ1c2VySWQiOiI1NjczOTkwMDE5NzcifQ==</vt:lpwstr>
  </property>
  <property fmtid="{D5CDD505-2E9C-101B-9397-08002B2CF9AE}" pid="3" name="KSOProductBuildVer">
    <vt:lpwstr>1033-12.1.0.28485</vt:lpwstr>
  </property>
  <property fmtid="{D5CDD505-2E9C-101B-9397-08002B2CF9AE}" pid="4" name="ICV">
    <vt:lpwstr>4D472101EFA248D998EDB4997329C2C2_13</vt:lpwstr>
  </property>
</Properties>
</file>