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t xml:space="preserve">Name: Jahnavi Maddi</w:t>
      </w:r>
    </w:p>
    <w:p>
      <w:pPr>
        <w:spacing w:after="0"/>
        <w:jc w:val="center"/>
      </w:pPr>
      <w:r>
        <w:t xml:space="preserve">Reg No: 192411196</w:t>
      </w:r>
    </w:p>
    <w:p>
      <w:pPr>
        <w:spacing w:after="0"/>
        <w:jc w:val="center"/>
      </w:pPr>
      <w:r>
        <w:t xml:space="preserve">Course Code: CSA1007</w:t>
      </w:r>
    </w:p>
    <w:p>
      <w:pPr>
        <w:spacing w:after="400"/>
        <w:jc w:val="center"/>
      </w:pPr>
      <w:r>
        <w:t xml:space="preserve">Course Name: Software Engineering</w:t>
      </w:r>
    </w:p>
    <w:p>
      <w:pPr>
        <w:pStyle w:val="Title"/>
        <w:spacing w:after="200" w:before="1200"/>
        <w:jc w:val="center"/>
      </w:pPr>
      <w:r>
        <w:t xml:space="preserve">Case Study Analysis Report</w:t>
      </w:r>
    </w:p>
    <w:p>
      <w:pPr>
        <w:spacing w:after="400"/>
        <w:jc w:val="center"/>
      </w:pPr>
      <w:r>
        <w:rPr>
          <w:b/>
          <w:bCs/>
          <w:sz w:val="30"/>
          <w:szCs w:val="30"/>
        </w:rPr>
        <w:t xml:space="preserve">Smart Mining Operations and Safety Management Platform</w:t>
      </w:r>
    </w:p>
    <w:p>
      <w:pPr>
        <w:spacing w:after="3200"/>
        <w:jc w:val="center"/>
      </w:pPr>
      <w:r>
        <w:rPr>
          <w:i/>
          <w:iCs/>
          <w:sz w:val="24"/>
          <w:szCs w:val="24"/>
        </w:rPr>
        <w:t xml:space="preserve">Software Engineering — Case Study Analysis Assignment</w:t>
      </w:r>
    </w:p>
    <w:p>
      <w:r>
        <w:br w:type="page"/>
      </w:r>
    </w:p>
    <w:p>
      <w:pPr>
        <w:pStyle w:val="Heading1"/>
        <w:spacing w:after="150" w:before="300"/>
      </w:pPr>
      <w:r>
        <w:t xml:space="preserve">1. Understanding the Problem Statement</w:t>
      </w:r>
    </w:p>
    <w:p>
      <w:pPr>
        <w:pStyle w:val="Heading2"/>
        <w:spacing w:after="120" w:before="240"/>
      </w:pPr>
      <w:r>
        <w:t xml:space="preserve">1.1 Problem Description</w:t>
      </w:r>
    </w:p>
    <w:p>
      <w:pPr>
        <w:spacing w:after="160"/>
        <w:jc w:val="both"/>
      </w:pPr>
      <w:r>
        <w:t xml:space="preserve">Mining operations take place in environments that are inherently hazardous — deep underground tunnels, open-pit excavations, confined spaces, and areas with unstable ground, toxic gases, heavy machinery, and limited visibility. Workers must be tracked at all times, environmental conditions must be continuously monitored, hazards must be detected before they cause injury, and heavy equipment must be maintained proactively to avoid catastrophic failure. In most mining companies today, these functions are handled through disconnected manual processes, radio check-ins, paper-based logbooks, and isolated sensor systems that do not communicate with one another.</w:t>
      </w:r>
    </w:p>
    <w:p>
      <w:pPr>
        <w:spacing w:after="160"/>
        <w:jc w:val="both"/>
      </w:pPr>
      <w:r>
        <w:t xml:space="preserve">The Smart Mining Operations and Safety Management Platform is proposed as an integrated, sensor-driven software system that unifies worker location tracking, environmental monitoring, hazard detection, predictive equipment maintenance, emergency response coordination, and safety reporting into a single operational dashboard. The system is intended to give mine safety officers and operations managers real-time situational awareness of the entire mine site, enabling faster decisions and fewer preventable accidents.</w:t>
      </w:r>
    </w:p>
    <w:p>
      <w:pPr>
        <w:pStyle w:val="Heading2"/>
        <w:spacing w:after="120" w:before="240"/>
      </w:pPr>
      <w:r>
        <w:t xml:space="preserve">1.2 Objectives of the Proposed System</w:t>
      </w:r>
    </w:p>
    <w:p>
      <w:pPr>
        <w:pStyle w:val="ListParagraph"/>
        <w:numPr>
          <w:ilvl w:val="0"/>
          <w:numId w:val="2"/>
        </w:numPr>
        <w:spacing w:after="80"/>
      </w:pPr>
      <w:r>
        <w:t xml:space="preserve">Track the real-time location of every worker across underground and surface mining zones.</w:t>
      </w:r>
    </w:p>
    <w:p>
      <w:pPr>
        <w:pStyle w:val="ListParagraph"/>
        <w:numPr>
          <w:ilvl w:val="0"/>
          <w:numId w:val="2"/>
        </w:numPr>
        <w:spacing w:after="80"/>
      </w:pPr>
      <w:r>
        <w:t xml:space="preserve">Continuously monitor environmental conditions such as gas concentration, air quality, temperature, humidity, and ground vibration.</w:t>
      </w:r>
    </w:p>
    <w:p>
      <w:pPr>
        <w:pStyle w:val="ListParagraph"/>
        <w:numPr>
          <w:ilvl w:val="0"/>
          <w:numId w:val="2"/>
        </w:numPr>
        <w:spacing w:after="80"/>
      </w:pPr>
      <w:r>
        <w:t xml:space="preserve">Detect safety hazards (gas leaks, structural instability, equipment malfunction, restricted-zone breaches) as they emerge.</w:t>
      </w:r>
    </w:p>
    <w:p>
      <w:pPr>
        <w:pStyle w:val="ListParagraph"/>
        <w:numPr>
          <w:ilvl w:val="0"/>
          <w:numId w:val="2"/>
        </w:numPr>
        <w:spacing w:after="80"/>
      </w:pPr>
      <w:r>
        <w:t xml:space="preserve">Predict equipment failures before they occur using condition data from heavy machinery.</w:t>
      </w:r>
    </w:p>
    <w:p>
      <w:pPr>
        <w:pStyle w:val="ListParagraph"/>
        <w:numPr>
          <w:ilvl w:val="0"/>
          <w:numId w:val="2"/>
        </w:numPr>
        <w:spacing w:after="80"/>
      </w:pPr>
      <w:r>
        <w:t xml:space="preserve">Coordinate a fast, structured emergency response when an incident is detected.</w:t>
      </w:r>
    </w:p>
    <w:p>
      <w:pPr>
        <w:pStyle w:val="ListParagraph"/>
        <w:numPr>
          <w:ilvl w:val="0"/>
          <w:numId w:val="2"/>
        </w:numPr>
        <w:spacing w:after="80"/>
      </w:pPr>
      <w:r>
        <w:t xml:space="preserve">Generate safety compliance reports and analytics for management and regulators.</w:t>
      </w:r>
    </w:p>
    <w:p>
      <w:pPr>
        <w:pStyle w:val="Heading2"/>
        <w:spacing w:after="120" w:before="240"/>
      </w:pPr>
      <w:r>
        <w:t xml:space="preserve">1.3 Scope of the Problem</w:t>
      </w:r>
    </w:p>
    <w:p>
      <w:pPr>
        <w:spacing w:after="160"/>
        <w:jc w:val="both"/>
      </w:pPr>
      <w:r>
        <w:t xml:space="preserve">The scope of the proposed platform covers on-site digital infrastructure for a single mine or a group of mines under common management. It includes the software layer (dashboards, alerting engine, analytics, reporting) and its integration with sensing hardware (wearables, environmental sensors, RFID/UWB/Bluetooth beacons, equipment telemetry units) already installed or to be installed at the site. It does not extend to the design of the sensor hardware itself, to enterprise HR/payroll systems, or to the broader mineral-extraction planning and logistics software used by the company. The system is expected to operate in environments with intermittent or no internet connectivity, so scope also includes on-premise edge processing and local data caching, with synchronization to central/cloud servers when connectivity is available.</w:t>
      </w:r>
    </w:p>
    <w:p>
      <w:pPr>
        <w:pStyle w:val="Heading1"/>
        <w:spacing w:after="150" w:before="300"/>
      </w:pPr>
      <w:r>
        <w:t xml:space="preserve">2. Key Stakeholders and Challenges</w:t>
      </w:r>
    </w:p>
    <w:p>
      <w:pPr>
        <w:pStyle w:val="Heading2"/>
        <w:spacing w:after="120" w:before="240"/>
      </w:pPr>
      <w:r>
        <w:t xml:space="preserve">2.1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color="auto" w:val="clear"/>
            <w:tcMar>
              <w:top w:type="dxa" w:w="100"/>
              <w:left w:type="dxa" w:w="120"/>
              <w:bottom w:type="dxa" w:w="100"/>
              <w:right w:type="dxa" w:w="120"/>
            </w:tcMar>
          </w:tcPr>
          <w:p>
            <w:r>
              <w:rPr>
                <w:b/>
                <w:bCs/>
                <w:sz w:val="20"/>
                <w:szCs w:val="20"/>
              </w:rPr>
              <w:t xml:space="preserve">Stakeholder</w:t>
            </w:r>
          </w:p>
        </w:tc>
        <w:tc>
          <w:tcPr>
            <w:tcW w:type="dxa" w:w="6360"/>
            <w:shd w:fill="D9E2F3" w:color="auto" w:val="clear"/>
            <w:tcMar>
              <w:top w:type="dxa" w:w="100"/>
              <w:left w:type="dxa" w:w="120"/>
              <w:bottom w:type="dxa" w:w="100"/>
              <w:right w:type="dxa" w:w="120"/>
            </w:tcMar>
          </w:tcPr>
          <w:p>
            <w:r>
              <w:rPr>
                <w:b/>
                <w:bCs/>
                <w:sz w:val="20"/>
                <w:szCs w:val="20"/>
              </w:rPr>
              <w:t xml:space="preserve">Role / Responsibility</w:t>
            </w:r>
          </w:p>
        </w:tc>
      </w:tr>
      <w:tr>
        <w:tc>
          <w:tcPr>
            <w:tcW w:type="dxa" w:w="3000"/>
            <w:tcMar>
              <w:top w:type="dxa" w:w="100"/>
              <w:left w:type="dxa" w:w="120"/>
              <w:bottom w:type="dxa" w:w="100"/>
              <w:right w:type="dxa" w:w="120"/>
            </w:tcMar>
          </w:tcPr>
          <w:p>
            <w:r>
              <w:rPr>
                <w:b w:val="false"/>
                <w:bCs w:val="false"/>
                <w:sz w:val="20"/>
                <w:szCs w:val="20"/>
              </w:rPr>
              <w:t xml:space="preserve">Mine Workers</w:t>
            </w:r>
          </w:p>
        </w:tc>
        <w:tc>
          <w:tcPr>
            <w:tcW w:type="dxa" w:w="6360"/>
            <w:tcMar>
              <w:top w:type="dxa" w:w="100"/>
              <w:left w:type="dxa" w:w="120"/>
              <w:bottom w:type="dxa" w:w="100"/>
              <w:right w:type="dxa" w:w="120"/>
            </w:tcMar>
          </w:tcPr>
          <w:p>
            <w:r>
              <w:rPr>
                <w:b w:val="false"/>
                <w:bCs w:val="false"/>
                <w:sz w:val="20"/>
                <w:szCs w:val="20"/>
              </w:rPr>
              <w:t xml:space="preserve">Wear tracking devices/sensors, follow safety protocols, and are the primary beneficiaries of accident prevention and emergency response.</w:t>
            </w:r>
          </w:p>
        </w:tc>
      </w:tr>
      <w:tr>
        <w:tc>
          <w:tcPr>
            <w:tcW w:type="dxa" w:w="3000"/>
            <w:tcMar>
              <w:top w:type="dxa" w:w="100"/>
              <w:left w:type="dxa" w:w="120"/>
              <w:bottom w:type="dxa" w:w="100"/>
              <w:right w:type="dxa" w:w="120"/>
            </w:tcMar>
          </w:tcPr>
          <w:p>
            <w:r>
              <w:rPr>
                <w:b w:val="false"/>
                <w:bCs w:val="false"/>
                <w:sz w:val="20"/>
                <w:szCs w:val="20"/>
              </w:rPr>
              <w:t xml:space="preserve">Safety/Health &amp; Safety Officers</w:t>
            </w:r>
          </w:p>
        </w:tc>
        <w:tc>
          <w:tcPr>
            <w:tcW w:type="dxa" w:w="6360"/>
            <w:tcMar>
              <w:top w:type="dxa" w:w="100"/>
              <w:left w:type="dxa" w:w="120"/>
              <w:bottom w:type="dxa" w:w="100"/>
              <w:right w:type="dxa" w:w="120"/>
            </w:tcMar>
          </w:tcPr>
          <w:p>
            <w:r>
              <w:rPr>
                <w:b w:val="false"/>
                <w:bCs w:val="false"/>
                <w:sz w:val="20"/>
                <w:szCs w:val="20"/>
              </w:rPr>
              <w:t xml:space="preserve">Monitor the platform's dashboards continuously, respond to hazard alerts, investigate incidents, and enforce compliance.</w:t>
            </w:r>
          </w:p>
        </w:tc>
      </w:tr>
      <w:tr>
        <w:tc>
          <w:tcPr>
            <w:tcW w:type="dxa" w:w="3000"/>
            <w:tcMar>
              <w:top w:type="dxa" w:w="100"/>
              <w:left w:type="dxa" w:w="120"/>
              <w:bottom w:type="dxa" w:w="100"/>
              <w:right w:type="dxa" w:w="120"/>
            </w:tcMar>
          </w:tcPr>
          <w:p>
            <w:r>
              <w:rPr>
                <w:b w:val="false"/>
                <w:bCs w:val="false"/>
                <w:sz w:val="20"/>
                <w:szCs w:val="20"/>
              </w:rPr>
              <w:t xml:space="preserve">Mine/Site Operations Managers</w:t>
            </w:r>
          </w:p>
        </w:tc>
        <w:tc>
          <w:tcPr>
            <w:tcW w:type="dxa" w:w="6360"/>
            <w:tcMar>
              <w:top w:type="dxa" w:w="100"/>
              <w:left w:type="dxa" w:w="120"/>
              <w:bottom w:type="dxa" w:w="100"/>
              <w:right w:type="dxa" w:w="120"/>
            </w:tcMar>
          </w:tcPr>
          <w:p>
            <w:r>
              <w:rPr>
                <w:b w:val="false"/>
                <w:bCs w:val="false"/>
                <w:sz w:val="20"/>
                <w:szCs w:val="20"/>
              </w:rPr>
              <w:t xml:space="preserve">Oversee daily production activity, allocate equipment and staff, and use the platform's reports for operational decisions.</w:t>
            </w:r>
          </w:p>
        </w:tc>
      </w:tr>
      <w:tr>
        <w:tc>
          <w:tcPr>
            <w:tcW w:type="dxa" w:w="3000"/>
            <w:tcMar>
              <w:top w:type="dxa" w:w="100"/>
              <w:left w:type="dxa" w:w="120"/>
              <w:bottom w:type="dxa" w:w="100"/>
              <w:right w:type="dxa" w:w="120"/>
            </w:tcMar>
          </w:tcPr>
          <w:p>
            <w:r>
              <w:rPr>
                <w:b w:val="false"/>
                <w:bCs w:val="false"/>
                <w:sz w:val="20"/>
                <w:szCs w:val="20"/>
              </w:rPr>
              <w:t xml:space="preserve">Maintenance Engineers</w:t>
            </w:r>
          </w:p>
        </w:tc>
        <w:tc>
          <w:tcPr>
            <w:tcW w:type="dxa" w:w="6360"/>
            <w:tcMar>
              <w:top w:type="dxa" w:w="100"/>
              <w:left w:type="dxa" w:w="120"/>
              <w:bottom w:type="dxa" w:w="100"/>
              <w:right w:type="dxa" w:w="120"/>
            </w:tcMar>
          </w:tcPr>
          <w:p>
            <w:r>
              <w:rPr>
                <w:b w:val="false"/>
                <w:bCs w:val="false"/>
                <w:sz w:val="20"/>
                <w:szCs w:val="20"/>
              </w:rPr>
              <w:t xml:space="preserve">Act on predictive-maintenance alerts, schedule inspections, and repair or replace flagged equipment.</w:t>
            </w:r>
          </w:p>
        </w:tc>
      </w:tr>
      <w:tr>
        <w:tc>
          <w:tcPr>
            <w:tcW w:type="dxa" w:w="3000"/>
            <w:tcMar>
              <w:top w:type="dxa" w:w="100"/>
              <w:left w:type="dxa" w:w="120"/>
              <w:bottom w:type="dxa" w:w="100"/>
              <w:right w:type="dxa" w:w="120"/>
            </w:tcMar>
          </w:tcPr>
          <w:p>
            <w:r>
              <w:rPr>
                <w:b w:val="false"/>
                <w:bCs w:val="false"/>
                <w:sz w:val="20"/>
                <w:szCs w:val="20"/>
              </w:rPr>
              <w:t xml:space="preserve">Emergency Response Teams</w:t>
            </w:r>
          </w:p>
        </w:tc>
        <w:tc>
          <w:tcPr>
            <w:tcW w:type="dxa" w:w="6360"/>
            <w:tcMar>
              <w:top w:type="dxa" w:w="100"/>
              <w:left w:type="dxa" w:w="120"/>
              <w:bottom w:type="dxa" w:w="100"/>
              <w:right w:type="dxa" w:w="120"/>
            </w:tcMar>
          </w:tcPr>
          <w:p>
            <w:r>
              <w:rPr>
                <w:b w:val="false"/>
                <w:bCs w:val="false"/>
                <w:sz w:val="20"/>
                <w:szCs w:val="20"/>
              </w:rPr>
              <w:t xml:space="preserve">Use the platform to locate affected workers, plan evacuation or rescue routes, and coordinate with external services (ambulance, fire, mine rescue).</w:t>
            </w:r>
          </w:p>
        </w:tc>
      </w:tr>
      <w:tr>
        <w:tc>
          <w:tcPr>
            <w:tcW w:type="dxa" w:w="3000"/>
            <w:tcMar>
              <w:top w:type="dxa" w:w="100"/>
              <w:left w:type="dxa" w:w="120"/>
              <w:bottom w:type="dxa" w:w="100"/>
              <w:right w:type="dxa" w:w="120"/>
            </w:tcMar>
          </w:tcPr>
          <w:p>
            <w:r>
              <w:rPr>
                <w:b w:val="false"/>
                <w:bCs w:val="false"/>
                <w:sz w:val="20"/>
                <w:szCs w:val="20"/>
              </w:rPr>
              <w:t xml:space="preserve">IT/Systems Administrators</w:t>
            </w:r>
          </w:p>
        </w:tc>
        <w:tc>
          <w:tcPr>
            <w:tcW w:type="dxa" w:w="6360"/>
            <w:tcMar>
              <w:top w:type="dxa" w:w="100"/>
              <w:left w:type="dxa" w:w="120"/>
              <w:bottom w:type="dxa" w:w="100"/>
              <w:right w:type="dxa" w:w="120"/>
            </w:tcMar>
          </w:tcPr>
          <w:p>
            <w:r>
              <w:rPr>
                <w:b w:val="false"/>
                <w:bCs w:val="false"/>
                <w:sz w:val="20"/>
                <w:szCs w:val="20"/>
              </w:rPr>
              <w:t xml:space="preserve">Maintain the software platform, sensor network, servers, and data integrity; manage user access and system uptime.</w:t>
            </w:r>
          </w:p>
        </w:tc>
      </w:tr>
      <w:tr>
        <w:tc>
          <w:tcPr>
            <w:tcW w:type="dxa" w:w="3000"/>
            <w:tcMar>
              <w:top w:type="dxa" w:w="100"/>
              <w:left w:type="dxa" w:w="120"/>
              <w:bottom w:type="dxa" w:w="100"/>
              <w:right w:type="dxa" w:w="120"/>
            </w:tcMar>
          </w:tcPr>
          <w:p>
            <w:r>
              <w:rPr>
                <w:b w:val="false"/>
                <w:bCs w:val="false"/>
                <w:sz w:val="20"/>
                <w:szCs w:val="20"/>
              </w:rPr>
              <w:t xml:space="preserve">Regulatory Bodies / Government Inspectors</w:t>
            </w:r>
          </w:p>
        </w:tc>
        <w:tc>
          <w:tcPr>
            <w:tcW w:type="dxa" w:w="6360"/>
            <w:tcMar>
              <w:top w:type="dxa" w:w="100"/>
              <w:left w:type="dxa" w:w="120"/>
              <w:bottom w:type="dxa" w:w="100"/>
              <w:right w:type="dxa" w:w="120"/>
            </w:tcMar>
          </w:tcPr>
          <w:p>
            <w:r>
              <w:rPr>
                <w:b w:val="false"/>
                <w:bCs w:val="false"/>
                <w:sz w:val="20"/>
                <w:szCs w:val="20"/>
              </w:rPr>
              <w:t xml:space="preserve">Require accurate, auditable safety records and incident reports to verify legal and statutory compliance.</w:t>
            </w:r>
          </w:p>
        </w:tc>
      </w:tr>
      <w:tr>
        <w:tc>
          <w:tcPr>
            <w:tcW w:type="dxa" w:w="3000"/>
            <w:tcMar>
              <w:top w:type="dxa" w:w="100"/>
              <w:left w:type="dxa" w:w="120"/>
              <w:bottom w:type="dxa" w:w="100"/>
              <w:right w:type="dxa" w:w="120"/>
            </w:tcMar>
          </w:tcPr>
          <w:p>
            <w:r>
              <w:rPr>
                <w:b w:val="false"/>
                <w:bCs w:val="false"/>
                <w:sz w:val="20"/>
                <w:szCs w:val="20"/>
              </w:rPr>
              <w:t xml:space="preserve">Mine Owners / Executive Management</w:t>
            </w:r>
          </w:p>
        </w:tc>
        <w:tc>
          <w:tcPr>
            <w:tcW w:type="dxa" w:w="6360"/>
            <w:tcMar>
              <w:top w:type="dxa" w:w="100"/>
              <w:left w:type="dxa" w:w="120"/>
              <w:bottom w:type="dxa" w:w="100"/>
              <w:right w:type="dxa" w:w="120"/>
            </w:tcMar>
          </w:tcPr>
          <w:p>
            <w:r>
              <w:rPr>
                <w:b w:val="false"/>
                <w:bCs w:val="false"/>
                <w:sz w:val="20"/>
                <w:szCs w:val="20"/>
              </w:rPr>
              <w:t xml:space="preserve">Fund the system, review high-level safety and productivity metrics, and are ultimately accountable for worker welfare and legal compliance.</w:t>
            </w:r>
          </w:p>
        </w:tc>
      </w:tr>
      <w:tr>
        <w:tc>
          <w:tcPr>
            <w:tcW w:type="dxa" w:w="3000"/>
            <w:tcMar>
              <w:top w:type="dxa" w:w="100"/>
              <w:left w:type="dxa" w:w="120"/>
              <w:bottom w:type="dxa" w:w="100"/>
              <w:right w:type="dxa" w:w="120"/>
            </w:tcMar>
          </w:tcPr>
          <w:p>
            <w:r>
              <w:rPr>
                <w:b w:val="false"/>
                <w:bCs w:val="false"/>
                <w:sz w:val="20"/>
                <w:szCs w:val="20"/>
              </w:rPr>
              <w:t xml:space="preserve">Equipment Vendors/OEMs</w:t>
            </w:r>
          </w:p>
        </w:tc>
        <w:tc>
          <w:tcPr>
            <w:tcW w:type="dxa" w:w="6360"/>
            <w:tcMar>
              <w:top w:type="dxa" w:w="100"/>
              <w:left w:type="dxa" w:w="120"/>
              <w:bottom w:type="dxa" w:w="100"/>
              <w:right w:type="dxa" w:w="120"/>
            </w:tcMar>
          </w:tcPr>
          <w:p>
            <w:r>
              <w:rPr>
                <w:b w:val="false"/>
                <w:bCs w:val="false"/>
                <w:sz w:val="20"/>
                <w:szCs w:val="20"/>
              </w:rPr>
              <w:t xml:space="preserve">Provide machinery telemetry data and may support integration or maintenance contracts tied to predictive-maintenance alerts.</w:t>
            </w:r>
          </w:p>
        </w:tc>
      </w:tr>
      <w:tr>
        <w:tc>
          <w:tcPr>
            <w:tcW w:type="dxa" w:w="3000"/>
            <w:tcMar>
              <w:top w:type="dxa" w:w="100"/>
              <w:left w:type="dxa" w:w="120"/>
              <w:bottom w:type="dxa" w:w="100"/>
              <w:right w:type="dxa" w:w="120"/>
            </w:tcMar>
          </w:tcPr>
          <w:p>
            <w:r>
              <w:rPr>
                <w:b w:val="false"/>
                <w:bCs w:val="false"/>
                <w:sz w:val="20"/>
                <w:szCs w:val="20"/>
              </w:rPr>
              <w:t xml:space="preserve">Insurance Providers</w:t>
            </w:r>
          </w:p>
        </w:tc>
        <w:tc>
          <w:tcPr>
            <w:tcW w:type="dxa" w:w="6360"/>
            <w:tcMar>
              <w:top w:type="dxa" w:w="100"/>
              <w:left w:type="dxa" w:w="120"/>
              <w:bottom w:type="dxa" w:w="100"/>
              <w:right w:type="dxa" w:w="120"/>
            </w:tcMar>
          </w:tcPr>
          <w:p>
            <w:r>
              <w:rPr>
                <w:b w:val="false"/>
                <w:bCs w:val="false"/>
                <w:sz w:val="20"/>
                <w:szCs w:val="20"/>
              </w:rPr>
              <w:t xml:space="preserve">Use incident and compliance history to assess risk and set premiums.</w:t>
            </w:r>
          </w:p>
        </w:tc>
      </w:tr>
    </w:tbl>
    <w:p>
      <w:pPr>
        <w:pStyle w:val="Heading2"/>
        <w:spacing w:after="120" w:before="240"/>
      </w:pPr>
      <w:r>
        <w:t xml:space="preserve">2.2 Major Challenges and Issues Faced by Stakeholders</w:t>
      </w:r>
    </w:p>
    <w:p>
      <w:pPr>
        <w:pStyle w:val="ListParagraph"/>
        <w:numPr>
          <w:ilvl w:val="0"/>
          <w:numId w:val="2"/>
        </w:numPr>
        <w:spacing w:after="80"/>
      </w:pPr>
      <w:r>
        <w:t xml:space="preserve">Workers operate in zones with poor or no network connectivity, making continuous, reliable location tracking difficult.</w:t>
      </w:r>
    </w:p>
    <w:p>
      <w:pPr>
        <w:pStyle w:val="ListParagraph"/>
        <w:numPr>
          <w:ilvl w:val="0"/>
          <w:numId w:val="2"/>
        </w:numPr>
        <w:spacing w:after="80"/>
      </w:pPr>
      <w:r>
        <w:t xml:space="preserve">Safety officers currently rely on manual headcounts and radio check-ins, which are slow and error-prone during an emergency.</w:t>
      </w:r>
    </w:p>
    <w:p>
      <w:pPr>
        <w:pStyle w:val="ListParagraph"/>
        <w:numPr>
          <w:ilvl w:val="0"/>
          <w:numId w:val="2"/>
        </w:numPr>
        <w:spacing w:after="80"/>
      </w:pPr>
      <w:r>
        <w:t xml:space="preserve">Environmental hazards such as gas build-up or roof instability can develop faster than manual inspection rounds can detect.</w:t>
      </w:r>
    </w:p>
    <w:p>
      <w:pPr>
        <w:pStyle w:val="ListParagraph"/>
        <w:numPr>
          <w:ilvl w:val="0"/>
          <w:numId w:val="2"/>
        </w:numPr>
        <w:spacing w:after="80"/>
      </w:pPr>
      <w:r>
        <w:t xml:space="preserve">Maintenance engineers often perform time-based (rather than condition-based) maintenance, leading to either unnecessary downtime or unexpected equipment failure.</w:t>
      </w:r>
    </w:p>
    <w:p>
      <w:pPr>
        <w:pStyle w:val="ListParagraph"/>
        <w:numPr>
          <w:ilvl w:val="0"/>
          <w:numId w:val="2"/>
        </w:numPr>
        <w:spacing w:after="80"/>
      </w:pPr>
      <w:r>
        <w:t xml:space="preserve">Emergency responders frequently lack precise, real-time knowledge of which workers are in a danger zone at the moment an incident occurs.</w:t>
      </w:r>
    </w:p>
    <w:p>
      <w:pPr>
        <w:pStyle w:val="ListParagraph"/>
        <w:numPr>
          <w:ilvl w:val="0"/>
          <w:numId w:val="2"/>
        </w:numPr>
        <w:spacing w:after="80"/>
      </w:pPr>
      <w:r>
        <w:t xml:space="preserve">Regulators and management struggle to get consistent, tamper-proof safety records, since paper logs are easy to alter or lose.</w:t>
      </w:r>
    </w:p>
    <w:p>
      <w:pPr>
        <w:pStyle w:val="ListParagraph"/>
        <w:numPr>
          <w:ilvl w:val="0"/>
          <w:numId w:val="2"/>
        </w:numPr>
        <w:spacing w:after="80"/>
      </w:pPr>
      <w:r>
        <w:t xml:space="preserve">Different sensor systems (gas detectors, RFID readers, machine telemetry) are typically siloed, so no single stakeholder has a unified view of site conditions.</w:t>
      </w:r>
    </w:p>
    <w:p>
      <w:pPr>
        <w:pStyle w:val="Heading1"/>
        <w:spacing w:after="150" w:before="300"/>
      </w:pPr>
      <w:r>
        <w:t xml:space="preserve">3. Analysis of the Current Approach</w:t>
      </w:r>
    </w:p>
    <w:p>
      <w:pPr>
        <w:pStyle w:val="Heading2"/>
        <w:spacing w:after="120" w:before="240"/>
      </w:pPr>
      <w:r>
        <w:t xml:space="preserve">3.1 Existing System / Current Process</w:t>
      </w:r>
    </w:p>
    <w:p>
      <w:pPr>
        <w:spacing w:after="160"/>
        <w:jc w:val="both"/>
      </w:pPr>
      <w:r>
        <w:t xml:space="preserve">In a large majority of mines that have not adopted an integrated platform, safety management is handled through a combination of: (a) manual roll-call and check-in/check-out logbooks maintained at the mine entrance; (b) two-way radios for worker communication with a central control room; (c) standalone gas detectors and environmental sensors that sound local alarms but do not report to a central system; (d) scheduled, calendar-based maintenance of machinery rather than condition monitoring; and (e) paper-based or spreadsheet-based incident and safety reports compiled after the fact for regulatory submission.</w:t>
      </w:r>
    </w:p>
    <w:p>
      <w:pPr>
        <w:pStyle w:val="Heading2"/>
        <w:spacing w:after="120" w:before="240"/>
      </w:pPr>
      <w:r>
        <w:t xml:space="preserve">3.2 Strengths of the Current Approach</w:t>
      </w:r>
    </w:p>
    <w:p>
      <w:pPr>
        <w:pStyle w:val="ListParagraph"/>
        <w:numPr>
          <w:ilvl w:val="0"/>
          <w:numId w:val="2"/>
        </w:numPr>
        <w:spacing w:after="80"/>
      </w:pPr>
      <w:r>
        <w:t xml:space="preserve">Low upfront technology cost, since it depends mainly on personnel and simple hardware.</w:t>
      </w:r>
    </w:p>
    <w:p>
      <w:pPr>
        <w:pStyle w:val="ListParagraph"/>
        <w:numPr>
          <w:ilvl w:val="0"/>
          <w:numId w:val="2"/>
        </w:numPr>
        <w:spacing w:after="80"/>
      </w:pPr>
      <w:r>
        <w:t xml:space="preserve">Simplicity: workers and supervisors are already familiar with radio and logbook procedures.</w:t>
      </w:r>
    </w:p>
    <w:p>
      <w:pPr>
        <w:pStyle w:val="ListParagraph"/>
        <w:numPr>
          <w:ilvl w:val="0"/>
          <w:numId w:val="2"/>
        </w:numPr>
        <w:spacing w:after="80"/>
      </w:pPr>
      <w:r>
        <w:t xml:space="preserve">Standalone sensors still provide local, immediate audible alarms even without network connectivity.</w:t>
      </w:r>
    </w:p>
    <w:p>
      <w:pPr>
        <w:pStyle w:val="Heading2"/>
        <w:spacing w:after="120" w:before="240"/>
      </w:pPr>
      <w:r>
        <w:t xml:space="preserve">3.3 Limitations and Gaps</w:t>
      </w:r>
    </w:p>
    <w:p>
      <w:pPr>
        <w:pStyle w:val="ListParagraph"/>
        <w:numPr>
          <w:ilvl w:val="0"/>
          <w:numId w:val="2"/>
        </w:numPr>
        <w:spacing w:after="80"/>
      </w:pPr>
      <w:r>
        <w:t xml:space="preserve">No real-time, centralized visibility of worker locations, especially underground.</w:t>
      </w:r>
    </w:p>
    <w:p>
      <w:pPr>
        <w:pStyle w:val="ListParagraph"/>
        <w:numPr>
          <w:ilvl w:val="0"/>
          <w:numId w:val="2"/>
        </w:numPr>
        <w:spacing w:after="80"/>
      </w:pPr>
      <w:r>
        <w:t xml:space="preserve">Detection of hazards depends on human observation or isolated alarms, causing delay in escalation to the wider team.</w:t>
      </w:r>
    </w:p>
    <w:p>
      <w:pPr>
        <w:pStyle w:val="ListParagraph"/>
        <w:numPr>
          <w:ilvl w:val="0"/>
          <w:numId w:val="2"/>
        </w:numPr>
        <w:spacing w:after="80"/>
      </w:pPr>
      <w:r>
        <w:t xml:space="preserve">Equipment failures are often discovered only after they occur, leading to unplanned downtime and safety risk to nearby workers.</w:t>
      </w:r>
    </w:p>
    <w:p>
      <w:pPr>
        <w:pStyle w:val="ListParagraph"/>
        <w:numPr>
          <w:ilvl w:val="0"/>
          <w:numId w:val="2"/>
        </w:numPr>
        <w:spacing w:after="80"/>
      </w:pPr>
      <w:r>
        <w:t xml:space="preserve">Emergency response is slowed by the time needed to manually determine who is in the affected area.</w:t>
      </w:r>
    </w:p>
    <w:p>
      <w:pPr>
        <w:pStyle w:val="ListParagraph"/>
        <w:numPr>
          <w:ilvl w:val="0"/>
          <w:numId w:val="2"/>
        </w:numPr>
        <w:spacing w:after="80"/>
      </w:pPr>
      <w:r>
        <w:t xml:space="preserve">Safety records are fragmented across paper logs, radio logs, and individual sensor units, making audits and trend analysis difficult.</w:t>
      </w:r>
    </w:p>
    <w:p>
      <w:pPr>
        <w:pStyle w:val="ListParagraph"/>
        <w:numPr>
          <w:ilvl w:val="0"/>
          <w:numId w:val="2"/>
        </w:numPr>
        <w:spacing w:after="80"/>
      </w:pPr>
      <w:r>
        <w:t xml:space="preserve">There is no predictive or analytical capability — the current approach is entirely reactive rather than preventive.</w:t>
      </w:r>
    </w:p>
    <w:p>
      <w:pPr>
        <w:pStyle w:val="Heading1"/>
        <w:spacing w:after="150" w:before="300"/>
      </w:pPr>
      <w:r>
        <w:t xml:space="preserve">4. Proposed Software Solution</w:t>
      </w:r>
    </w:p>
    <w:p>
      <w:pPr>
        <w:pStyle w:val="Heading2"/>
        <w:spacing w:after="120" w:before="240"/>
      </w:pPr>
      <w:r>
        <w:t xml:space="preserve">4.1 Solution Overview</w:t>
      </w:r>
    </w:p>
    <w:p>
      <w:pPr>
        <w:spacing w:after="160"/>
        <w:jc w:val="both"/>
      </w:pPr>
      <w:r>
        <w:t xml:space="preserve">The proposed solution is a modular, sensor-integrated software platform, delivered as a central web/desktop control-room dashboard supported by a mobile application for field supervisors, and connected to an IoT sensor network worn by workers and installed across the mine. Edge devices near work zones perform local processing and alerting even when connectivity to the central server is temporarily lost, with data synchronized once connectivity is restored.</w:t>
      </w:r>
    </w:p>
    <w:p>
      <w:pPr>
        <w:pStyle w:val="Heading2"/>
        <w:spacing w:after="120" w:before="240"/>
      </w:pPr>
      <w:r>
        <w:t xml:space="preserve">4.2 Major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color="auto" w:val="clear"/>
            <w:tcMar>
              <w:top w:type="dxa" w:w="100"/>
              <w:left w:type="dxa" w:w="120"/>
              <w:bottom w:type="dxa" w:w="100"/>
              <w:right w:type="dxa" w:w="120"/>
            </w:tcMar>
          </w:tcPr>
          <w:p>
            <w:r>
              <w:rPr>
                <w:b/>
                <w:bCs/>
                <w:sz w:val="20"/>
                <w:szCs w:val="20"/>
              </w:rPr>
              <w:t xml:space="preserve">Module</w:t>
            </w:r>
          </w:p>
        </w:tc>
        <w:tc>
          <w:tcPr>
            <w:tcW w:type="dxa" w:w="6360"/>
            <w:shd w:fill="D9E2F3" w:color="auto" w:val="clear"/>
            <w:tcMar>
              <w:top w:type="dxa" w:w="100"/>
              <w:left w:type="dxa" w:w="120"/>
              <w:bottom w:type="dxa" w:w="100"/>
              <w:right w:type="dxa" w:w="120"/>
            </w:tcMar>
          </w:tcPr>
          <w:p>
            <w:r>
              <w:rPr>
                <w:b/>
                <w:bCs/>
                <w:sz w:val="20"/>
                <w:szCs w:val="20"/>
              </w:rPr>
              <w:t xml:space="preserve">Description</w:t>
            </w:r>
          </w:p>
        </w:tc>
      </w:tr>
      <w:tr>
        <w:tc>
          <w:tcPr>
            <w:tcW w:type="dxa" w:w="3000"/>
            <w:tcMar>
              <w:top w:type="dxa" w:w="100"/>
              <w:left w:type="dxa" w:w="120"/>
              <w:bottom w:type="dxa" w:w="100"/>
              <w:right w:type="dxa" w:w="120"/>
            </w:tcMar>
          </w:tcPr>
          <w:p>
            <w:r>
              <w:rPr>
                <w:b w:val="false"/>
                <w:bCs w:val="false"/>
                <w:sz w:val="20"/>
                <w:szCs w:val="20"/>
              </w:rPr>
              <w:t xml:space="preserve">Worker Location &amp; Tracking</w:t>
            </w:r>
          </w:p>
        </w:tc>
        <w:tc>
          <w:tcPr>
            <w:tcW w:type="dxa" w:w="6360"/>
            <w:tcMar>
              <w:top w:type="dxa" w:w="100"/>
              <w:left w:type="dxa" w:w="120"/>
              <w:bottom w:type="dxa" w:w="100"/>
              <w:right w:type="dxa" w:w="120"/>
            </w:tcMar>
          </w:tcPr>
          <w:p>
            <w:r>
              <w:rPr>
                <w:b w:val="false"/>
                <w:bCs w:val="false"/>
                <w:sz w:val="20"/>
                <w:szCs w:val="20"/>
              </w:rPr>
              <w:t xml:space="preserve">Uses wearable tags (UWB/RFID/Bluetooth beacons combined with GPS on the surface) to track each worker's position in real time and maintain a live map of personnel across the site.</w:t>
            </w:r>
          </w:p>
        </w:tc>
      </w:tr>
      <w:tr>
        <w:tc>
          <w:tcPr>
            <w:tcW w:type="dxa" w:w="3000"/>
            <w:tcMar>
              <w:top w:type="dxa" w:w="100"/>
              <w:left w:type="dxa" w:w="120"/>
              <w:bottom w:type="dxa" w:w="100"/>
              <w:right w:type="dxa" w:w="120"/>
            </w:tcMar>
          </w:tcPr>
          <w:p>
            <w:r>
              <w:rPr>
                <w:b w:val="false"/>
                <w:bCs w:val="false"/>
                <w:sz w:val="20"/>
                <w:szCs w:val="20"/>
              </w:rPr>
              <w:t xml:space="preserve">Environmental Monitoring</w:t>
            </w:r>
          </w:p>
        </w:tc>
        <w:tc>
          <w:tcPr>
            <w:tcW w:type="dxa" w:w="6360"/>
            <w:tcMar>
              <w:top w:type="dxa" w:w="100"/>
              <w:left w:type="dxa" w:w="120"/>
              <w:bottom w:type="dxa" w:w="100"/>
              <w:right w:type="dxa" w:w="120"/>
            </w:tcMar>
          </w:tcPr>
          <w:p>
            <w:r>
              <w:rPr>
                <w:b w:val="false"/>
                <w:bCs w:val="false"/>
                <w:sz w:val="20"/>
                <w:szCs w:val="20"/>
              </w:rPr>
              <w:t xml:space="preserve">Aggregates data from gas, temperature, humidity, dust, and vibration sensors placed throughout the mine, comparing readings against safety thresholds.</w:t>
            </w:r>
          </w:p>
        </w:tc>
      </w:tr>
      <w:tr>
        <w:tc>
          <w:tcPr>
            <w:tcW w:type="dxa" w:w="3000"/>
            <w:tcMar>
              <w:top w:type="dxa" w:w="100"/>
              <w:left w:type="dxa" w:w="120"/>
              <w:bottom w:type="dxa" w:w="100"/>
              <w:right w:type="dxa" w:w="120"/>
            </w:tcMar>
          </w:tcPr>
          <w:p>
            <w:r>
              <w:rPr>
                <w:b w:val="false"/>
                <w:bCs w:val="false"/>
                <w:sz w:val="20"/>
                <w:szCs w:val="20"/>
              </w:rPr>
              <w:t xml:space="preserve">Hazard Detection &amp; Alerting</w:t>
            </w:r>
          </w:p>
        </w:tc>
        <w:tc>
          <w:tcPr>
            <w:tcW w:type="dxa" w:w="6360"/>
            <w:tcMar>
              <w:top w:type="dxa" w:w="100"/>
              <w:left w:type="dxa" w:w="120"/>
              <w:bottom w:type="dxa" w:w="100"/>
              <w:right w:type="dxa" w:w="120"/>
            </w:tcMar>
          </w:tcPr>
          <w:p>
            <w:r>
              <w:rPr>
                <w:b w:val="false"/>
                <w:bCs w:val="false"/>
                <w:sz w:val="20"/>
                <w:szCs w:val="20"/>
              </w:rPr>
              <w:t xml:space="preserve">A rules- and analytics-based engine that correlates environmental and equipment data to flag emerging hazards and immediately notifies the relevant personnel.</w:t>
            </w:r>
          </w:p>
        </w:tc>
      </w:tr>
      <w:tr>
        <w:tc>
          <w:tcPr>
            <w:tcW w:type="dxa" w:w="3000"/>
            <w:tcMar>
              <w:top w:type="dxa" w:w="100"/>
              <w:left w:type="dxa" w:w="120"/>
              <w:bottom w:type="dxa" w:w="100"/>
              <w:right w:type="dxa" w:w="120"/>
            </w:tcMar>
          </w:tcPr>
          <w:p>
            <w:r>
              <w:rPr>
                <w:b w:val="false"/>
                <w:bCs w:val="false"/>
                <w:sz w:val="20"/>
                <w:szCs w:val="20"/>
              </w:rPr>
              <w:t xml:space="preserve">Predictive Equipment Maintenance</w:t>
            </w:r>
          </w:p>
        </w:tc>
        <w:tc>
          <w:tcPr>
            <w:tcW w:type="dxa" w:w="6360"/>
            <w:tcMar>
              <w:top w:type="dxa" w:w="100"/>
              <w:left w:type="dxa" w:w="120"/>
              <w:bottom w:type="dxa" w:w="100"/>
              <w:right w:type="dxa" w:w="120"/>
            </w:tcMar>
          </w:tcPr>
          <w:p>
            <w:r>
              <w:rPr>
                <w:b w:val="false"/>
                <w:bCs w:val="false"/>
                <w:sz w:val="20"/>
                <w:szCs w:val="20"/>
              </w:rPr>
              <w:t xml:space="preserve">Collects telemetry (vibration, temperature, load, runtime hours) from heavy machinery and applies trend analysis/machine learning models to forecast likely failures before they occur.</w:t>
            </w:r>
          </w:p>
        </w:tc>
      </w:tr>
      <w:tr>
        <w:tc>
          <w:tcPr>
            <w:tcW w:type="dxa" w:w="3000"/>
            <w:tcMar>
              <w:top w:type="dxa" w:w="100"/>
              <w:left w:type="dxa" w:w="120"/>
              <w:bottom w:type="dxa" w:w="100"/>
              <w:right w:type="dxa" w:w="120"/>
            </w:tcMar>
          </w:tcPr>
          <w:p>
            <w:r>
              <w:rPr>
                <w:b w:val="false"/>
                <w:bCs w:val="false"/>
                <w:sz w:val="20"/>
                <w:szCs w:val="20"/>
              </w:rPr>
              <w:t xml:space="preserve">Emergency Response Coordination</w:t>
            </w:r>
          </w:p>
        </w:tc>
        <w:tc>
          <w:tcPr>
            <w:tcW w:type="dxa" w:w="6360"/>
            <w:tcMar>
              <w:top w:type="dxa" w:w="100"/>
              <w:left w:type="dxa" w:w="120"/>
              <w:bottom w:type="dxa" w:w="100"/>
              <w:right w:type="dxa" w:w="120"/>
            </w:tcMar>
          </w:tcPr>
          <w:p>
            <w:r>
              <w:rPr>
                <w:b w:val="false"/>
                <w:bCs w:val="false"/>
                <w:sz w:val="20"/>
                <w:szCs w:val="20"/>
              </w:rPr>
              <w:t xml:space="preserve">On confirmed incidents, automatically identifies affected workers, suggests evacuation routes, and provides a coordination interface for responders and the control room.</w:t>
            </w:r>
          </w:p>
        </w:tc>
      </w:tr>
      <w:tr>
        <w:tc>
          <w:tcPr>
            <w:tcW w:type="dxa" w:w="3000"/>
            <w:tcMar>
              <w:top w:type="dxa" w:w="100"/>
              <w:left w:type="dxa" w:w="120"/>
              <w:bottom w:type="dxa" w:w="100"/>
              <w:right w:type="dxa" w:w="120"/>
            </w:tcMar>
          </w:tcPr>
          <w:p>
            <w:r>
              <w:rPr>
                <w:b w:val="false"/>
                <w:bCs w:val="false"/>
                <w:sz w:val="20"/>
                <w:szCs w:val="20"/>
              </w:rPr>
              <w:t xml:space="preserve">Safety Reporting &amp; Analytics</w:t>
            </w:r>
          </w:p>
        </w:tc>
        <w:tc>
          <w:tcPr>
            <w:tcW w:type="dxa" w:w="6360"/>
            <w:tcMar>
              <w:top w:type="dxa" w:w="100"/>
              <w:left w:type="dxa" w:w="120"/>
              <w:bottom w:type="dxa" w:w="100"/>
              <w:right w:type="dxa" w:w="120"/>
            </w:tcMar>
          </w:tcPr>
          <w:p>
            <w:r>
              <w:rPr>
                <w:b w:val="false"/>
                <w:bCs w:val="false"/>
                <w:sz w:val="20"/>
                <w:szCs w:val="20"/>
              </w:rPr>
              <w:t xml:space="preserve">Generates compliance reports, incident logs, and historical safety trend dashboards for management and regulatory submission.</w:t>
            </w:r>
          </w:p>
        </w:tc>
      </w:tr>
      <w:tr>
        <w:tc>
          <w:tcPr>
            <w:tcW w:type="dxa" w:w="3000"/>
            <w:tcMar>
              <w:top w:type="dxa" w:w="100"/>
              <w:left w:type="dxa" w:w="120"/>
              <w:bottom w:type="dxa" w:w="100"/>
              <w:right w:type="dxa" w:w="120"/>
            </w:tcMar>
          </w:tcPr>
          <w:p>
            <w:r>
              <w:rPr>
                <w:b w:val="false"/>
                <w:bCs w:val="false"/>
                <w:sz w:val="20"/>
                <w:szCs w:val="20"/>
              </w:rPr>
              <w:t xml:space="preserve">User &amp; Access Management</w:t>
            </w:r>
          </w:p>
        </w:tc>
        <w:tc>
          <w:tcPr>
            <w:tcW w:type="dxa" w:w="6360"/>
            <w:tcMar>
              <w:top w:type="dxa" w:w="100"/>
              <w:left w:type="dxa" w:w="120"/>
              <w:bottom w:type="dxa" w:w="100"/>
              <w:right w:type="dxa" w:w="120"/>
            </w:tcMar>
          </w:tcPr>
          <w:p>
            <w:r>
              <w:rPr>
                <w:b w:val="false"/>
                <w:bCs w:val="false"/>
                <w:sz w:val="20"/>
                <w:szCs w:val="20"/>
              </w:rPr>
              <w:t xml:space="preserve">Role-based access control ensuring workers, supervisors, maintenance staff, and regulators each see the information relevant to their role.</w:t>
            </w:r>
          </w:p>
        </w:tc>
      </w:tr>
      <w:tr>
        <w:tc>
          <w:tcPr>
            <w:tcW w:type="dxa" w:w="3000"/>
            <w:tcMar>
              <w:top w:type="dxa" w:w="100"/>
              <w:left w:type="dxa" w:w="120"/>
              <w:bottom w:type="dxa" w:w="100"/>
              <w:right w:type="dxa" w:w="120"/>
            </w:tcMar>
          </w:tcPr>
          <w:p>
            <w:r>
              <w:rPr>
                <w:b w:val="false"/>
                <w:bCs w:val="false"/>
                <w:sz w:val="20"/>
                <w:szCs w:val="20"/>
              </w:rPr>
              <w:t xml:space="preserve">Integration Layer / API Gateway</w:t>
            </w:r>
          </w:p>
        </w:tc>
        <w:tc>
          <w:tcPr>
            <w:tcW w:type="dxa" w:w="6360"/>
            <w:tcMar>
              <w:top w:type="dxa" w:w="100"/>
              <w:left w:type="dxa" w:w="120"/>
              <w:bottom w:type="dxa" w:w="100"/>
              <w:right w:type="dxa" w:w="120"/>
            </w:tcMar>
          </w:tcPr>
          <w:p>
            <w:r>
              <w:rPr>
                <w:b w:val="false"/>
                <w:bCs w:val="false"/>
                <w:sz w:val="20"/>
                <w:szCs w:val="20"/>
              </w:rPr>
              <w:t xml:space="preserve">Provides standard interfaces for existing enterprise systems (HR, ERP, equipment vendor platforms) to exchange data with the platform.</w:t>
            </w:r>
          </w:p>
        </w:tc>
      </w:tr>
    </w:tbl>
    <w:p>
      <w:pPr>
        <w:pStyle w:val="Heading2"/>
        <w:spacing w:after="120" w:before="240"/>
      </w:pPr>
      <w:r>
        <w:t xml:space="preserve">4.3 Functional Requirements</w:t>
      </w:r>
    </w:p>
    <w:p>
      <w:pPr>
        <w:pStyle w:val="ListParagraph"/>
        <w:numPr>
          <w:ilvl w:val="0"/>
          <w:numId w:val="2"/>
        </w:numPr>
        <w:spacing w:after="80"/>
      </w:pPr>
      <w:r>
        <w:t xml:space="preserve">The system shall record and display the real-time location of every worker on an interactive site map.</w:t>
      </w:r>
    </w:p>
    <w:p>
      <w:pPr>
        <w:pStyle w:val="ListParagraph"/>
        <w:numPr>
          <w:ilvl w:val="0"/>
          <w:numId w:val="2"/>
        </w:numPr>
        <w:spacing w:after="80"/>
      </w:pPr>
      <w:r>
        <w:t xml:space="preserve">The system shall continuously ingest data from environmental sensors and raise alerts when thresholds are breached.</w:t>
      </w:r>
    </w:p>
    <w:p>
      <w:pPr>
        <w:pStyle w:val="ListParagraph"/>
        <w:numPr>
          <w:ilvl w:val="0"/>
          <w:numId w:val="2"/>
        </w:numPr>
        <w:spacing w:after="80"/>
      </w:pPr>
      <w:r>
        <w:t xml:space="preserve">The system shall notify designated personnel automatically (SMS/app/siren) within seconds of a confirmed hazard.</w:t>
      </w:r>
    </w:p>
    <w:p>
      <w:pPr>
        <w:pStyle w:val="ListParagraph"/>
        <w:numPr>
          <w:ilvl w:val="0"/>
          <w:numId w:val="2"/>
        </w:numPr>
        <w:spacing w:after="80"/>
      </w:pPr>
      <w:r>
        <w:t xml:space="preserve">The system shall analyze equipment telemetry and generate a maintenance recommendation before failure thresholds are reached.</w:t>
      </w:r>
    </w:p>
    <w:p>
      <w:pPr>
        <w:pStyle w:val="ListParagraph"/>
        <w:numPr>
          <w:ilvl w:val="0"/>
          <w:numId w:val="2"/>
        </w:numPr>
        <w:spacing w:after="80"/>
      </w:pPr>
      <w:r>
        <w:t xml:space="preserve">The system shall support an emergency mode that lists all workers within an affected zone and recommended egress routes.</w:t>
      </w:r>
    </w:p>
    <w:p>
      <w:pPr>
        <w:pStyle w:val="ListParagraph"/>
        <w:numPr>
          <w:ilvl w:val="0"/>
          <w:numId w:val="2"/>
        </w:numPr>
        <w:spacing w:after="80"/>
      </w:pPr>
      <w:r>
        <w:t xml:space="preserve">The system shall allow authorized users to generate safety and compliance reports for a specified date range or zone.</w:t>
      </w:r>
    </w:p>
    <w:p>
      <w:pPr>
        <w:pStyle w:val="Heading2"/>
        <w:spacing w:after="120" w:before="240"/>
      </w:pPr>
      <w:r>
        <w:t xml:space="preserve">4.4 Non-Functional Requirements</w:t>
      </w:r>
    </w:p>
    <w:p>
      <w:pPr>
        <w:pStyle w:val="ListParagraph"/>
        <w:numPr>
          <w:ilvl w:val="0"/>
          <w:numId w:val="2"/>
        </w:numPr>
        <w:spacing w:after="80"/>
      </w:pPr>
      <w:r>
        <w:t xml:space="preserve">Reliability: the platform must maintain critical alerting functions even during partial network outages, using edge processing and local failover.</w:t>
      </w:r>
    </w:p>
    <w:p>
      <w:pPr>
        <w:pStyle w:val="ListParagraph"/>
        <w:numPr>
          <w:ilvl w:val="0"/>
          <w:numId w:val="2"/>
        </w:numPr>
        <w:spacing w:after="80"/>
      </w:pPr>
      <w:r>
        <w:t xml:space="preserve">Scalability: the architecture must support the addition of new sensors, zones, or entire mine sites without redesign.</w:t>
      </w:r>
    </w:p>
    <w:p>
      <w:pPr>
        <w:pStyle w:val="ListParagraph"/>
        <w:numPr>
          <w:ilvl w:val="0"/>
          <w:numId w:val="2"/>
        </w:numPr>
        <w:spacing w:after="80"/>
      </w:pPr>
      <w:r>
        <w:t xml:space="preserve">Availability: target uptime of 99.9% for the alerting and tracking subsystems, given their life-safety role.</w:t>
      </w:r>
    </w:p>
    <w:p>
      <w:pPr>
        <w:pStyle w:val="ListParagraph"/>
        <w:numPr>
          <w:ilvl w:val="0"/>
          <w:numId w:val="2"/>
        </w:numPr>
        <w:spacing w:after="80"/>
      </w:pPr>
      <w:r>
        <w:t xml:space="preserve">Security: worker location and biometric data must be encrypted in transit and at rest, with strict role-based access.</w:t>
      </w:r>
    </w:p>
    <w:p>
      <w:pPr>
        <w:pStyle w:val="ListParagraph"/>
        <w:numPr>
          <w:ilvl w:val="0"/>
          <w:numId w:val="2"/>
        </w:numPr>
        <w:spacing w:after="80"/>
      </w:pPr>
      <w:r>
        <w:t xml:space="preserve">Usability: control-room dashboards and mobile alerts must be understandable under stressful, time-critical conditions.</w:t>
      </w:r>
    </w:p>
    <w:p>
      <w:pPr>
        <w:pStyle w:val="ListParagraph"/>
        <w:numPr>
          <w:ilvl w:val="0"/>
          <w:numId w:val="2"/>
        </w:numPr>
        <w:spacing w:after="80"/>
      </w:pPr>
      <w:r>
        <w:t xml:space="preserve">Maintainability: the modular design should allow individual modules (e.g., predictive maintenance) to be updated or replaced independently.</w:t>
      </w:r>
    </w:p>
    <w:p>
      <w:pPr>
        <w:pStyle w:val="ListParagraph"/>
        <w:numPr>
          <w:ilvl w:val="0"/>
          <w:numId w:val="2"/>
        </w:numPr>
        <w:spacing w:after="80"/>
      </w:pPr>
      <w:r>
        <w:t xml:space="preserve">Performance: hazard alerts must reach responsible personnel within a few seconds of detection.</w:t>
      </w:r>
    </w:p>
    <w:p>
      <w:pPr>
        <w:pStyle w:val="Heading2"/>
        <w:spacing w:after="120" w:before="240"/>
      </w:pPr>
      <w:r>
        <w:t xml:space="preserve">4.5 Application of Software Engineering Principles</w:t>
      </w:r>
    </w:p>
    <w:p>
      <w:pPr>
        <w:pStyle w:val="Heading3"/>
        <w:spacing w:after="100" w:before="180"/>
      </w:pPr>
      <w:r>
        <w:t xml:space="preserve">Modularity</w:t>
      </w:r>
    </w:p>
    <w:p>
      <w:pPr>
        <w:spacing w:after="160"/>
        <w:jc w:val="both"/>
      </w:pPr>
      <w:r>
        <w:t xml:space="preserve">The system is decomposed into independent modules (tracking, environmental monitoring, hazard detection, predictive maintenance, emergency response, and reporting) that communicate through well-defined APIs. This allows each module to be developed, tested, deployed, and scaled independently, and allows a module such as predictive maintenance to be enhanced with new analytics without touching the tracking or alerting subsystems.</w:t>
      </w:r>
    </w:p>
    <w:p>
      <w:pPr>
        <w:pStyle w:val="Heading3"/>
        <w:spacing w:after="100" w:before="180"/>
      </w:pPr>
      <w:r>
        <w:t xml:space="preserve">Scalability</w:t>
      </w:r>
    </w:p>
    <w:p>
      <w:pPr>
        <w:spacing w:after="160"/>
        <w:jc w:val="both"/>
      </w:pPr>
      <w:r>
        <w:t xml:space="preserve">A microservices-based architecture with message-queue-driven data ingestion (for example, using a publish/subscribe broker) allows the platform to absorb increasing volumes of sensor data as more zones, workers, or entire mine sites are added, by horizontally scaling the ingestion and processing services.</w:t>
      </w:r>
    </w:p>
    <w:p>
      <w:pPr>
        <w:pStyle w:val="Heading3"/>
        <w:spacing w:after="100" w:before="180"/>
      </w:pPr>
      <w:r>
        <w:t xml:space="preserve">Maintainability</w:t>
      </w:r>
    </w:p>
    <w:p>
      <w:pPr>
        <w:spacing w:after="160"/>
        <w:jc w:val="both"/>
      </w:pPr>
      <w:r>
        <w:t xml:space="preserve">Clear module boundaries, versioned APIs, automated test suites, and centralized configuration management make it possible for engineering teams to update one part of the system (for instance, retraining the predictive-maintenance model) without introducing regressions elsewhere.</w:t>
      </w:r>
    </w:p>
    <w:p>
      <w:pPr>
        <w:pStyle w:val="Heading3"/>
        <w:spacing w:after="100" w:before="180"/>
      </w:pPr>
      <w:r>
        <w:t xml:space="preserve">Reliability</w:t>
      </w:r>
    </w:p>
    <w:p>
      <w:pPr>
        <w:spacing w:after="160"/>
        <w:jc w:val="both"/>
      </w:pPr>
      <w:r>
        <w:t xml:space="preserve">Redundant edge devices, local data buffering during connectivity loss, and automated failover between primary and backup servers ensure that safety-critical alerting continues to function even during infrastructure disruptions typical of remote mine sites.</w:t>
      </w:r>
    </w:p>
    <w:p>
      <w:pPr>
        <w:pStyle w:val="Heading3"/>
        <w:spacing w:after="100" w:before="180"/>
      </w:pPr>
      <w:r>
        <w:t xml:space="preserve">Usability</w:t>
      </w:r>
    </w:p>
    <w:p>
      <w:pPr>
        <w:spacing w:after="160"/>
        <w:jc w:val="both"/>
      </w:pPr>
      <w:r>
        <w:t xml:space="preserve">Role-specific interfaces are designed so that a control-room operator sees a site-wide map and alert queue, a field supervisor sees a simplified mobile view for their zone, and management sees summarized dashboards — each tailored to the decisions that role needs to make.</w:t>
      </w:r>
    </w:p>
    <w:p>
      <w:pPr>
        <w:pStyle w:val="Heading3"/>
        <w:spacing w:after="100" w:before="180"/>
      </w:pPr>
      <w:r>
        <w:t xml:space="preserve">Security</w:t>
      </w:r>
    </w:p>
    <w:p>
      <w:pPr>
        <w:spacing w:after="160"/>
        <w:jc w:val="both"/>
      </w:pPr>
      <w:r>
        <w:t xml:space="preserve">Encryption of data in transit and at rest, role-based access control, audit logging of all safety-critical actions, and secure device authentication protect against unauthorized access to sensitive location and safety data.</w:t>
      </w:r>
    </w:p>
    <w:p>
      <w:pPr>
        <w:pStyle w:val="Heading1"/>
        <w:spacing w:after="150" w:before="300"/>
      </w:pPr>
      <w:r>
        <w:t xml:space="preserve">5. Justification of the Chosen Methodology/Framework</w:t>
      </w:r>
    </w:p>
    <w:p>
      <w:pPr>
        <w:pStyle w:val="Heading2"/>
        <w:spacing w:after="120" w:before="240"/>
      </w:pPr>
      <w:r>
        <w:t xml:space="preserve">5.1 Selected Methodology</w:t>
      </w:r>
    </w:p>
    <w:p>
      <w:pPr>
        <w:spacing w:after="160"/>
        <w:jc w:val="both"/>
      </w:pPr>
      <w:r>
        <w:t xml:space="preserve">An Agile development methodology, specifically the Scrum framework, combined with DevOps practices for continuous integration and deployment, is recommended for building the Smart Mining Operations and Safety Management Platform.</w:t>
      </w:r>
    </w:p>
    <w:p>
      <w:pPr>
        <w:pStyle w:val="Heading2"/>
        <w:spacing w:after="120" w:before="240"/>
      </w:pPr>
      <w:r>
        <w:t xml:space="preserve">5.2 Justification</w:t>
      </w:r>
    </w:p>
    <w:p>
      <w:pPr>
        <w:pStyle w:val="ListParagraph"/>
        <w:numPr>
          <w:ilvl w:val="0"/>
          <w:numId w:val="2"/>
        </w:numPr>
        <w:spacing w:after="80"/>
      </w:pPr>
      <w:r>
        <w:t xml:space="preserve">The platform consists of clearly separable modules (tracking, environmental monitoring, hazard detection, predictive maintenance, emergency response, reporting), which map naturally onto incremental Scrum sprints, allowing each module to be delivered, demonstrated, and refined iteratively.</w:t>
      </w:r>
    </w:p>
    <w:p>
      <w:pPr>
        <w:pStyle w:val="ListParagraph"/>
        <w:numPr>
          <w:ilvl w:val="0"/>
          <w:numId w:val="2"/>
        </w:numPr>
        <w:spacing w:after="80"/>
      </w:pPr>
      <w:r>
        <w:t xml:space="preserve">Requirements for a safety system of this kind evolve as the system is piloted on an actual mine site — sensor placement, alert thresholds, and user-interface needs are typically only fully understood after field testing, which favors an adaptive Agile approach over a rigid, sequential Waterfall model.</w:t>
      </w:r>
    </w:p>
    <w:p>
      <w:pPr>
        <w:pStyle w:val="ListParagraph"/>
        <w:numPr>
          <w:ilvl w:val="0"/>
          <w:numId w:val="2"/>
        </w:numPr>
        <w:spacing w:after="80"/>
      </w:pPr>
      <w:r>
        <w:t xml:space="preserve">Because worker safety is at stake, frequent stakeholder reviews (sprint reviews and demos with safety officers and mine management) allow early correction of misunderstandings before the system goes live.</w:t>
      </w:r>
    </w:p>
    <w:p>
      <w:pPr>
        <w:pStyle w:val="ListParagraph"/>
        <w:numPr>
          <w:ilvl w:val="0"/>
          <w:numId w:val="2"/>
        </w:numPr>
        <w:spacing w:after="80"/>
      </w:pPr>
      <w:r>
        <w:t xml:space="preserve">DevOps practices, including automated testing and continuous deployment pipelines, are essential for a system with life-safety alerting responsibilities, since they allow rapid, reliable delivery of bug fixes or threshold recalibrations to production with minimal downtime.</w:t>
      </w:r>
    </w:p>
    <w:p>
      <w:pPr>
        <w:pStyle w:val="ListParagraph"/>
        <w:numPr>
          <w:ilvl w:val="0"/>
          <w:numId w:val="2"/>
        </w:numPr>
        <w:spacing w:after="80"/>
      </w:pPr>
      <w:r>
        <w:t xml:space="preserve">Agile's emphasis on regular retrospectives supports continuous improvement of the predictive-maintenance and hazard-detection models as more real-world sensor data becomes available.</w:t>
      </w:r>
    </w:p>
    <w:p>
      <w:pPr>
        <w:pStyle w:val="Heading2"/>
        <w:spacing w:after="120" w:before="240"/>
      </w:pPr>
      <w:r>
        <w:t xml:space="preserve">5.3 How the Framework Supports Successful Development and Maintenance</w:t>
      </w:r>
    </w:p>
    <w:p>
      <w:pPr>
        <w:spacing w:after="160"/>
        <w:jc w:val="both"/>
      </w:pPr>
      <w:r>
        <w:t xml:space="preserve">Under this framework, the project would be organized into a product backlog prioritized by safety impact, with early sprints focused on the highest-risk capabilities (worker tracking and hazard alerting) before lower-risk modules such as reporting and analytics. Cross-functional Scrum teams (including a safety-domain expert) would review working increments every sprint, ensuring that safety requirements are validated continuously rather than only at the end of the project. A DevOps pipeline supports automated regression testing of the alerting logic before every release, which is critical given that a defect in this system could directly endanger workers.</w:t>
      </w:r>
    </w:p>
    <w:p>
      <w:pPr>
        <w:pStyle w:val="Heading1"/>
        <w:spacing w:after="150" w:before="300"/>
      </w:pPr>
      <w:r>
        <w:t xml:space="preserve">6. Expected Outcomes and Limitations</w:t>
      </w:r>
    </w:p>
    <w:p>
      <w:pPr>
        <w:pStyle w:val="Heading2"/>
        <w:spacing w:after="120" w:before="240"/>
      </w:pPr>
      <w:r>
        <w:t xml:space="preserve">6.1 Expected Benefits</w:t>
      </w:r>
    </w:p>
    <w:p>
      <w:pPr>
        <w:pStyle w:val="ListParagraph"/>
        <w:numPr>
          <w:ilvl w:val="0"/>
          <w:numId w:val="2"/>
        </w:numPr>
        <w:spacing w:after="80"/>
      </w:pPr>
      <w:r>
        <w:t xml:space="preserve">Improved worker safety through continuous, real-time monitoring rather than periodic manual checks.</w:t>
      </w:r>
    </w:p>
    <w:p>
      <w:pPr>
        <w:pStyle w:val="ListParagraph"/>
        <w:numPr>
          <w:ilvl w:val="0"/>
          <w:numId w:val="2"/>
        </w:numPr>
        <w:spacing w:after="80"/>
      </w:pPr>
      <w:r>
        <w:t xml:space="preserve">Reduced accident rates as hazards are detected and communicated earlier, before they escalate.</w:t>
      </w:r>
    </w:p>
    <w:p>
      <w:pPr>
        <w:pStyle w:val="ListParagraph"/>
        <w:numPr>
          <w:ilvl w:val="0"/>
          <w:numId w:val="2"/>
        </w:numPr>
        <w:spacing w:after="80"/>
      </w:pPr>
      <w:r>
        <w:t xml:space="preserve">Faster emergency response, since responders immediately know who is affected and how to reach them.</w:t>
      </w:r>
    </w:p>
    <w:p>
      <w:pPr>
        <w:pStyle w:val="ListParagraph"/>
        <w:numPr>
          <w:ilvl w:val="0"/>
          <w:numId w:val="2"/>
        </w:numPr>
        <w:spacing w:after="80"/>
      </w:pPr>
      <w:r>
        <w:t xml:space="preserve">Lower equipment downtime through predictive maintenance that addresses problems before failure.</w:t>
      </w:r>
    </w:p>
    <w:p>
      <w:pPr>
        <w:pStyle w:val="ListParagraph"/>
        <w:numPr>
          <w:ilvl w:val="0"/>
          <w:numId w:val="2"/>
        </w:numPr>
        <w:spacing w:after="80"/>
      </w:pPr>
      <w:r>
        <w:t xml:space="preserve">Better operational visibility for management, enabling data-driven decisions about staffing, scheduling, and risk zones.</w:t>
      </w:r>
    </w:p>
    <w:p>
      <w:pPr>
        <w:pStyle w:val="Heading2"/>
        <w:spacing w:after="120" w:before="240"/>
      </w:pPr>
      <w:r>
        <w:t xml:space="preserve">6.2 How the Solution Addresses the Identified Challenges</w:t>
      </w:r>
    </w:p>
    <w:p>
      <w:pPr>
        <w:spacing w:after="160"/>
        <w:jc w:val="both"/>
      </w:pPr>
      <w:r>
        <w:t xml:space="preserve">The platform directly resolves the fragmentation identified in the current-system analysis by unifying worker tracking, environmental sensing, and equipment telemetry into a single system of record, replacing manual roll-calls and isolated alarms with automated, correlated, real-time alerts. Predictive maintenance shifts equipment care from reactive/time-based to condition-based, addressing the unplanned-downtime problem. Centralized, digitally logged safety reports resolve the auditability gap faced by regulators and management.</w:t>
      </w:r>
    </w:p>
    <w:p>
      <w:pPr>
        <w:pStyle w:val="Heading2"/>
        <w:spacing w:after="120" w:before="240"/>
      </w:pPr>
      <w:r>
        <w:t xml:space="preserve">6.3 Potential Risks, Implementation Challenges, and Limitations</w:t>
      </w:r>
    </w:p>
    <w:p>
      <w:pPr>
        <w:pStyle w:val="ListParagraph"/>
        <w:numPr>
          <w:ilvl w:val="0"/>
          <w:numId w:val="2"/>
        </w:numPr>
        <w:spacing w:after="80"/>
      </w:pPr>
      <w:r>
        <w:t xml:space="preserve">Harsh underground environments (dust, moisture, extreme temperatures) can damage sensors and wearables, requiring ruggedized hardware and regular maintenance of the sensor network itself.</w:t>
      </w:r>
    </w:p>
    <w:p>
      <w:pPr>
        <w:pStyle w:val="ListParagraph"/>
        <w:numPr>
          <w:ilvl w:val="0"/>
          <w:numId w:val="2"/>
        </w:numPr>
        <w:spacing w:after="80"/>
      </w:pPr>
      <w:r>
        <w:t xml:space="preserve">Intermittent connectivity underground may cause delays in data synchronization if edge processing is not carefully engineered.</w:t>
      </w:r>
    </w:p>
    <w:p>
      <w:pPr>
        <w:pStyle w:val="ListParagraph"/>
        <w:numPr>
          <w:ilvl w:val="0"/>
          <w:numId w:val="2"/>
        </w:numPr>
        <w:spacing w:after="80"/>
      </w:pPr>
      <w:r>
        <w:t xml:space="preserve">Initial capital cost of sensors, wearables, and network infrastructure may be substantial, particularly for smaller mining operations.</w:t>
      </w:r>
    </w:p>
    <w:p>
      <w:pPr>
        <w:pStyle w:val="ListParagraph"/>
        <w:numPr>
          <w:ilvl w:val="0"/>
          <w:numId w:val="2"/>
        </w:numPr>
        <w:spacing w:after="80"/>
      </w:pPr>
      <w:r>
        <w:t xml:space="preserve">Workers may need training and change-management support to adopt wearable devices and trust automated alerts over familiar manual procedures.</w:t>
      </w:r>
    </w:p>
    <w:p>
      <w:pPr>
        <w:pStyle w:val="ListParagraph"/>
        <w:numPr>
          <w:ilvl w:val="0"/>
          <w:numId w:val="2"/>
        </w:numPr>
        <w:spacing w:after="80"/>
      </w:pPr>
      <w:r>
        <w:t xml:space="preserve">False positives or false negatives in hazard detection could either erode trust in the system or, in the worst case, fail to flag a genuine hazard, so the alerting models require rigorous validation.</w:t>
      </w:r>
    </w:p>
    <w:p>
      <w:pPr>
        <w:pStyle w:val="ListParagraph"/>
        <w:numPr>
          <w:ilvl w:val="0"/>
          <w:numId w:val="2"/>
        </w:numPr>
        <w:spacing w:after="80"/>
      </w:pPr>
      <w:r>
        <w:t xml:space="preserve">Data privacy concerns may arise from continuous worker location tracking, requiring clear policies on data usage and retention.</w:t>
      </w:r>
    </w:p>
    <w:p>
      <w:pPr>
        <w:pStyle w:val="Heading2"/>
        <w:spacing w:after="120" w:before="240"/>
      </w:pPr>
      <w:r>
        <w:t xml:space="preserve">6.4 Possible Future Enhancements</w:t>
      </w:r>
    </w:p>
    <w:p>
      <w:pPr>
        <w:pStyle w:val="ListParagraph"/>
        <w:numPr>
          <w:ilvl w:val="0"/>
          <w:numId w:val="2"/>
        </w:numPr>
        <w:spacing w:after="80"/>
      </w:pPr>
      <w:r>
        <w:t xml:space="preserve">Integration of computer-vision-based hazard detection using cameras and drones for visual inspection of hard-to-reach areas.</w:t>
      </w:r>
    </w:p>
    <w:p>
      <w:pPr>
        <w:pStyle w:val="ListParagraph"/>
        <w:numPr>
          <w:ilvl w:val="0"/>
          <w:numId w:val="2"/>
        </w:numPr>
        <w:spacing w:after="80"/>
      </w:pPr>
      <w:r>
        <w:t xml:space="preserve">Advanced machine learning models trained on historical incident data across multiple mine sites to improve predictive accuracy.</w:t>
      </w:r>
    </w:p>
    <w:p>
      <w:pPr>
        <w:pStyle w:val="ListParagraph"/>
        <w:numPr>
          <w:ilvl w:val="0"/>
          <w:numId w:val="2"/>
        </w:numPr>
        <w:spacing w:after="80"/>
      </w:pPr>
      <w:r>
        <w:t xml:space="preserve">Autonomous or semi-autonomous rescue robots that can be dispatched to confirmed hazard zones ahead of human responders.</w:t>
      </w:r>
    </w:p>
    <w:p>
      <w:pPr>
        <w:pStyle w:val="ListParagraph"/>
        <w:numPr>
          <w:ilvl w:val="0"/>
          <w:numId w:val="2"/>
        </w:numPr>
        <w:spacing w:after="80"/>
      </w:pPr>
      <w:r>
        <w:t xml:space="preserve">Integration with autonomous vehicle and equipment fleets for fully automated, condition-based fleet management.</w:t>
      </w:r>
    </w:p>
    <w:p>
      <w:pPr>
        <w:pStyle w:val="ListParagraph"/>
        <w:numPr>
          <w:ilvl w:val="0"/>
          <w:numId w:val="2"/>
        </w:numPr>
        <w:spacing w:after="80"/>
      </w:pPr>
      <w:r>
        <w:t xml:space="preserve">Expansion of the reporting module into a predictive risk-scoring system for entire mine zones, not just individual equipment.</w:t>
      </w:r>
    </w:p>
    <w:p>
      <w:pPr>
        <w:pStyle w:val="Heading1"/>
        <w:spacing w:after="150" w:before="300"/>
      </w:pPr>
      <w:r>
        <w:t xml:space="preserve">7. Conclusion</w:t>
      </w:r>
    </w:p>
    <w:p>
      <w:pPr>
        <w:spacing w:after="160"/>
        <w:jc w:val="both"/>
      </w:pPr>
      <w:r>
        <w:t xml:space="preserve">The Smart Mining Operations and Safety Management Platform addresses a pressing real-world need: the disconnected, reactive nature of safety management in mining environments where the cost of delayed hazard detection or emergency response can be measured in human lives. By applying sound software engineering principles — modularity, scalability, reliability, security, and usability — and by adopting an Agile/Scrum methodology supported by DevOps practices, the proposed solution can be delivered incrementally, validated continuously with domain experts, and evolved safely over time. While implementation challenges around hardware durability, connectivity, and change management are real, the expected benefits in worker safety, reduced downtime, and operational visibility make the platform a strong candidate for phased adoption at mining sites.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2026-07-28T03:40:28.997Z</dcterms:created>
  <dcterms:modified xsi:type="dcterms:W3CDTF">2026-07-28T03:40:29.011Z</dcterms:modified>
</cp:coreProperties>
</file>

<file path=docProps/custom.xml><?xml version="1.0" encoding="utf-8"?>
<Properties xmlns="http://schemas.openxmlformats.org/officeDocument/2006/custom-properties" xmlns:vt="http://schemas.openxmlformats.org/officeDocument/2006/docPropsVTypes"/>
</file>