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pBdr>
          <w:bottom w:val="single" w:color="2E75B6" w:sz="12" w:space="12"/>
        </w:pBdr>
        <w:spacing w:after="0" w:before="0"/>
        <w:jc w:val="center"/>
      </w:pPr>
      <w:r>
        <w:rPr>
          <w:rFonts w:ascii="Arial" w:cs="Arial" w:eastAsia="Arial" w:hAnsi="Arial"/>
          <w:b/>
          <w:bCs/>
          <w:caps/>
          <w:color w:val="666666"/>
          <w:sz w:val="24"/>
          <w:szCs w:val="24"/>
        </w:rPr>
        <w:t xml:space="preserve">FINAL YEAR PROJECT REPORT</w:t>
      </w:r>
    </w:p>
    <w:p>
      <w:pPr>
        <w:spacing w:after="0" w:before="480"/>
      </w:pPr>
      <w:r>
        <w:t xml:space="preserve"/>
      </w:r>
    </w:p>
    <w:p>
      <w:pPr>
        <w:spacing w:after="240" w:before="0"/>
        <w:jc w:val="center"/>
      </w:pPr>
      <w:r>
        <w:rPr>
          <w:rFonts w:ascii="Arial" w:cs="Arial" w:eastAsia="Arial" w:hAnsi="Arial"/>
          <w:b/>
          <w:bCs/>
          <w:color w:val="1A3A6B"/>
          <w:sz w:val="72"/>
          <w:szCs w:val="72"/>
        </w:rPr>
        <w:t xml:space="preserve">PhishBERT-XAI</w:t>
      </w:r>
    </w:p>
    <w:p>
      <w:pPr>
        <w:spacing w:after="480" w:before="0"/>
        <w:jc w:val="center"/>
      </w:pPr>
      <w:r>
        <w:rPr>
          <w:rFonts w:ascii="Arial" w:cs="Arial" w:eastAsia="Arial" w:hAnsi="Arial"/>
          <w:b/>
          <w:bCs/>
          <w:color w:val="2E75B6"/>
          <w:sz w:val="36"/>
          <w:szCs w:val="36"/>
        </w:rPr>
        <w:t xml:space="preserve">Explainable AI-Powered Phishing &amp; Homograph URL Detection</w:t>
      </w:r>
    </w:p>
    <w:p>
      <w:pPr>
        <w:spacing w:after="120" w:before="0"/>
        <w:jc w:val="center"/>
      </w:pPr>
      <w:r>
        <w:rPr>
          <w:rFonts w:ascii="Arial" w:cs="Arial" w:eastAsia="Arial" w:hAnsi="Arial"/>
          <w:b w:val="false"/>
          <w:bCs w:val="false"/>
          <w:i/>
          <w:iCs/>
          <w:color w:val="404040"/>
          <w:sz w:val="28"/>
          <w:szCs w:val="28"/>
        </w:rPr>
        <w:t xml:space="preserve">Using CANINE-c Character-Level Transformer</w:t>
      </w:r>
    </w:p>
    <w:p>
      <w:pPr>
        <w:spacing w:after="0" w:before="480"/>
      </w:pPr>
      <w:r>
        <w:t xml:space="preserve"/>
      </w:r>
    </w:p>
    <w:p>
      <w:pPr>
        <w:pBdr>
          <w:top w:val="single" w:color="CCCCCC" w:sz="4"/>
          <w:bottom w:val="single" w:color="CCCCCC" w:sz="4"/>
        </w:pBdr>
        <w:shd w:fill="D5E8F0" w:val="clear"/>
        <w:spacing w:after="120" w:before="0"/>
        <w:jc w:val="center"/>
      </w:pPr>
      <w:r>
        <w:rPr>
          <w:rFonts w:ascii="Arial" w:cs="Arial" w:eastAsia="Arial" w:hAnsi="Arial"/>
          <w:i/>
          <w:iCs/>
          <w:color w:val="404040"/>
          <w:sz w:val="24"/>
          <w:szCs w:val="24"/>
        </w:rPr>
        <w:t xml:space="preserve">An Industry-Grade AI Cybersecurity System for Real-Time Threat Intelligence</w:t>
      </w:r>
    </w:p>
    <w:p>
      <w:pPr>
        <w:spacing w:after="0" w:before="600"/>
      </w:pPr>
      <w:r>
        <w:t xml:space="preserve"/>
      </w:r>
    </w:p>
    <w:p>
      <w:pPr>
        <w:spacing w:after="60" w:before="0"/>
        <w:jc w:val="center"/>
      </w:pPr>
      <w:r>
        <w:rPr>
          <w:rFonts w:ascii="Arial" w:cs="Arial" w:eastAsia="Arial" w:hAnsi="Arial"/>
          <w:b/>
          <w:bCs/>
          <w:color w:val="404040"/>
          <w:sz w:val="24"/>
          <w:szCs w:val="24"/>
        </w:rPr>
        <w:t xml:space="preserve">Submitted By</w:t>
      </w:r>
    </w:p>
    <w:p>
      <w:pPr>
        <w:spacing w:after="240" w:before="60"/>
        <w:jc w:val="center"/>
      </w:pPr>
      <w:r>
        <w:rPr>
          <w:rFonts w:ascii="Arial" w:cs="Arial" w:eastAsia="Arial" w:hAnsi="Arial"/>
          <w:color w:val="000000"/>
          <w:sz w:val="22"/>
          <w:szCs w:val="22"/>
        </w:rPr>
        <w:t xml:space="preserve">[Student Name] | [Enrollment No.] | B.Tech Computer Science (AI &amp; ML)</w:t>
      </w:r>
    </w:p>
    <w:p>
      <w:pPr>
        <w:spacing w:after="0" w:before="240"/>
      </w:pPr>
      <w:r>
        <w:t xml:space="preserve"/>
      </w:r>
    </w:p>
    <w:p>
      <w:pPr>
        <w:spacing w:after="60" w:before="0"/>
        <w:jc w:val="center"/>
      </w:pPr>
      <w:r>
        <w:rPr>
          <w:rFonts w:ascii="Arial" w:cs="Arial" w:eastAsia="Arial" w:hAnsi="Arial"/>
          <w:b w:val="false"/>
          <w:bCs w:val="false"/>
          <w:i/>
          <w:iCs/>
          <w:color w:val="666666"/>
          <w:sz w:val="22"/>
          <w:szCs w:val="22"/>
        </w:rPr>
        <w:t xml:space="preserve">Under the Supervision of</w:t>
      </w:r>
    </w:p>
    <w:p>
      <w:pPr>
        <w:spacing w:after="480" w:before="0"/>
        <w:jc w:val="center"/>
      </w:pPr>
      <w:r>
        <w:rPr>
          <w:rFonts w:ascii="Arial" w:cs="Arial" w:eastAsia="Arial" w:hAnsi="Arial"/>
          <w:b/>
          <w:bCs/>
          <w:color w:val="404040"/>
          <w:sz w:val="22"/>
          <w:szCs w:val="22"/>
        </w:rPr>
        <w:t xml:space="preserve">[Supervisor Name] | [Designation] | Department of Computer Science</w:t>
      </w:r>
    </w:p>
    <w:p>
      <w:pPr>
        <w:spacing w:after="0" w:before="240"/>
      </w:pPr>
      <w:r>
        <w:t xml:space="preserve"/>
      </w:r>
    </w:p>
    <w:p>
      <w:pPr>
        <w:spacing w:after="120" w:before="0"/>
        <w:jc w:val="center"/>
      </w:pPr>
      <w:r>
        <w:rPr>
          <w:rFonts w:ascii="Arial" w:cs="Arial" w:eastAsia="Arial" w:hAnsi="Arial"/>
          <w:b/>
          <w:bCs/>
          <w:color w:val="1A3A6B"/>
          <w:sz w:val="28"/>
          <w:szCs w:val="28"/>
        </w:rPr>
        <w:t xml:space="preserve">[University / Institute Name]</w:t>
      </w:r>
    </w:p>
    <w:p>
      <w:pPr>
        <w:spacing w:after="60" w:before="0"/>
        <w:jc w:val="center"/>
      </w:pPr>
      <w:r>
        <w:rPr>
          <w:rFonts w:ascii="Arial" w:cs="Arial" w:eastAsia="Arial" w:hAnsi="Arial"/>
          <w:color w:val="404040"/>
          <w:sz w:val="22"/>
          <w:szCs w:val="22"/>
        </w:rPr>
        <w:t xml:space="preserve">Department of Computer Science &amp; Engineering</w:t>
      </w:r>
    </w:p>
    <w:p>
      <w:pPr>
        <w:spacing w:after="0" w:before="0"/>
        <w:jc w:val="center"/>
      </w:pPr>
      <w:r>
        <w:rPr>
          <w:rFonts w:ascii="Arial" w:cs="Arial" w:eastAsia="Arial" w:hAnsi="Arial"/>
          <w:color w:val="404040"/>
          <w:sz w:val="22"/>
          <w:szCs w:val="22"/>
        </w:rPr>
        <w:t xml:space="preserve">Academic Year: 2024-2025</w:t>
      </w:r>
    </w:p>
    <w:p>
      <w:r>
        <w:br w:type="page"/>
      </w:r>
    </w:p>
    <w:p>
      <w:pPr>
        <w:spacing w:after="60" w:before="480"/>
        <w:jc w:val="center"/>
      </w:pPr>
      <w:r>
        <w:rPr>
          <w:rFonts w:ascii="Arial" w:cs="Arial" w:eastAsia="Arial" w:hAnsi="Arial"/>
          <w:b/>
          <w:bCs/>
          <w:caps/>
          <w:color w:val="1A3A6B"/>
          <w:sz w:val="40"/>
          <w:szCs w:val="40"/>
        </w:rPr>
        <w:t xml:space="preserve">CERTIFICATE</w:t>
      </w:r>
    </w:p>
    <w:p>
      <w:pPr>
        <w:pBdr>
          <w:bottom w:val="single" w:color="2E75B6" w:sz="8" w:space="8"/>
        </w:pBdr>
        <w:spacing w:after="480" w:before="0"/>
        <w:jc w:val="center"/>
      </w:pPr>
      <w:r>
        <w:rPr>
          <w:rFonts w:ascii="Arial" w:cs="Arial" w:eastAsia="Arial" w:hAnsi="Arial"/>
          <w:i/>
          <w:iCs/>
          <w:color w:val="666666"/>
          <w:sz w:val="22"/>
          <w:szCs w:val="22"/>
        </w:rPr>
        <w:t xml:space="preserve">This is to Certify that the Following Work is Genuine and Original</w:t>
      </w:r>
    </w:p>
    <w:p>
      <w:pPr>
        <w:spacing w:after="0" w:before="240"/>
      </w:pPr>
      <w:r>
        <w:t xml:space="preserve"/>
      </w:r>
    </w:p>
    <w:p>
      <w:pPr>
        <w:spacing w:after="120" w:before="80" w:line="360"/>
        <w:jc w:val="both"/>
      </w:pPr>
      <w:r>
        <w:rPr>
          <w:rFonts w:ascii="Arial" w:cs="Arial" w:eastAsia="Arial" w:hAnsi="Arial"/>
          <w:b w:val="false"/>
          <w:bCs w:val="false"/>
          <w:color w:val="000000"/>
          <w:sz w:val="22"/>
          <w:szCs w:val="22"/>
        </w:rPr>
        <w:t xml:space="preserve">This is to certify that the project report entitled "PhishBERT-XAI: Explainable AI-Powered Phishing &amp; Homograph URL Detection Using CANINE-c Transformer" has been submitted by [Student Name] (Enrollment No. [XXXX]) in partial fulfilment of the requirements for the award of the degree of Bachelor of Technology in Computer Science &amp; Engineering (Artificial Intelligence &amp; Machine Learning) from [University Name], during the academic year 2024–2025.</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This work represents the student's own original contribution and has not been submitted elsewhere for the award of any degree or diploma. The research demonstrates a commendable understanding of advanced concepts in deep learning, natural language processing, cybersecurity, and explainable artificial intelligence, and the results presented herein are authentic and have been verified.</w:t>
      </w:r>
    </w:p>
    <w:p>
      <w:pPr>
        <w:spacing w:after="0" w:before="480"/>
      </w:pPr>
      <w: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Borders>
              <w:top w:val="none"/>
              <w:left w:val="none"/>
              <w:bottom w:val="none"/>
              <w:right w:val="none"/>
            </w:tcBorders>
          </w:tcPr>
          <w:p>
            <w:pPr>
              <w:spacing w:after="120" w:before="80" w:line="360"/>
              <w:jc w:val="center"/>
            </w:pPr>
            <w:r>
              <w:rPr>
                <w:rFonts w:ascii="Arial" w:cs="Arial" w:eastAsia="Arial" w:hAnsi="Arial"/>
                <w:b w:val="false"/>
                <w:bCs w:val="false"/>
                <w:color w:val="000000"/>
                <w:sz w:val="22"/>
                <w:szCs w:val="22"/>
              </w:rPr>
              <w:t xml:space="preserve">[Supervisor Name]</w:t>
            </w:r>
          </w:p>
          <w:p>
            <w:pPr>
              <w:spacing w:after="120" w:before="80" w:line="360"/>
              <w:jc w:val="center"/>
            </w:pPr>
            <w:r>
              <w:rPr>
                <w:rFonts w:ascii="Arial" w:cs="Arial" w:eastAsia="Arial" w:hAnsi="Arial"/>
                <w:b w:val="false"/>
                <w:bCs w:val="false"/>
                <w:color w:val="666666"/>
                <w:sz w:val="22"/>
                <w:szCs w:val="22"/>
              </w:rPr>
              <w:t xml:space="preserve">[Designation]</w:t>
            </w:r>
          </w:p>
          <w:p>
            <w:pPr>
              <w:spacing w:after="120" w:before="80" w:line="360"/>
              <w:jc w:val="center"/>
            </w:pPr>
            <w:r>
              <w:rPr>
                <w:rFonts w:ascii="Arial" w:cs="Arial" w:eastAsia="Arial" w:hAnsi="Arial"/>
                <w:b w:val="false"/>
                <w:bCs w:val="false"/>
                <w:color w:val="666666"/>
                <w:sz w:val="22"/>
                <w:szCs w:val="22"/>
              </w:rPr>
              <w:t xml:space="preserve">Department of CSE</w:t>
            </w:r>
          </w:p>
          <w:p>
            <w:pPr>
              <w:spacing w:after="120" w:before="80" w:line="360"/>
              <w:jc w:val="center"/>
            </w:pPr>
            <w:r>
              <w:rPr>
                <w:rFonts w:ascii="Arial" w:cs="Arial" w:eastAsia="Arial" w:hAnsi="Arial"/>
                <w:b w:val="false"/>
                <w:bCs w:val="false"/>
                <w:color w:val="666666"/>
                <w:sz w:val="22"/>
                <w:szCs w:val="22"/>
              </w:rPr>
              <w:t xml:space="preserve">[University Name]</w:t>
            </w:r>
          </w:p>
        </w:tc>
        <w:tc>
          <w:tcPr>
            <w:tcBorders>
              <w:top w:val="none"/>
              <w:left w:val="none"/>
              <w:bottom w:val="none"/>
              <w:right w:val="none"/>
            </w:tcBorders>
          </w:tcPr>
          <w:p>
            <w:pPr>
              <w:spacing w:after="120" w:before="80" w:line="360"/>
              <w:jc w:val="center"/>
            </w:pPr>
            <w:r>
              <w:rPr>
                <w:rFonts w:ascii="Arial" w:cs="Arial" w:eastAsia="Arial" w:hAnsi="Arial"/>
                <w:b w:val="false"/>
                <w:bCs w:val="false"/>
                <w:color w:val="000000"/>
                <w:sz w:val="22"/>
                <w:szCs w:val="22"/>
              </w:rPr>
              <w:t xml:space="preserve">[HOD Name]</w:t>
            </w:r>
          </w:p>
          <w:p>
            <w:pPr>
              <w:spacing w:after="120" w:before="80" w:line="360"/>
              <w:jc w:val="center"/>
            </w:pPr>
            <w:r>
              <w:rPr>
                <w:rFonts w:ascii="Arial" w:cs="Arial" w:eastAsia="Arial" w:hAnsi="Arial"/>
                <w:b w:val="false"/>
                <w:bCs w:val="false"/>
                <w:color w:val="666666"/>
                <w:sz w:val="22"/>
                <w:szCs w:val="22"/>
              </w:rPr>
              <w:t xml:space="preserve">Head of Department</w:t>
            </w:r>
          </w:p>
          <w:p>
            <w:pPr>
              <w:spacing w:after="120" w:before="80" w:line="360"/>
              <w:jc w:val="center"/>
            </w:pPr>
            <w:r>
              <w:rPr>
                <w:rFonts w:ascii="Arial" w:cs="Arial" w:eastAsia="Arial" w:hAnsi="Arial"/>
                <w:b w:val="false"/>
                <w:bCs w:val="false"/>
                <w:color w:val="666666"/>
                <w:sz w:val="22"/>
                <w:szCs w:val="22"/>
              </w:rPr>
              <w:t xml:space="preserve">Department of CSE</w:t>
            </w:r>
          </w:p>
          <w:p>
            <w:pPr>
              <w:spacing w:after="120" w:before="80" w:line="360"/>
              <w:jc w:val="center"/>
            </w:pPr>
            <w:r>
              <w:rPr>
                <w:rFonts w:ascii="Arial" w:cs="Arial" w:eastAsia="Arial" w:hAnsi="Arial"/>
                <w:b w:val="false"/>
                <w:bCs w:val="false"/>
                <w:color w:val="666666"/>
                <w:sz w:val="22"/>
                <w:szCs w:val="22"/>
              </w:rPr>
              <w:t xml:space="preserve">[University Name]</w:t>
            </w:r>
          </w:p>
        </w:tc>
      </w:tr>
    </w:tbl>
    <w:p>
      <w:r>
        <w:br w:type="page"/>
      </w:r>
    </w:p>
    <w:p>
      <w:pPr>
        <w:pStyle w:val="Heading1"/>
        <w:pBdr>
          <w:bottom w:val="single" w:color="2E75B6" w:sz="6" w:space="6"/>
        </w:pBdr>
        <w:spacing w:after="240" w:before="480"/>
      </w:pPr>
      <w:r>
        <w:rPr>
          <w:rFonts w:ascii="Arial" w:cs="Arial" w:eastAsia="Arial" w:hAnsi="Arial"/>
          <w:b/>
          <w:bCs/>
          <w:color w:val="1A3A6B"/>
          <w:sz w:val="36"/>
          <w:szCs w:val="36"/>
        </w:rPr>
        <w:t xml:space="preserve">Executive Summary</w:t>
      </w:r>
    </w:p>
    <w:p>
      <w:pPr>
        <w:spacing w:after="120" w:before="80" w:line="360"/>
        <w:jc w:val="both"/>
      </w:pPr>
      <w:r>
        <w:rPr>
          <w:rFonts w:ascii="Arial" w:cs="Arial" w:eastAsia="Arial" w:hAnsi="Arial"/>
          <w:b w:val="false"/>
          <w:bCs w:val="false"/>
          <w:color w:val="000000"/>
          <w:sz w:val="22"/>
          <w:szCs w:val="22"/>
        </w:rPr>
        <w:t xml:space="preserve">PhishBERT-XAI represents a paradigm shift in automated URL threat intelligence, moving beyond the limitations of traditional signature-based and token-level detection approaches toward a character-native, explainability-first deep learning architecture. This executive summary provides a high-level synthesis of the project's technical contributions, empirical outcomes, and strategic significance for enterprise cybersecurity operations.</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The Threat Landscape</w:t>
      </w:r>
    </w:p>
    <w:p>
      <w:pPr>
        <w:spacing w:after="120" w:before="80" w:line="360"/>
        <w:jc w:val="both"/>
      </w:pPr>
      <w:r>
        <w:rPr>
          <w:rFonts w:ascii="Arial" w:cs="Arial" w:eastAsia="Arial" w:hAnsi="Arial"/>
          <w:b w:val="false"/>
          <w:bCs w:val="false"/>
          <w:color w:val="000000"/>
          <w:sz w:val="22"/>
          <w:szCs w:val="22"/>
        </w:rPr>
        <w:t xml:space="preserve">The global phishing threat landscape has undergone substantial evolution in the period from 2020 to 2025. According to the Anti-Phishing Working Group (APWG), over 1.3 million unique phishing sites were detected in the first quarter of 2024 alone. The FBI's Internet Crime Complaint Center (IC3) reported phishing as the most prevalent cybercrime category for the sixth consecutive year. More critically, traditional URL-based detection systems face an escalating adversarial challenge: attackers have systematically migrated toward Unicode-encoded homograph attacks, which exploit the visual indistinguishability of characters from different Unicode blocks to deceive both human users and machine learning classifiers trained on tokenized text.</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A canonical homograph attack example: the domain google.com and the visually identical gοοgle.com (where the 'o' characters are Unicode Greek small letter omicron, U+03BF) are indistinguishable to the naked eye but resolve to entirely different IP addresses. Standard NLP tokenizers that operate on ASCII vocabulary treat these as near-identical strings, rendering conventional BERT-class models vulnerable to such attacks.</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Technical Contribution</w:t>
      </w:r>
    </w:p>
    <w:p>
      <w:pPr>
        <w:spacing w:after="120" w:before="80" w:line="360"/>
        <w:jc w:val="both"/>
      </w:pPr>
      <w:r>
        <w:rPr>
          <w:rFonts w:ascii="Arial" w:cs="Arial" w:eastAsia="Arial" w:hAnsi="Arial"/>
          <w:b w:val="false"/>
          <w:bCs w:val="false"/>
          <w:color w:val="000000"/>
          <w:sz w:val="22"/>
          <w:szCs w:val="22"/>
        </w:rPr>
        <w:t xml:space="preserve">PhishBERT-XAI addresses this vulnerability through the principled adoption of Google's CANINE-c transformer, which encodes raw Unicode code points as input features, eliminating the tokenization bottleneck entirely. The model processes each URL character by character, capturing fine-grained Unicode-level patterns that distinguish homograph domains from their legitimate counterparts with remarkable precision — achieving a near-perfect AUC of 1.000 for homograph classification.</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The explainability component, implemented as a Leave-One-Out perturbation engine, provides post-hoc interpretability that bridges the gap between black-box neural network outputs and the actionable intelligence required by security analysts. Each URL submission returns both a threat classification and a per-character importance vector, enabling forensic-grade audit trails for security operations centers (SOCs).</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Business and Security Impact</w:t>
      </w:r>
    </w:p>
    <w:p>
      <w:pPr>
        <w:spacing w:after="120" w:before="80" w:line="360"/>
        <w:jc w:val="both"/>
      </w:pPr>
      <w:r>
        <w:rPr>
          <w:rFonts w:ascii="Arial" w:cs="Arial" w:eastAsia="Arial" w:hAnsi="Arial"/>
          <w:b w:val="false"/>
          <w:bCs w:val="false"/>
          <w:color w:val="000000"/>
          <w:sz w:val="22"/>
          <w:szCs w:val="22"/>
        </w:rPr>
        <w:t xml:space="preserve">From an enterprise security perspective, PhishBERT-XAI offers several strategically significant capabilities. The system's real-time inference architecture enables integration into web proxy layers, email security gateways, and browser extension platforms. The explainability output satisfies the interpretability requirements of regulated industries (financial services, healthcare) where AI-assisted security decisions must be auditable. The system's multi-class detection capability, covering both standard phishing and homograph attacks, provides comprehensive URL threat coverage that no existing open-source solution matches in a single model.</w:t>
      </w:r>
    </w:p>
    <w:p>
      <w:r>
        <w:br w:type="page"/>
      </w:r>
    </w:p>
    <w:p>
      <w:pPr>
        <w:spacing w:after="60" w:before="480"/>
        <w:jc w:val="center"/>
      </w:pPr>
      <w:r>
        <w:rPr>
          <w:rFonts w:ascii="Arial" w:cs="Arial" w:eastAsia="Arial" w:hAnsi="Arial"/>
          <w:b/>
          <w:bCs/>
          <w:caps/>
          <w:color w:val="1A3A6B"/>
          <w:sz w:val="40"/>
          <w:szCs w:val="40"/>
        </w:rPr>
        <w:t xml:space="preserve">TABLE OF CONTENTS</w:t>
      </w:r>
    </w:p>
    <w:p>
      <w:pPr>
        <w:pBdr>
          <w:bottom w:val="single" w:color="2E75B6" w:sz="8" w:space="8"/>
        </w:pBdr>
        <w:spacing w:after="480" w:before="0"/>
        <w:jc w:val="center"/>
      </w:pPr>
      <w:r>
        <w:t xml:space="preserve"/>
      </w:r>
    </w:p>
    <w:p>
      <w:pPr>
        <w:spacing w:after="0" w:before="120"/>
      </w:pPr>
      <w:r>
        <w:t xml:space="preserve"/>
      </w:r>
    </w:p>
    <w:p>
      <w:pPr>
        <w:tabs>
          <w:tab w:val="right" w:pos="9000"/>
        </w:tabs>
        <w:spacing w:after="60" w:before="60"/>
      </w:pPr>
      <w:r>
        <w:rPr>
          <w:rFonts w:ascii="Arial" w:cs="Arial" w:eastAsia="Arial" w:hAnsi="Arial"/>
          <w:sz w:val="22"/>
          <w:szCs w:val="22"/>
        </w:rPr>
        <w:t xml:space="preserve">1.  Introduction</w:t>
      </w:r>
      <w:r>
        <w:rPr>
          <w:rFonts w:ascii="Arial" w:cs="Arial" w:eastAsia="Arial" w:hAnsi="Arial"/>
          <w:sz w:val="22"/>
          <w:szCs w:val="22"/>
        </w:rPr>
        <w:t xml:space="preserve">	</w:t>
      </w:r>
    </w:p>
    <w:p>
      <w:pPr>
        <w:tabs>
          <w:tab w:val="right" w:pos="9000"/>
        </w:tabs>
        <w:spacing w:after="60" w:before="60"/>
      </w:pPr>
      <w:r>
        <w:rPr>
          <w:rFonts w:ascii="Arial" w:cs="Arial" w:eastAsia="Arial" w:hAnsi="Arial"/>
          <w:sz w:val="22"/>
          <w:szCs w:val="22"/>
        </w:rPr>
        <w:t xml:space="preserve">2.  Problem Statement</w:t>
      </w:r>
      <w:r>
        <w:rPr>
          <w:rFonts w:ascii="Arial" w:cs="Arial" w:eastAsia="Arial" w:hAnsi="Arial"/>
          <w:sz w:val="22"/>
          <w:szCs w:val="22"/>
        </w:rPr>
        <w:t xml:space="preserve">	</w:t>
      </w:r>
    </w:p>
    <w:p>
      <w:pPr>
        <w:tabs>
          <w:tab w:val="right" w:pos="9000"/>
        </w:tabs>
        <w:spacing w:after="60" w:before="60"/>
      </w:pPr>
      <w:r>
        <w:rPr>
          <w:rFonts w:ascii="Arial" w:cs="Arial" w:eastAsia="Arial" w:hAnsi="Arial"/>
          <w:sz w:val="22"/>
          <w:szCs w:val="22"/>
        </w:rPr>
        <w:t xml:space="preserve">3.  Objectives</w:t>
      </w:r>
      <w:r>
        <w:rPr>
          <w:rFonts w:ascii="Arial" w:cs="Arial" w:eastAsia="Arial" w:hAnsi="Arial"/>
          <w:sz w:val="22"/>
          <w:szCs w:val="22"/>
        </w:rPr>
        <w:t xml:space="preserve">	</w:t>
      </w:r>
    </w:p>
    <w:p>
      <w:pPr>
        <w:tabs>
          <w:tab w:val="right" w:pos="9000"/>
        </w:tabs>
        <w:spacing w:after="60" w:before="60"/>
      </w:pPr>
      <w:r>
        <w:rPr>
          <w:rFonts w:ascii="Arial" w:cs="Arial" w:eastAsia="Arial" w:hAnsi="Arial"/>
          <w:sz w:val="22"/>
          <w:szCs w:val="22"/>
        </w:rPr>
        <w:t xml:space="preserve">4.  Literature Survey</w:t>
      </w:r>
      <w:r>
        <w:rPr>
          <w:rFonts w:ascii="Arial" w:cs="Arial" w:eastAsia="Arial" w:hAnsi="Arial"/>
          <w:sz w:val="22"/>
          <w:szCs w:val="22"/>
        </w:rPr>
        <w:t xml:space="preserve">	</w:t>
      </w:r>
    </w:p>
    <w:p>
      <w:pPr>
        <w:tabs>
          <w:tab w:val="right" w:pos="9000"/>
        </w:tabs>
        <w:spacing w:after="60" w:before="60"/>
      </w:pPr>
      <w:r>
        <w:rPr>
          <w:rFonts w:ascii="Arial" w:cs="Arial" w:eastAsia="Arial" w:hAnsi="Arial"/>
          <w:sz w:val="22"/>
          <w:szCs w:val="22"/>
        </w:rPr>
        <w:t xml:space="preserve">5.  System Architecture</w:t>
      </w:r>
      <w:r>
        <w:rPr>
          <w:rFonts w:ascii="Arial" w:cs="Arial" w:eastAsia="Arial" w:hAnsi="Arial"/>
          <w:sz w:val="22"/>
          <w:szCs w:val="22"/>
        </w:rPr>
        <w:t xml:space="preserve">	</w:t>
      </w:r>
    </w:p>
    <w:p>
      <w:pPr>
        <w:tabs>
          <w:tab w:val="right" w:pos="9000"/>
        </w:tabs>
        <w:spacing w:after="60" w:before="60"/>
      </w:pPr>
      <w:r>
        <w:rPr>
          <w:rFonts w:ascii="Arial" w:cs="Arial" w:eastAsia="Arial" w:hAnsi="Arial"/>
          <w:sz w:val="22"/>
          <w:szCs w:val="22"/>
        </w:rPr>
        <w:t xml:space="preserve">6.  Technology Stack</w:t>
      </w:r>
      <w:r>
        <w:rPr>
          <w:rFonts w:ascii="Arial" w:cs="Arial" w:eastAsia="Arial" w:hAnsi="Arial"/>
          <w:sz w:val="22"/>
          <w:szCs w:val="22"/>
        </w:rPr>
        <w:t xml:space="preserve">	</w:t>
      </w:r>
    </w:p>
    <w:p>
      <w:pPr>
        <w:tabs>
          <w:tab w:val="right" w:pos="9000"/>
        </w:tabs>
        <w:spacing w:after="60" w:before="60"/>
      </w:pPr>
      <w:r>
        <w:rPr>
          <w:rFonts w:ascii="Arial" w:cs="Arial" w:eastAsia="Arial" w:hAnsi="Arial"/>
          <w:sz w:val="22"/>
          <w:szCs w:val="22"/>
        </w:rPr>
        <w:t xml:space="preserve">7.  Dataset Engineering</w:t>
      </w:r>
      <w:r>
        <w:rPr>
          <w:rFonts w:ascii="Arial" w:cs="Arial" w:eastAsia="Arial" w:hAnsi="Arial"/>
          <w:sz w:val="22"/>
          <w:szCs w:val="22"/>
        </w:rPr>
        <w:t xml:space="preserve">	</w:t>
      </w:r>
    </w:p>
    <w:p>
      <w:pPr>
        <w:tabs>
          <w:tab w:val="right" w:pos="9000"/>
        </w:tabs>
        <w:spacing w:after="60" w:before="60"/>
      </w:pPr>
      <w:r>
        <w:rPr>
          <w:rFonts w:ascii="Arial" w:cs="Arial" w:eastAsia="Arial" w:hAnsi="Arial"/>
          <w:sz w:val="22"/>
          <w:szCs w:val="22"/>
        </w:rPr>
        <w:t xml:space="preserve">8.  Preprocessing Pipeline</w:t>
      </w:r>
      <w:r>
        <w:rPr>
          <w:rFonts w:ascii="Arial" w:cs="Arial" w:eastAsia="Arial" w:hAnsi="Arial"/>
          <w:sz w:val="22"/>
          <w:szCs w:val="22"/>
        </w:rPr>
        <w:t xml:space="preserve">	</w:t>
      </w:r>
    </w:p>
    <w:p>
      <w:pPr>
        <w:tabs>
          <w:tab w:val="right" w:pos="9000"/>
        </w:tabs>
        <w:spacing w:after="60" w:before="60"/>
      </w:pPr>
      <w:r>
        <w:rPr>
          <w:rFonts w:ascii="Arial" w:cs="Arial" w:eastAsia="Arial" w:hAnsi="Arial"/>
          <w:sz w:val="22"/>
          <w:szCs w:val="22"/>
        </w:rPr>
        <w:t xml:space="preserve">9.  CANINE-c Transformer Architecture</w:t>
      </w:r>
      <w:r>
        <w:rPr>
          <w:rFonts w:ascii="Arial" w:cs="Arial" w:eastAsia="Arial" w:hAnsi="Arial"/>
          <w:sz w:val="22"/>
          <w:szCs w:val="22"/>
        </w:rPr>
        <w:t xml:space="preserve">	</w:t>
      </w:r>
    </w:p>
    <w:p>
      <w:pPr>
        <w:tabs>
          <w:tab w:val="right" w:pos="9000"/>
        </w:tabs>
        <w:spacing w:after="60" w:before="60"/>
      </w:pPr>
      <w:r>
        <w:rPr>
          <w:rFonts w:ascii="Arial" w:cs="Arial" w:eastAsia="Arial" w:hAnsi="Arial"/>
          <w:sz w:val="22"/>
          <w:szCs w:val="22"/>
        </w:rPr>
        <w:t xml:space="preserve">10.  Explainable AI — LOO Perturbation</w:t>
      </w:r>
      <w:r>
        <w:rPr>
          <w:rFonts w:ascii="Arial" w:cs="Arial" w:eastAsia="Arial" w:hAnsi="Arial"/>
          <w:sz w:val="22"/>
          <w:szCs w:val="22"/>
        </w:rPr>
        <w:t xml:space="preserve">	</w:t>
      </w:r>
    </w:p>
    <w:p>
      <w:pPr>
        <w:tabs>
          <w:tab w:val="right" w:pos="9000"/>
        </w:tabs>
        <w:spacing w:after="60" w:before="60"/>
      </w:pPr>
      <w:r>
        <w:rPr>
          <w:rFonts w:ascii="Arial" w:cs="Arial" w:eastAsia="Arial" w:hAnsi="Arial"/>
          <w:sz w:val="22"/>
          <w:szCs w:val="22"/>
        </w:rPr>
        <w:t xml:space="preserve">11.  URL Security Analyzer (Heuristics)</w:t>
      </w:r>
      <w:r>
        <w:rPr>
          <w:rFonts w:ascii="Arial" w:cs="Arial" w:eastAsia="Arial" w:hAnsi="Arial"/>
          <w:sz w:val="22"/>
          <w:szCs w:val="22"/>
        </w:rPr>
        <w:t xml:space="preserve">	</w:t>
      </w:r>
    </w:p>
    <w:p>
      <w:pPr>
        <w:tabs>
          <w:tab w:val="right" w:pos="9000"/>
        </w:tabs>
        <w:spacing w:after="60" w:before="60"/>
      </w:pPr>
      <w:r>
        <w:rPr>
          <w:rFonts w:ascii="Arial" w:cs="Arial" w:eastAsia="Arial" w:hAnsi="Arial"/>
          <w:sz w:val="22"/>
          <w:szCs w:val="22"/>
        </w:rPr>
        <w:t xml:space="preserve">12.  Backend Implementation (FastAPI)</w:t>
      </w:r>
      <w:r>
        <w:rPr>
          <w:rFonts w:ascii="Arial" w:cs="Arial" w:eastAsia="Arial" w:hAnsi="Arial"/>
          <w:sz w:val="22"/>
          <w:szCs w:val="22"/>
        </w:rPr>
        <w:t xml:space="preserve">	</w:t>
      </w:r>
    </w:p>
    <w:p>
      <w:pPr>
        <w:tabs>
          <w:tab w:val="right" w:pos="9000"/>
        </w:tabs>
        <w:spacing w:after="60" w:before="60"/>
      </w:pPr>
      <w:r>
        <w:rPr>
          <w:rFonts w:ascii="Arial" w:cs="Arial" w:eastAsia="Arial" w:hAnsi="Arial"/>
          <w:sz w:val="22"/>
          <w:szCs w:val="22"/>
        </w:rPr>
        <w:t xml:space="preserve">13.  Frontend Implementation (React)</w:t>
      </w:r>
      <w:r>
        <w:rPr>
          <w:rFonts w:ascii="Arial" w:cs="Arial" w:eastAsia="Arial" w:hAnsi="Arial"/>
          <w:sz w:val="22"/>
          <w:szCs w:val="22"/>
        </w:rPr>
        <w:t xml:space="preserve">	</w:t>
      </w:r>
    </w:p>
    <w:p>
      <w:pPr>
        <w:tabs>
          <w:tab w:val="right" w:pos="9000"/>
        </w:tabs>
        <w:spacing w:after="60" w:before="60"/>
      </w:pPr>
      <w:r>
        <w:rPr>
          <w:rFonts w:ascii="Arial" w:cs="Arial" w:eastAsia="Arial" w:hAnsi="Arial"/>
          <w:sz w:val="22"/>
          <w:szCs w:val="22"/>
        </w:rPr>
        <w:t xml:space="preserve">14.  Model Training &amp; Procedure</w:t>
      </w:r>
      <w:r>
        <w:rPr>
          <w:rFonts w:ascii="Arial" w:cs="Arial" w:eastAsia="Arial" w:hAnsi="Arial"/>
          <w:sz w:val="22"/>
          <w:szCs w:val="22"/>
        </w:rPr>
        <w:t xml:space="preserve">	</w:t>
      </w:r>
    </w:p>
    <w:p>
      <w:pPr>
        <w:tabs>
          <w:tab w:val="right" w:pos="9000"/>
        </w:tabs>
        <w:spacing w:after="60" w:before="60"/>
      </w:pPr>
      <w:r>
        <w:rPr>
          <w:rFonts w:ascii="Arial" w:cs="Arial" w:eastAsia="Arial" w:hAnsi="Arial"/>
          <w:sz w:val="22"/>
          <w:szCs w:val="22"/>
        </w:rPr>
        <w:t xml:space="preserve">15.  Performance Evaluation &amp; Analysis</w:t>
      </w:r>
      <w:r>
        <w:rPr>
          <w:rFonts w:ascii="Arial" w:cs="Arial" w:eastAsia="Arial" w:hAnsi="Arial"/>
          <w:sz w:val="22"/>
          <w:szCs w:val="22"/>
        </w:rPr>
        <w:t xml:space="preserve">	</w:t>
      </w:r>
    </w:p>
    <w:p>
      <w:pPr>
        <w:tabs>
          <w:tab w:val="right" w:pos="9000"/>
        </w:tabs>
        <w:spacing w:after="60" w:before="60"/>
      </w:pPr>
      <w:r>
        <w:rPr>
          <w:rFonts w:ascii="Arial" w:cs="Arial" w:eastAsia="Arial" w:hAnsi="Arial"/>
          <w:sz w:val="22"/>
          <w:szCs w:val="22"/>
        </w:rPr>
        <w:t xml:space="preserve">16.  Visualization Analysis</w:t>
      </w:r>
      <w:r>
        <w:rPr>
          <w:rFonts w:ascii="Arial" w:cs="Arial" w:eastAsia="Arial" w:hAnsi="Arial"/>
          <w:sz w:val="22"/>
          <w:szCs w:val="22"/>
        </w:rPr>
        <w:t xml:space="preserve">	</w:t>
      </w:r>
    </w:p>
    <w:p>
      <w:pPr>
        <w:tabs>
          <w:tab w:val="right" w:pos="9000"/>
        </w:tabs>
        <w:spacing w:after="60" w:before="60"/>
      </w:pPr>
      <w:r>
        <w:rPr>
          <w:rFonts w:ascii="Arial" w:cs="Arial" w:eastAsia="Arial" w:hAnsi="Arial"/>
          <w:sz w:val="22"/>
          <w:szCs w:val="22"/>
        </w:rPr>
        <w:t xml:space="preserve">17.  Security Implications</w:t>
      </w:r>
      <w:r>
        <w:rPr>
          <w:rFonts w:ascii="Arial" w:cs="Arial" w:eastAsia="Arial" w:hAnsi="Arial"/>
          <w:sz w:val="22"/>
          <w:szCs w:val="22"/>
        </w:rPr>
        <w:t xml:space="preserve">	</w:t>
      </w:r>
    </w:p>
    <w:p>
      <w:pPr>
        <w:tabs>
          <w:tab w:val="right" w:pos="9000"/>
        </w:tabs>
        <w:spacing w:after="60" w:before="60"/>
      </w:pPr>
      <w:r>
        <w:rPr>
          <w:rFonts w:ascii="Arial" w:cs="Arial" w:eastAsia="Arial" w:hAnsi="Arial"/>
          <w:sz w:val="22"/>
          <w:szCs w:val="22"/>
        </w:rPr>
        <w:t xml:space="preserve">18.  Deployment Architecture</w:t>
      </w:r>
      <w:r>
        <w:rPr>
          <w:rFonts w:ascii="Arial" w:cs="Arial" w:eastAsia="Arial" w:hAnsi="Arial"/>
          <w:sz w:val="22"/>
          <w:szCs w:val="22"/>
        </w:rPr>
        <w:t xml:space="preserve">	</w:t>
      </w:r>
    </w:p>
    <w:p>
      <w:pPr>
        <w:tabs>
          <w:tab w:val="right" w:pos="9000"/>
        </w:tabs>
        <w:spacing w:after="60" w:before="60"/>
      </w:pPr>
      <w:r>
        <w:rPr>
          <w:rFonts w:ascii="Arial" w:cs="Arial" w:eastAsia="Arial" w:hAnsi="Arial"/>
          <w:sz w:val="22"/>
          <w:szCs w:val="22"/>
        </w:rPr>
        <w:t xml:space="preserve">19.  Advantages</w:t>
      </w:r>
      <w:r>
        <w:rPr>
          <w:rFonts w:ascii="Arial" w:cs="Arial" w:eastAsia="Arial" w:hAnsi="Arial"/>
          <w:sz w:val="22"/>
          <w:szCs w:val="22"/>
        </w:rPr>
        <w:t xml:space="preserve">	</w:t>
      </w:r>
    </w:p>
    <w:p>
      <w:pPr>
        <w:tabs>
          <w:tab w:val="right" w:pos="9000"/>
        </w:tabs>
        <w:spacing w:after="60" w:before="60"/>
      </w:pPr>
      <w:r>
        <w:rPr>
          <w:rFonts w:ascii="Arial" w:cs="Arial" w:eastAsia="Arial" w:hAnsi="Arial"/>
          <w:sz w:val="22"/>
          <w:szCs w:val="22"/>
        </w:rPr>
        <w:t xml:space="preserve">20.  Limitations</w:t>
      </w:r>
      <w:r>
        <w:rPr>
          <w:rFonts w:ascii="Arial" w:cs="Arial" w:eastAsia="Arial" w:hAnsi="Arial"/>
          <w:sz w:val="22"/>
          <w:szCs w:val="22"/>
        </w:rPr>
        <w:t xml:space="preserve">	</w:t>
      </w:r>
    </w:p>
    <w:p>
      <w:pPr>
        <w:tabs>
          <w:tab w:val="right" w:pos="9000"/>
        </w:tabs>
        <w:spacing w:after="60" w:before="60"/>
      </w:pPr>
      <w:r>
        <w:rPr>
          <w:rFonts w:ascii="Arial" w:cs="Arial" w:eastAsia="Arial" w:hAnsi="Arial"/>
          <w:sz w:val="22"/>
          <w:szCs w:val="22"/>
        </w:rPr>
        <w:t xml:space="preserve">21.  Future Enhancements</w:t>
      </w:r>
      <w:r>
        <w:rPr>
          <w:rFonts w:ascii="Arial" w:cs="Arial" w:eastAsia="Arial" w:hAnsi="Arial"/>
          <w:sz w:val="22"/>
          <w:szCs w:val="22"/>
        </w:rPr>
        <w:t xml:space="preserve">	</w:t>
      </w:r>
    </w:p>
    <w:p>
      <w:pPr>
        <w:tabs>
          <w:tab w:val="right" w:pos="9000"/>
        </w:tabs>
        <w:spacing w:after="60" w:before="60"/>
      </w:pPr>
      <w:r>
        <w:rPr>
          <w:rFonts w:ascii="Arial" w:cs="Arial" w:eastAsia="Arial" w:hAnsi="Arial"/>
          <w:sz w:val="22"/>
          <w:szCs w:val="22"/>
        </w:rPr>
        <w:t xml:space="preserve">22.  Conclusion</w:t>
      </w:r>
      <w:r>
        <w:rPr>
          <w:rFonts w:ascii="Arial" w:cs="Arial" w:eastAsia="Arial" w:hAnsi="Arial"/>
          <w:sz w:val="22"/>
          <w:szCs w:val="22"/>
        </w:rPr>
        <w:t xml:space="preserve">	</w:t>
      </w:r>
    </w:p>
    <w:p>
      <w:pPr>
        <w:tabs>
          <w:tab w:val="right" w:pos="9000"/>
        </w:tabs>
        <w:spacing w:after="60" w:before="60"/>
      </w:pPr>
      <w:r>
        <w:rPr>
          <w:rFonts w:ascii="Arial" w:cs="Arial" w:eastAsia="Arial" w:hAnsi="Arial"/>
          <w:sz w:val="22"/>
          <w:szCs w:val="22"/>
        </w:rPr>
        <w:t xml:space="preserve">23.  References</w:t>
      </w:r>
      <w:r>
        <w:rPr>
          <w:rFonts w:ascii="Arial" w:cs="Arial" w:eastAsia="Arial" w:hAnsi="Arial"/>
          <w:sz w:val="22"/>
          <w:szCs w:val="22"/>
        </w:rPr>
        <w:t xml:space="preserve">	</w:t>
      </w:r>
    </w:p>
    <w:p>
      <w:pPr>
        <w:tabs>
          <w:tab w:val="right" w:pos="9000"/>
        </w:tabs>
        <w:spacing w:after="60" w:before="60"/>
      </w:pPr>
      <w:r>
        <w:rPr>
          <w:rFonts w:ascii="Arial" w:cs="Arial" w:eastAsia="Arial" w:hAnsi="Arial"/>
          <w:sz w:val="22"/>
          <w:szCs w:val="22"/>
        </w:rPr>
        <w:t xml:space="preserve">24.  Appendices</w:t>
      </w:r>
      <w:r>
        <w:rPr>
          <w:rFonts w:ascii="Arial" w:cs="Arial" w:eastAsia="Arial" w:hAnsi="Arial"/>
          <w:sz w:val="22"/>
          <w:szCs w:val="22"/>
        </w:rPr>
        <w:t xml:space="preserve">	</w:t>
      </w:r>
    </w:p>
    <w:p>
      <w:r>
        <w:br w:type="page"/>
      </w:r>
    </w:p>
    <w:p>
      <w:pPr>
        <w:pStyle w:val="Heading1"/>
        <w:pBdr>
          <w:bottom w:val="single" w:color="2E75B6" w:sz="6" w:space="6"/>
        </w:pBdr>
        <w:spacing w:after="240" w:before="480"/>
      </w:pPr>
      <w:r>
        <w:rPr>
          <w:rFonts w:ascii="Arial" w:cs="Arial" w:eastAsia="Arial" w:hAnsi="Arial"/>
          <w:b/>
          <w:bCs/>
          <w:color w:val="1A3A6B"/>
          <w:sz w:val="36"/>
          <w:szCs w:val="36"/>
        </w:rPr>
        <w:t xml:space="preserve">1. Introduction</w:t>
      </w:r>
    </w:p>
    <w:p>
      <w:pPr>
        <w:pStyle w:val="Heading2"/>
        <w:spacing w:after="180" w:before="360"/>
      </w:pPr>
      <w:r>
        <w:rPr>
          <w:rFonts w:ascii="Arial" w:cs="Arial" w:eastAsia="Arial" w:hAnsi="Arial"/>
          <w:b/>
          <w:bCs/>
          <w:color w:val="2E75B6"/>
          <w:sz w:val="28"/>
          <w:szCs w:val="28"/>
        </w:rPr>
        <w:t xml:space="preserve">1.1 Background and Motivation</w:t>
      </w:r>
    </w:p>
    <w:p>
      <w:pPr>
        <w:spacing w:after="120" w:before="80" w:line="360"/>
        <w:jc w:val="both"/>
      </w:pPr>
      <w:r>
        <w:rPr>
          <w:rFonts w:ascii="Arial" w:cs="Arial" w:eastAsia="Arial" w:hAnsi="Arial"/>
          <w:b w:val="false"/>
          <w:bCs w:val="false"/>
          <w:color w:val="000000"/>
          <w:sz w:val="22"/>
          <w:szCs w:val="22"/>
        </w:rPr>
        <w:t xml:space="preserve">The proliferation of internet-connected systems and the exponential growth of digital commerce, social media, and cloud services have created an unprecedented attack surface for cybercriminals. Among the diverse categories of cyberattacks, phishing remains the most prevalent and financially devastating, accounting for a majority of credential theft incidents, ransomware deployments, and corporate data breaches globally. The fundamental mechanism of phishing attacks — deceiving users into voluntarily surrendering sensitive information or executing malicious code by impersonating legitimate entities — has proven remarkably resistant to conventional security countermeasures.</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URL-based phishing detection, wherein malicious web addresses are identified before the user accesses the associated content, represents a critical first line of defence in layered cybersecurity architectures. Browsers, email clients, DNS resolvers, and web proxies all implement URL filtering as a primary security mechanism. However, the increasing sophistication of adversarial URL crafting — particularly the emergence of homograph attacks that exploit Unicode character ambiguities — has exposed fundamental weaknesses in detection systems that rely on tokenized text representations.</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The homograph attack represents a particularly insidious class of threat. The Internationalized Domain Name (IDN) standard, formalized in RFC 3492 through the Punycode encoding system, permits domain names to contain characters from any Unicode script, enabling multilingual internet infrastructure. However, this feature has been systematically weaponised by attackers who register domains containing visually indistinguishable Unicode characters from non-Latin scripts. A user attempting to visit paypal.com who is instead directed to payρal.com (where 'ρ' is the Greek letter rho, Unicode U+03C1) is confronted with a URL that is visually identical to the legitimate domain yet resolves to an entirely different server.</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Traditional machine learning approaches to phishing detection, including support vector machines trained on URL lexical features, random forests applied to extracted domain statistics, and LSTM networks operating on character sequences, have demonstrated promising performance on standard phishing datasets. However, these approaches fail systematically in the presence of novel homograph attacks because they operate on character-level representations that conflate Unicode lookalikes, or on tokenization schemes that treat the homograph domain as nearly identical to its ASCII equivalent.</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This project addresses these limitations through the development of PhishBERT-XAI, a system that leverages the CANINE-c transformer's native Unicode character processing capability to detect both conventional phishing URLs and homograph-based spoofing attacks with high fidelity, while providing transparent, character-level explainability that makes the model's reasoning auditable and actionable for security practitioners.</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1.2 Scope of the Project</w:t>
      </w:r>
    </w:p>
    <w:p>
      <w:pPr>
        <w:spacing w:after="120" w:before="80" w:line="360"/>
        <w:jc w:val="both"/>
      </w:pPr>
      <w:r>
        <w:rPr>
          <w:rFonts w:ascii="Arial" w:cs="Arial" w:eastAsia="Arial" w:hAnsi="Arial"/>
          <w:b w:val="false"/>
          <w:bCs w:val="false"/>
          <w:color w:val="000000"/>
          <w:sz w:val="22"/>
          <w:szCs w:val="22"/>
        </w:rPr>
        <w:t xml:space="preserve">PhishBERT-XAI encompasses the following technical scope:</w:t>
      </w:r>
    </w:p>
    <w:p>
      <w:pPr>
        <w:spacing w:after="0" w:before="80"/>
      </w:pPr>
      <w:r>
        <w:t xml:space="preserve"/>
      </w:r>
    </w:p>
    <w:p>
      <w:pPr>
        <w:pStyle w:val="ListParagraph"/>
        <w:numPr>
          <w:ilvl w:val="0"/>
          <w:numId w:val="2"/>
        </w:numPr>
        <w:spacing w:after="60" w:before="60" w:line="320"/>
      </w:pPr>
      <w:r>
        <w:rPr>
          <w:rFonts w:ascii="Arial" w:cs="Arial" w:eastAsia="Arial" w:hAnsi="Arial"/>
          <w:sz w:val="22"/>
          <w:szCs w:val="22"/>
        </w:rPr>
        <w:t xml:space="preserve">Development of a multi-class URL threat classifier using the Google CANINE-c transformer architecture, fine-tuned on a curated dataset of safe, phishing, and homograph URLs</w:t>
      </w:r>
    </w:p>
    <w:p>
      <w:pPr>
        <w:pStyle w:val="ListParagraph"/>
        <w:numPr>
          <w:ilvl w:val="0"/>
          <w:numId w:val="2"/>
        </w:numPr>
        <w:spacing w:after="60" w:before="60" w:line="320"/>
      </w:pPr>
      <w:r>
        <w:rPr>
          <w:rFonts w:ascii="Arial" w:cs="Arial" w:eastAsia="Arial" w:hAnsi="Arial"/>
          <w:sz w:val="22"/>
          <w:szCs w:val="22"/>
        </w:rPr>
        <w:t xml:space="preserve">Implementation of a character-level explainability engine based on the Leave-One-Out perturbation methodology</w:t>
      </w:r>
    </w:p>
    <w:p>
      <w:pPr>
        <w:pStyle w:val="ListParagraph"/>
        <w:numPr>
          <w:ilvl w:val="0"/>
          <w:numId w:val="2"/>
        </w:numPr>
        <w:spacing w:after="60" w:before="60" w:line="320"/>
      </w:pPr>
      <w:r>
        <w:rPr>
          <w:rFonts w:ascii="Arial" w:cs="Arial" w:eastAsia="Arial" w:hAnsi="Arial"/>
          <w:sz w:val="22"/>
          <w:szCs w:val="22"/>
        </w:rPr>
        <w:t xml:space="preserve">Construction of a synthetic homograph URL dataset through systematic Unicode character substitution</w:t>
      </w:r>
    </w:p>
    <w:p>
      <w:pPr>
        <w:pStyle w:val="ListParagraph"/>
        <w:numPr>
          <w:ilvl w:val="0"/>
          <w:numId w:val="2"/>
        </w:numPr>
        <w:spacing w:after="60" w:before="60" w:line="320"/>
      </w:pPr>
      <w:r>
        <w:rPr>
          <w:rFonts w:ascii="Arial" w:cs="Arial" w:eastAsia="Arial" w:hAnsi="Arial"/>
          <w:sz w:val="22"/>
          <w:szCs w:val="22"/>
        </w:rPr>
        <w:t xml:space="preserve">Development of a complementary heuristic URL security analyzer incorporating domain age, HTTPS validation, suspicious TLD detection, and structural pattern analysis</w:t>
      </w:r>
    </w:p>
    <w:p>
      <w:pPr>
        <w:pStyle w:val="ListParagraph"/>
        <w:numPr>
          <w:ilvl w:val="0"/>
          <w:numId w:val="2"/>
        </w:numPr>
        <w:spacing w:after="60" w:before="60" w:line="320"/>
      </w:pPr>
      <w:r>
        <w:rPr>
          <w:rFonts w:ascii="Arial" w:cs="Arial" w:eastAsia="Arial" w:hAnsi="Arial"/>
          <w:sz w:val="22"/>
          <w:szCs w:val="22"/>
        </w:rPr>
        <w:t xml:space="preserve">Implementation of a production-ready REST API backend using FastAPI with asynchronous inference support</w:t>
      </w:r>
    </w:p>
    <w:p>
      <w:pPr>
        <w:pStyle w:val="ListParagraph"/>
        <w:numPr>
          <w:ilvl w:val="0"/>
          <w:numId w:val="2"/>
        </w:numPr>
        <w:spacing w:after="60" w:before="60" w:line="320"/>
      </w:pPr>
      <w:r>
        <w:rPr>
          <w:rFonts w:ascii="Arial" w:cs="Arial" w:eastAsia="Arial" w:hAnsi="Arial"/>
          <w:sz w:val="22"/>
          <w:szCs w:val="22"/>
        </w:rPr>
        <w:t xml:space="preserve">Development of a React-based frontend dashboard providing real-time URL analysis with character-level visualization</w:t>
      </w:r>
    </w:p>
    <w:p>
      <w:pPr>
        <w:pStyle w:val="ListParagraph"/>
        <w:numPr>
          <w:ilvl w:val="0"/>
          <w:numId w:val="2"/>
        </w:numPr>
        <w:spacing w:after="60" w:before="60" w:line="320"/>
      </w:pPr>
      <w:r>
        <w:rPr>
          <w:rFonts w:ascii="Arial" w:cs="Arial" w:eastAsia="Arial" w:hAnsi="Arial"/>
          <w:sz w:val="22"/>
          <w:szCs w:val="22"/>
        </w:rPr>
        <w:t xml:space="preserve">Comprehensive evaluation using confusion matrices, ROC-AUC curves, precision-recall analysis, and statistical significance testing</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1.3 Report Organization</w:t>
      </w:r>
    </w:p>
    <w:p>
      <w:pPr>
        <w:spacing w:after="120" w:before="80" w:line="360"/>
        <w:jc w:val="both"/>
      </w:pPr>
      <w:r>
        <w:rPr>
          <w:rFonts w:ascii="Arial" w:cs="Arial" w:eastAsia="Arial" w:hAnsi="Arial"/>
          <w:b w:val="false"/>
          <w:bCs w:val="false"/>
          <w:color w:val="000000"/>
          <w:sz w:val="22"/>
          <w:szCs w:val="22"/>
        </w:rPr>
        <w:t xml:space="preserve">This report is organized into 24 chapters covering the complete spectrum of technical, empirical, and operational aspects of the PhishBERT-XAI system. Following this introduction, Chapter 2 presents a rigorous problem statement, Chapter 3 defines the research and engineering objectives, and Chapter 4 surveys the relevant academic and industry literature. Subsequent chapters document the system architecture, technology stack, data engineering, model training, and evaluation in progressive technical depth. The report concludes with deployment considerations, limitations, future research directions, and comprehensive appendices containing implementation code.</w:t>
      </w:r>
    </w:p>
    <w:p>
      <w:r>
        <w:br w:type="page"/>
      </w:r>
    </w:p>
    <w:p>
      <w:pPr>
        <w:pStyle w:val="Heading1"/>
        <w:pBdr>
          <w:bottom w:val="single" w:color="2E75B6" w:sz="6" w:space="6"/>
        </w:pBdr>
        <w:spacing w:after="240" w:before="480"/>
      </w:pPr>
      <w:r>
        <w:rPr>
          <w:rFonts w:ascii="Arial" w:cs="Arial" w:eastAsia="Arial" w:hAnsi="Arial"/>
          <w:b/>
          <w:bCs/>
          <w:color w:val="1A3A6B"/>
          <w:sz w:val="36"/>
          <w:szCs w:val="36"/>
        </w:rPr>
        <w:t xml:space="preserve">2. Problem Statement</w:t>
      </w:r>
    </w:p>
    <w:p>
      <w:pPr>
        <w:pStyle w:val="Heading2"/>
        <w:spacing w:after="180" w:before="360"/>
      </w:pPr>
      <w:r>
        <w:rPr>
          <w:rFonts w:ascii="Arial" w:cs="Arial" w:eastAsia="Arial" w:hAnsi="Arial"/>
          <w:b/>
          <w:bCs/>
          <w:color w:val="2E75B6"/>
          <w:sz w:val="28"/>
          <w:szCs w:val="28"/>
        </w:rPr>
        <w:t xml:space="preserve">2.1 The Phishing Threat — Scale and Evolution</w:t>
      </w:r>
    </w:p>
    <w:p>
      <w:pPr>
        <w:spacing w:after="120" w:before="80" w:line="360"/>
        <w:jc w:val="both"/>
      </w:pPr>
      <w:r>
        <w:rPr>
          <w:rFonts w:ascii="Arial" w:cs="Arial" w:eastAsia="Arial" w:hAnsi="Arial"/>
          <w:b w:val="false"/>
          <w:bCs w:val="false"/>
          <w:color w:val="000000"/>
          <w:sz w:val="22"/>
          <w:szCs w:val="22"/>
        </w:rPr>
        <w:t xml:space="preserve">Phishing attacks have evolved from rudimentary email-based scams into a sophisticated ecosystem of multi-vector attacks that target individuals, enterprises, and critical infrastructure. Contemporary phishing campaigns exploit advanced social engineering, typosquatting, look-alike domains, brand impersonation, and increasingly, Unicode-based homograph attacks that defeat conventional detection mechanisms.</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The core challenge in automated phishing URL detection arises from several fundamental tensions:</w:t>
      </w:r>
    </w:p>
    <w:p>
      <w:pPr>
        <w:spacing w:after="0" w:before="80"/>
      </w:pPr>
      <w:r>
        <w:t xml:space="preserve"/>
      </w:r>
    </w:p>
    <w:p>
      <w:pPr>
        <w:pStyle w:val="ListParagraph"/>
        <w:numPr>
          <w:ilvl w:val="0"/>
          <w:numId w:val="2"/>
        </w:numPr>
        <w:spacing w:after="60" w:before="60" w:line="320"/>
      </w:pPr>
      <w:r>
        <w:rPr>
          <w:rFonts w:ascii="Arial" w:cs="Arial" w:eastAsia="Arial" w:hAnsi="Arial"/>
          <w:sz w:val="22"/>
          <w:szCs w:val="22"/>
        </w:rPr>
        <w:t xml:space="preserve">Adversarial Evolution: Phishing URLs are crafted by adversaries who actively study and circumvent existing detection systems. Any signature-based or feature-engineering approach becomes obsolete as attackers adapt to known detection patterns.</w:t>
      </w:r>
    </w:p>
    <w:p>
      <w:pPr>
        <w:pStyle w:val="ListParagraph"/>
        <w:numPr>
          <w:ilvl w:val="0"/>
          <w:numId w:val="2"/>
        </w:numPr>
        <w:spacing w:after="60" w:before="60" w:line="320"/>
      </w:pPr>
      <w:r>
        <w:rPr>
          <w:rFonts w:ascii="Arial" w:cs="Arial" w:eastAsia="Arial" w:hAnsi="Arial"/>
          <w:sz w:val="22"/>
          <w:szCs w:val="22"/>
        </w:rPr>
        <w:t xml:space="preserve">Obfuscation Diversity: Malicious URLs employ a diverse repertoire of obfuscation techniques including URL shortening, subdomain chains, IP-based URLs, hexadecimal encoding, punycode encoding, and Unicode substitution, making feature-based detection brittle.</w:t>
      </w:r>
    </w:p>
    <w:p>
      <w:pPr>
        <w:pStyle w:val="ListParagraph"/>
        <w:numPr>
          <w:ilvl w:val="0"/>
          <w:numId w:val="2"/>
        </w:numPr>
        <w:spacing w:after="60" w:before="60" w:line="320"/>
      </w:pPr>
      <w:r>
        <w:rPr>
          <w:rFonts w:ascii="Arial" w:cs="Arial" w:eastAsia="Arial" w:hAnsi="Arial"/>
          <w:sz w:val="22"/>
          <w:szCs w:val="22"/>
        </w:rPr>
        <w:t xml:space="preserve">Class Imbalance and Novelty: Production URL traffic exhibits extreme class imbalance, with malicious URLs representing a small fraction of total traffic. Furthermore, zero-day phishing campaigns introduce patterns unseen in training data.</w:t>
      </w:r>
    </w:p>
    <w:p>
      <w:pPr>
        <w:pStyle w:val="ListParagraph"/>
        <w:numPr>
          <w:ilvl w:val="0"/>
          <w:numId w:val="2"/>
        </w:numPr>
        <w:spacing w:after="60" w:before="60" w:line="320"/>
      </w:pPr>
      <w:r>
        <w:rPr>
          <w:rFonts w:ascii="Arial" w:cs="Arial" w:eastAsia="Arial" w:hAnsi="Arial"/>
          <w:sz w:val="22"/>
          <w:szCs w:val="22"/>
        </w:rPr>
        <w:t xml:space="preserve">Tokenization Vulnerability: NLP models based on BPE (Byte Pair Encoding) or WordPiece tokenization collapse Unicode variants to shared tokens, rendering them blind to homograph attacks.</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2.2 The Homograph Attack Problem — Technical Depth</w:t>
      </w:r>
    </w:p>
    <w:p>
      <w:pPr>
        <w:spacing w:after="120" w:before="80" w:line="360"/>
        <w:jc w:val="both"/>
      </w:pPr>
      <w:r>
        <w:rPr>
          <w:rFonts w:ascii="Arial" w:cs="Arial" w:eastAsia="Arial" w:hAnsi="Arial"/>
          <w:b w:val="false"/>
          <w:bCs w:val="false"/>
          <w:color w:val="000000"/>
          <w:sz w:val="22"/>
          <w:szCs w:val="22"/>
        </w:rPr>
        <w:t xml:space="preserve">A homograph attack exploits the visual similarity between Unicode characters from different scripts to construct domain names that appear identical to legitimate domains but resolve to attacker-controlled servers. The attack surface was formally documented by Evgeniy Gabrilovich and Alex Gontmakher in 2002, and despite the introduction of browser-level Punycode display policies, homograph attacks continue to be operationally effective against users of email clients, messaging applications, and mobile browsers.</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The technical mechanism operates as follows. The IDNA (Internationalized Domain Names in Applications) standard allows domain registrars to accept Unicode domain names, which are internally encoded as ASCII-compatible Punycode strings. For example, the domain аpple.com (where 'а' is Cyrillic small letter a, U+0430) is registered as xn--pple-43d.com in DNS, yet displayed as аpple.com in many browser address bars. A user receiving a link to this domain in an email experiences a URL that is visually indistinguishable from the legitimate apple.com.</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The following table illustrates representative homograph substitutions exploited in real-world attacks: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560"/>
      </w:tblGrid>
      <w:tr>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ASCII Char</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Unicode Substitute</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Script</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Unicode Code Point</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a</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а</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Cyrillic</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U+0430 (CYRILLIC SMALL LETTER A)</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e</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е</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Cyrillic</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U+0435 (CYRILLIC SMALL LETTER IE)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o</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ο</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Greek</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U+03BF (GREEK SMALL LETTER OMICRON)</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p</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р</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Cyrillic</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U+0440 (CYRILLIC SMALL LETTER ER)</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c</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с</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Cyrillic</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U+0441 (CYRILLIC SMALL LETTER ES)</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x</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х</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Cyrillic</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U+0445 (CYRILLIC SMALL LETTER HA)</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i</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і</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Ukrainian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U+0456 (CYRILLIC SMALL LETTER BYELORUSSIAN-UKRAINIAN I)</w:t>
            </w:r>
          </w:p>
        </w:tc>
      </w:tr>
    </w:tbl>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Standard text tokenizers process these characters by converting them to embeddings using vocabulary indices. Since Cyrillic 'а' (U+0430) and Latin 'a' (U+0061) are different Unicode code points, a sufficiently large vocabulary may distinguish them. However, BPE-based models trained predominantly on ASCII text assign these characters to similar embedding space regions due to contextual co-occurrence patterns, degrading their discriminative capacity for homograph detection. CANINE's direct Unicode code point encoding circumvents this limitation entirely.</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2.3 Limitations of Existing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Approach</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Strengths</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Weaknesses</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Homograph Resilience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Blacklist/Reputation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Fast lookup</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Cannot detect zero-days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20"/>
                <w:szCs w:val="20"/>
              </w:rPr>
              <w:t xml:space="preserve">None — DNS bypass trivial</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Heuristic Rules</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Interpretable</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Brittle, high FP/FN</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Partial — pattern-specific only</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Lexical ML (SVM/RF)</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Fast, lightweight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Feature engineering required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20"/>
                <w:szCs w:val="20"/>
              </w:rPr>
              <w:t xml:space="preserve">Poor — ignores Unicode semantics</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LSTM/CNN URL</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Sequence modeling</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Vanishing gradient, local context</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Moderate — char-aware but limited</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BERT/RoBERTa</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Strong semantic capture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Tokenization collapses Unicode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20"/>
                <w:szCs w:val="20"/>
              </w:rPr>
              <w:t xml:space="preserve">Poor — tokenizer vulnerability</w:t>
            </w:r>
          </w:p>
        </w:tc>
      </w:tr>
      <w:tr>
        <w:tc>
          <w:tcPr>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CANINE-c (Ours)</w:t>
            </w:r>
          </w:p>
        </w:tc>
        <w:tc>
          <w:tcPr>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Native Unicode, no tokenizer</w:t>
            </w:r>
          </w:p>
        </w:tc>
        <w:tc>
          <w:tcPr>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Higher compute per inference</w:t>
            </w:r>
          </w:p>
        </w:tc>
        <w:tc>
          <w:tcPr>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7E34"/>
                <w:sz w:val="20"/>
                <w:szCs w:val="20"/>
              </w:rPr>
              <w:t xml:space="preserve">Excellent — code-point-level</w:t>
            </w:r>
          </w:p>
        </w:tc>
      </w:tr>
    </w:tbl>
    <w:p>
      <w:r>
        <w:br w:type="page"/>
      </w:r>
    </w:p>
    <w:p>
      <w:pPr>
        <w:pStyle w:val="Heading1"/>
        <w:pBdr>
          <w:bottom w:val="single" w:color="2E75B6" w:sz="6" w:space="6"/>
        </w:pBdr>
        <w:spacing w:after="240" w:before="480"/>
      </w:pPr>
      <w:r>
        <w:rPr>
          <w:rFonts w:ascii="Arial" w:cs="Arial" w:eastAsia="Arial" w:hAnsi="Arial"/>
          <w:b/>
          <w:bCs/>
          <w:color w:val="1A3A6B"/>
          <w:sz w:val="36"/>
          <w:szCs w:val="36"/>
        </w:rPr>
        <w:t xml:space="preserve">3. Objectives</w:t>
      </w:r>
    </w:p>
    <w:p>
      <w:pPr>
        <w:pStyle w:val="Heading2"/>
        <w:spacing w:after="180" w:before="360"/>
      </w:pPr>
      <w:r>
        <w:rPr>
          <w:rFonts w:ascii="Arial" w:cs="Arial" w:eastAsia="Arial" w:hAnsi="Arial"/>
          <w:b/>
          <w:bCs/>
          <w:color w:val="2E75B6"/>
          <w:sz w:val="28"/>
          <w:szCs w:val="28"/>
        </w:rPr>
        <w:t xml:space="preserve">3.1 Primary Research Objectives</w:t>
      </w:r>
    </w:p>
    <w:p>
      <w:pPr>
        <w:pStyle w:val="ListParagraph"/>
        <w:numPr>
          <w:ilvl w:val="0"/>
          <w:numId w:val="3"/>
        </w:numPr>
        <w:spacing w:after="60" w:before="60" w:line="320"/>
      </w:pPr>
      <w:r>
        <w:rPr>
          <w:rFonts w:ascii="Arial" w:cs="Arial" w:eastAsia="Arial" w:hAnsi="Arial"/>
          <w:sz w:val="22"/>
          <w:szCs w:val="22"/>
        </w:rPr>
        <w:t xml:space="preserve">To design, implement, and evaluate a character-level transformer-based URL threat classification system capable of accurately distinguishing Safe, Phishing, and Homograph URLs with a target macro F1 score exceeding 0.90.</w:t>
      </w:r>
    </w:p>
    <w:p>
      <w:pPr>
        <w:pStyle w:val="ListParagraph"/>
        <w:numPr>
          <w:ilvl w:val="0"/>
          <w:numId w:val="3"/>
        </w:numPr>
        <w:spacing w:after="60" w:before="60" w:line="320"/>
      </w:pPr>
      <w:r>
        <w:rPr>
          <w:rFonts w:ascii="Arial" w:cs="Arial" w:eastAsia="Arial" w:hAnsi="Arial"/>
          <w:sz w:val="22"/>
          <w:szCs w:val="22"/>
        </w:rPr>
        <w:t xml:space="preserve">To demonstrate the superiority of character-level CANINE-c processing over token-based NLP approaches for homograph URL detection through systematic empirical comparison and adversarial evaluation.</w:t>
      </w:r>
    </w:p>
    <w:p>
      <w:pPr>
        <w:pStyle w:val="ListParagraph"/>
        <w:numPr>
          <w:ilvl w:val="0"/>
          <w:numId w:val="3"/>
        </w:numPr>
        <w:spacing w:after="60" w:before="60" w:line="320"/>
      </w:pPr>
      <w:r>
        <w:rPr>
          <w:rFonts w:ascii="Arial" w:cs="Arial" w:eastAsia="Arial" w:hAnsi="Arial"/>
          <w:sz w:val="22"/>
          <w:szCs w:val="22"/>
        </w:rPr>
        <w:t xml:space="preserve">To develop and validate a post-hoc explainability mechanism (Leave-One-Out character perturbation) that provides character-level threat attribution meeting enterprise explainability standards.</w:t>
      </w:r>
    </w:p>
    <w:p>
      <w:pPr>
        <w:pStyle w:val="ListParagraph"/>
        <w:numPr>
          <w:ilvl w:val="0"/>
          <w:numId w:val="3"/>
        </w:numPr>
        <w:spacing w:after="60" w:before="60" w:line="320"/>
      </w:pPr>
      <w:r>
        <w:rPr>
          <w:rFonts w:ascii="Arial" w:cs="Arial" w:eastAsia="Arial" w:hAnsi="Arial"/>
          <w:sz w:val="22"/>
          <w:szCs w:val="22"/>
        </w:rPr>
        <w:t xml:space="preserve">To construct a synthetic homograph URL dataset through principled Unicode substitution, and to quantify the contribution of this dataset to homograph detection performance.</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3.2 Engineering Objectives</w:t>
      </w:r>
    </w:p>
    <w:p>
      <w:pPr>
        <w:pStyle w:val="ListParagraph"/>
        <w:numPr>
          <w:ilvl w:val="0"/>
          <w:numId w:val="3"/>
        </w:numPr>
        <w:spacing w:after="60" w:before="60" w:line="320"/>
      </w:pPr>
      <w:r>
        <w:rPr>
          <w:rFonts w:ascii="Arial" w:cs="Arial" w:eastAsia="Arial" w:hAnsi="Arial"/>
          <w:sz w:val="22"/>
          <w:szCs w:val="22"/>
        </w:rPr>
        <w:t xml:space="preserve">To implement a production-grade REST API backend using FastAPI with support for single-URL and batch-URL threat analysis endpoints, with sub-200ms inference latency for single URL predictions.</w:t>
      </w:r>
    </w:p>
    <w:p>
      <w:pPr>
        <w:pStyle w:val="ListParagraph"/>
        <w:numPr>
          <w:ilvl w:val="0"/>
          <w:numId w:val="3"/>
        </w:numPr>
        <w:spacing w:after="60" w:before="60" w:line="320"/>
      </w:pPr>
      <w:r>
        <w:rPr>
          <w:rFonts w:ascii="Arial" w:cs="Arial" w:eastAsia="Arial" w:hAnsi="Arial"/>
          <w:sz w:val="22"/>
          <w:szCs w:val="22"/>
        </w:rPr>
        <w:t xml:space="preserve">To develop a responsive React-based frontend dashboard providing real-time threat analysis with interactive character-level explainability visualization.</w:t>
      </w:r>
    </w:p>
    <w:p>
      <w:pPr>
        <w:pStyle w:val="ListParagraph"/>
        <w:numPr>
          <w:ilvl w:val="0"/>
          <w:numId w:val="3"/>
        </w:numPr>
        <w:spacing w:after="60" w:before="60" w:line="320"/>
      </w:pPr>
      <w:r>
        <w:rPr>
          <w:rFonts w:ascii="Arial" w:cs="Arial" w:eastAsia="Arial" w:hAnsi="Arial"/>
          <w:sz w:val="22"/>
          <w:szCs w:val="22"/>
        </w:rPr>
        <w:t xml:space="preserve">To integrate a complementary heuristic URL security analyzer that provides deterministic threat signals based on domain age, HTTPS status, TLD reputation, and structural URL patterns.</w:t>
      </w:r>
    </w:p>
    <w:p>
      <w:pPr>
        <w:pStyle w:val="ListParagraph"/>
        <w:numPr>
          <w:ilvl w:val="0"/>
          <w:numId w:val="3"/>
        </w:numPr>
        <w:spacing w:after="60" w:before="60" w:line="320"/>
      </w:pPr>
      <w:r>
        <w:rPr>
          <w:rFonts w:ascii="Arial" w:cs="Arial" w:eastAsia="Arial" w:hAnsi="Arial"/>
          <w:sz w:val="22"/>
          <w:szCs w:val="22"/>
        </w:rPr>
        <w:t xml:space="preserve">To design the complete system for containerized deployment using Docker, with a documented architecture supporting horizontal scaling and API gateway integration.</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3.3 Evaluation Objectives</w:t>
      </w:r>
    </w:p>
    <w:p>
      <w:pPr>
        <w:pStyle w:val="ListParagraph"/>
        <w:numPr>
          <w:ilvl w:val="0"/>
          <w:numId w:val="3"/>
        </w:numPr>
        <w:spacing w:after="60" w:before="60" w:line="320"/>
      </w:pPr>
      <w:r>
        <w:rPr>
          <w:rFonts w:ascii="Arial" w:cs="Arial" w:eastAsia="Arial" w:hAnsi="Arial"/>
          <w:sz w:val="22"/>
          <w:szCs w:val="22"/>
        </w:rPr>
        <w:t xml:space="preserve">To evaluate the trained model across multiple quantitative metrics including per-class precision, recall, F1 score, macro-averaged accuracy, and AUC-ROC curves.</w:t>
      </w:r>
    </w:p>
    <w:p>
      <w:pPr>
        <w:pStyle w:val="ListParagraph"/>
        <w:numPr>
          <w:ilvl w:val="0"/>
          <w:numId w:val="3"/>
        </w:numPr>
        <w:spacing w:after="60" w:before="60" w:line="320"/>
      </w:pPr>
      <w:r>
        <w:rPr>
          <w:rFonts w:ascii="Arial" w:cs="Arial" w:eastAsia="Arial" w:hAnsi="Arial"/>
          <w:sz w:val="22"/>
          <w:szCs w:val="22"/>
        </w:rPr>
        <w:t xml:space="preserve">To perform error analysis on false positives and false negatives, providing qualitative and quantitative characterization of model failure modes.</w:t>
      </w:r>
    </w:p>
    <w:p>
      <w:pPr>
        <w:pStyle w:val="ListParagraph"/>
        <w:numPr>
          <w:ilvl w:val="0"/>
          <w:numId w:val="3"/>
        </w:numPr>
        <w:spacing w:after="60" w:before="60" w:line="320"/>
      </w:pPr>
      <w:r>
        <w:rPr>
          <w:rFonts w:ascii="Arial" w:cs="Arial" w:eastAsia="Arial" w:hAnsi="Arial"/>
          <w:sz w:val="22"/>
          <w:szCs w:val="22"/>
        </w:rPr>
        <w:t xml:space="preserve">To assess the computational efficiency of the inference pipeline and characterize latency-accuracy tradeoffs relevant to production deployment.</w:t>
      </w:r>
    </w:p>
    <w:p>
      <w:r>
        <w:br w:type="page"/>
      </w:r>
    </w:p>
    <w:p>
      <w:pPr>
        <w:pStyle w:val="Heading1"/>
        <w:pBdr>
          <w:bottom w:val="single" w:color="2E75B6" w:sz="6" w:space="6"/>
        </w:pBdr>
        <w:spacing w:after="240" w:before="480"/>
      </w:pPr>
      <w:r>
        <w:rPr>
          <w:rFonts w:ascii="Arial" w:cs="Arial" w:eastAsia="Arial" w:hAnsi="Arial"/>
          <w:b/>
          <w:bCs/>
          <w:color w:val="1A3A6B"/>
          <w:sz w:val="36"/>
          <w:szCs w:val="36"/>
        </w:rPr>
        <w:t xml:space="preserve">4. Literature Survey</w:t>
      </w:r>
    </w:p>
    <w:p>
      <w:pPr>
        <w:pStyle w:val="Heading2"/>
        <w:spacing w:after="180" w:before="360"/>
      </w:pPr>
      <w:r>
        <w:rPr>
          <w:rFonts w:ascii="Arial" w:cs="Arial" w:eastAsia="Arial" w:hAnsi="Arial"/>
          <w:b/>
          <w:bCs/>
          <w:color w:val="2E75B6"/>
          <w:sz w:val="28"/>
          <w:szCs w:val="28"/>
        </w:rPr>
        <w:t xml:space="preserve">4.1 Phishing Detection — Historical Progression</w:t>
      </w:r>
    </w:p>
    <w:p>
      <w:pPr>
        <w:spacing w:after="120" w:before="80" w:line="360"/>
        <w:jc w:val="both"/>
      </w:pPr>
      <w:r>
        <w:rPr>
          <w:rFonts w:ascii="Arial" w:cs="Arial" w:eastAsia="Arial" w:hAnsi="Arial"/>
          <w:b w:val="false"/>
          <w:bCs w:val="false"/>
          <w:color w:val="000000"/>
          <w:sz w:val="22"/>
          <w:szCs w:val="22"/>
        </w:rPr>
        <w:t xml:space="preserve">The academic literature on automated phishing detection spans more than two decades and encompasses a broad trajectory from rule-based expert systems through machine learning classifiers to deep learning and transformer-based approaches. This section surveys the most significant contributions that contextualise the technical choices made in PhishBERT-XAI.</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Garera et al. (2007) introduced one of the earliest machine learning approaches to phishing detection, employing logistic regression on a feature set comprising URL length, domain registration age, IP address usage, and suspicious keyword frequency. This work established the foundational feature taxonomy that influenced subsequent research and remains relevant to heuristic-based approaches. However, the reliance on manually engineered features creates an inherent vulnerability to adversarial feature manipulation.</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Ma et al. (2009) extended lexical URL analysis using online learning algorithms, demonstrating that URL string features alone (without content access) could achieve high classification accuracy. Their work on streaming URL classification established that efficient, URL-only detection was both feasible and practical for high-throughput web proxy deployments. However, this approach was subsequently shown to be vulnerable to adversarial URL crafting that preserves lexical feature distributions.</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The advent of deep learning substantially advanced URL threat detection capabilities. Saxe and Berlin (2017) demonstrated that character-level convolutional neural networks (CNNs) applied directly to URL character sequences could achieve competitive performance without feature engineering, establishing the paradigm of end-to-end character-level URL classification that CANINE-c extends with transformer-scale attention mechanisms.</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Le et al. (2018) introduced URLNet, a dual-branch architecture combining character-level and word-level CNN representations, demonstrating that multi-scale representation learning could capture both fine-grained character patterns and broader semantic URL structure. URLNet represents the immediate technical predecessor to the transformer-based approach adopted in PhishBERT-XAI.</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4.2 Transformer Models in Cybersecurity</w:t>
      </w:r>
    </w:p>
    <w:p>
      <w:pPr>
        <w:spacing w:after="120" w:before="80" w:line="360"/>
        <w:jc w:val="both"/>
      </w:pPr>
      <w:r>
        <w:rPr>
          <w:rFonts w:ascii="Arial" w:cs="Arial" w:eastAsia="Arial" w:hAnsi="Arial"/>
          <w:b w:val="false"/>
          <w:bCs w:val="false"/>
          <w:color w:val="000000"/>
          <w:sz w:val="22"/>
          <w:szCs w:val="22"/>
        </w:rPr>
        <w:t xml:space="preserve">The introduction of BERT (Bidirectional Encoder Representations from Transformers) by Devlin et al. (2018) triggered a wave of cybersecurity NLP applications. Li et al. (2020) fine-tuned BERT for malicious URL detection, demonstrating significant improvements over CNN and LSTM baselines. However, their analysis acknowledged that BERT's WordPiece tokenizer introduces a fundamental limitation for URL analysis: the tokenizer's fixed vocabulary and subword merging strategy does not consistently distinguish between Unicode lookalikes, creating an attack surface for homograph-type adversarial examples.</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Clark et al. (2022) introduced CANINE (Character Architecture with No tokenIZation as an input Element), which addresses the tokenization limitation by operating directly on raw Unicode character sequences encoded as their integer code point values. CANINE employs a local convolution followed by a deep transformer stack and a final strided sampling to reduce sequence length for efficient processing. The canine-c variant, trained with autoregressive character language modeling, provides strong character-level representations particularly suited for tasks involving diverse Unicode inputs.</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The application of CANINE to URL security analysis is a novel contribution of this work. Prior applications of CANINE have focused primarily on multilingual NLP tasks (cross-lingual transfer, character-level QA), and its deployment for homograph URL detection represents a principled and unexplored application that this project introduces.</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4.3 Explainable AI in Cybersecurity</w:t>
      </w:r>
    </w:p>
    <w:p>
      <w:pPr>
        <w:spacing w:after="120" w:before="80" w:line="360"/>
        <w:jc w:val="both"/>
      </w:pPr>
      <w:r>
        <w:rPr>
          <w:rFonts w:ascii="Arial" w:cs="Arial" w:eastAsia="Arial" w:hAnsi="Arial"/>
          <w:b w:val="false"/>
          <w:bCs w:val="false"/>
          <w:color w:val="000000"/>
          <w:sz w:val="22"/>
          <w:szCs w:val="22"/>
        </w:rPr>
        <w:t xml:space="preserve">The interpretability of machine learning-based security systems has attracted increasing academic and regulatory attention. Ribeiro et al. (2016) introduced LIME (Local Interpretable Model-Agnostic Explanations), which approximates complex model behavior with locally linear surrogate models. While LIME provides feature-level explanations, its application to URL character sequences requires careful adaptation.</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Lundberg and Lee (2017) proposed SHAP (SHapley Additive exPlanations), a game-theoretic framework for feature attribution that provides theoretically grounded importance scores. SHAP's computational cost for transformer models is substantial, however, as it requires multiple forward passes proportional to the number of input features.</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The Leave-One-Out (LOO) perturbation approach employed in PhishBERT-XAI, while computationally equivalent to SHAP in its single-character masking form, provides a direct and interpretable mechanism for character importance attribution that is particularly well-suited to URL analysis. Each character's importance is operationally defined as the decrease in the model's confidence for its predicted class when that character is masked. This approach is transparent, implementation-agnostic, and produces explanations that are immediately meaningful to security analysts.</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4.4 Homograph Attack Research</w:t>
      </w:r>
    </w:p>
    <w:p>
      <w:pPr>
        <w:spacing w:after="120" w:before="80" w:line="360"/>
        <w:jc w:val="both"/>
      </w:pPr>
      <w:r>
        <w:rPr>
          <w:rFonts w:ascii="Arial" w:cs="Arial" w:eastAsia="Arial" w:hAnsi="Arial"/>
          <w:b w:val="false"/>
          <w:bCs w:val="false"/>
          <w:color w:val="000000"/>
          <w:sz w:val="22"/>
          <w:szCs w:val="22"/>
        </w:rPr>
        <w:t xml:space="preserve">Homograph attacks were formally analysed in the cryptographic context by Gabrilovich and Gontmakher (2002), who demonstrated that IDN-based domain spoofing represented a fundamental security challenge for browser vendors and certificate authorities. Subsequent work by Holgers et al. (2006) quantified the visual similarity of Unicode characters from multiple script families, providing the empirical foundation for homograph attack feasibility assessment.</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Suzuki et al. (2019) developed a machine learning classifier specifically targeting homograph domain detection using character-level n-gram features and script-mixing indicators. Their system achieved high precision on known homograph pattern libraries but exhibited limited generalization to novel character combinations. PhishBERT-XAI's approach, which trains on synthetically generated homograph examples covering the full space of common character substitutions, provides broader coverage and better generalization.</w:t>
      </w:r>
    </w:p>
    <w:p>
      <w:r>
        <w:br w:type="page"/>
      </w:r>
    </w:p>
    <w:p>
      <w:pPr>
        <w:pStyle w:val="Heading1"/>
        <w:pBdr>
          <w:bottom w:val="single" w:color="2E75B6" w:sz="6" w:space="6"/>
        </w:pBdr>
        <w:spacing w:after="240" w:before="480"/>
      </w:pPr>
      <w:r>
        <w:rPr>
          <w:rFonts w:ascii="Arial" w:cs="Arial" w:eastAsia="Arial" w:hAnsi="Arial"/>
          <w:b/>
          <w:bCs/>
          <w:color w:val="1A3A6B"/>
          <w:sz w:val="36"/>
          <w:szCs w:val="36"/>
        </w:rPr>
        <w:t xml:space="preserve">5. System Architecture</w:t>
      </w:r>
    </w:p>
    <w:p>
      <w:pPr>
        <w:pStyle w:val="Heading2"/>
        <w:spacing w:after="180" w:before="360"/>
      </w:pPr>
      <w:r>
        <w:rPr>
          <w:rFonts w:ascii="Arial" w:cs="Arial" w:eastAsia="Arial" w:hAnsi="Arial"/>
          <w:b/>
          <w:bCs/>
          <w:color w:val="2E75B6"/>
          <w:sz w:val="28"/>
          <w:szCs w:val="28"/>
        </w:rPr>
        <w:t xml:space="preserve">5.1 High-Level Architecture</w:t>
      </w:r>
    </w:p>
    <w:p>
      <w:pPr>
        <w:spacing w:after="120" w:before="80" w:line="360"/>
        <w:jc w:val="both"/>
      </w:pPr>
      <w:r>
        <w:rPr>
          <w:rFonts w:ascii="Arial" w:cs="Arial" w:eastAsia="Arial" w:hAnsi="Arial"/>
          <w:b w:val="false"/>
          <w:bCs w:val="false"/>
          <w:color w:val="000000"/>
          <w:sz w:val="22"/>
          <w:szCs w:val="22"/>
        </w:rPr>
        <w:t xml:space="preserve">PhishBERT-XAI employs a three-tier microservices-inspired architecture comprising a machine learning inference layer, a REST API middleware layer, and a client-facing presentation layer. The architecture is designed for modularity, testability, and horizontal scalability.</w:t>
      </w:r>
    </w:p>
    <w:p>
      <w:pPr>
        <w:spacing w:after="0" w:before="120"/>
      </w:pPr>
      <w:r>
        <w:t xml:space="preserve"/>
      </w:r>
    </w:p>
    <w:p>
      <w:pPr>
        <w:pBdr>
          <w:left w:val="single" w:color="2E75B6" w:sz="12"/>
        </w:pBdr>
        <w:shd w:fill="D5E8F0" w:val="clear"/>
        <w:spacing w:after="120" w:before="120"/>
        <w:ind w:left="360" w:right="360"/>
      </w:pPr>
      <w:r>
        <w:rPr>
          <w:rFonts w:ascii="Arial" w:cs="Arial" w:eastAsia="Arial" w:hAnsi="Arial"/>
          <w:i/>
          <w:iCs/>
          <w:sz w:val="20"/>
          <w:szCs w:val="20"/>
        </w:rPr>
        <w:t xml:space="preserve">Architecture Principle: All components are stateless and communicate exclusively through well-defined REST interfaces, enabling independent scaling, deployment, and replacement of individual system components.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Tier</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Components</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Responsibilities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Presentation Layer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React 18, Tailwind CSS, Axios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URL submission, threat visualization, character importance heatmap, security report display</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API Middleware Layer</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FastAPI, Uvicorn, Pydantic, CORS middleware</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Request validation, routing, inference orchestration, response serialization, error handling</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ML Inference Layer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CANINE-c model, LOO explainability engine, heuristic analyzer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URL preprocessing, threat classification, character importance computation, heuristic analysis</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 Layer</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Model weights (pytorch), preprocessing configs</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Persistent storage of trained model artifacts and configuration</w:t>
            </w:r>
          </w:p>
        </w:tc>
      </w:tr>
    </w:tbl>
    <w:p>
      <w:pPr>
        <w:spacing w:after="0" w:before="160"/>
      </w:pPr>
      <w:r>
        <w:t xml:space="preserve"/>
      </w:r>
    </w:p>
    <w:p>
      <w:pPr>
        <w:pStyle w:val="Heading2"/>
        <w:spacing w:after="180" w:before="360"/>
      </w:pPr>
      <w:r>
        <w:rPr>
          <w:rFonts w:ascii="Arial" w:cs="Arial" w:eastAsia="Arial" w:hAnsi="Arial"/>
          <w:b/>
          <w:bCs/>
          <w:color w:val="2E75B6"/>
          <w:sz w:val="28"/>
          <w:szCs w:val="28"/>
        </w:rPr>
        <w:t xml:space="preserve">5.2 Data Flow Architecture</w:t>
      </w:r>
    </w:p>
    <w:p>
      <w:pPr>
        <w:spacing w:after="120" w:before="80" w:line="360"/>
        <w:jc w:val="both"/>
      </w:pPr>
      <w:r>
        <w:rPr>
          <w:rFonts w:ascii="Arial" w:cs="Arial" w:eastAsia="Arial" w:hAnsi="Arial"/>
          <w:b w:val="false"/>
          <w:bCs w:val="false"/>
          <w:color w:val="000000"/>
          <w:sz w:val="22"/>
          <w:szCs w:val="22"/>
        </w:rPr>
        <w:t xml:space="preserve">The complete data flow from URL submission to threat report generation encompasses the following stages:</w:t>
      </w:r>
    </w:p>
    <w:p>
      <w:pPr>
        <w:spacing w:after="0" w:before="80"/>
      </w:pPr>
      <w:r>
        <w:t xml:space="preserve"/>
      </w:r>
    </w:p>
    <w:p>
      <w:pPr>
        <w:pStyle w:val="ListParagraph"/>
        <w:numPr>
          <w:ilvl w:val="0"/>
          <w:numId w:val="3"/>
        </w:numPr>
        <w:spacing w:after="60" w:before="60" w:line="320"/>
      </w:pPr>
      <w:r>
        <w:rPr>
          <w:rFonts w:ascii="Arial" w:cs="Arial" w:eastAsia="Arial" w:hAnsi="Arial"/>
          <w:sz w:val="22"/>
          <w:szCs w:val="22"/>
        </w:rPr>
        <w:t xml:space="preserve">URL Ingestion: The user submits a URL string through the React frontend. The frontend performs client-side validation (non-empty, reasonable length) before dispatching an HTTP POST request to the FastAPI /analyze endpoint.</w:t>
      </w:r>
    </w:p>
    <w:p>
      <w:pPr>
        <w:pStyle w:val="ListParagraph"/>
        <w:numPr>
          <w:ilvl w:val="0"/>
          <w:numId w:val="3"/>
        </w:numPr>
        <w:spacing w:after="60" w:before="60" w:line="320"/>
      </w:pPr>
      <w:r>
        <w:rPr>
          <w:rFonts w:ascii="Arial" w:cs="Arial" w:eastAsia="Arial" w:hAnsi="Arial"/>
          <w:sz w:val="22"/>
          <w:szCs w:val="22"/>
        </w:rPr>
        <w:t xml:space="preserve">Request Validation: The FastAPI middleware validates the incoming JSON payload against a Pydantic schema, ensuring type correctness and length constraints. Invalid requests receive structured 422 Unprocessable Entity responses.</w:t>
      </w:r>
    </w:p>
    <w:p>
      <w:pPr>
        <w:pStyle w:val="ListParagraph"/>
        <w:numPr>
          <w:ilvl w:val="0"/>
          <w:numId w:val="3"/>
        </w:numPr>
        <w:spacing w:after="60" w:before="60" w:line="320"/>
      </w:pPr>
      <w:r>
        <w:rPr>
          <w:rFonts w:ascii="Arial" w:cs="Arial" w:eastAsia="Arial" w:hAnsi="Arial"/>
          <w:sz w:val="22"/>
          <w:szCs w:val="22"/>
        </w:rPr>
        <w:t xml:space="preserve">Preprocessing: The preprocessing module normalizes the URL (stripping scheme where appropriate), converts the character sequence to CANINE-compatible Unicode code point input IDs, and prepares attention masks for the transformer.</w:t>
      </w:r>
    </w:p>
    <w:p>
      <w:pPr>
        <w:pStyle w:val="ListParagraph"/>
        <w:numPr>
          <w:ilvl w:val="0"/>
          <w:numId w:val="3"/>
        </w:numPr>
        <w:spacing w:after="60" w:before="60" w:line="320"/>
      </w:pPr>
      <w:r>
        <w:rPr>
          <w:rFonts w:ascii="Arial" w:cs="Arial" w:eastAsia="Arial" w:hAnsi="Arial"/>
          <w:sz w:val="22"/>
          <w:szCs w:val="22"/>
        </w:rPr>
        <w:t xml:space="preserve">CANINE-c Inference: The preprocessed input tensor is passed through the fine-tuned CANINE-c model, which produces logit outputs over the three class labels. Softmax normalization yields class probability vectors.</w:t>
      </w:r>
    </w:p>
    <w:p>
      <w:pPr>
        <w:pStyle w:val="ListParagraph"/>
        <w:numPr>
          <w:ilvl w:val="0"/>
          <w:numId w:val="3"/>
        </w:numPr>
        <w:spacing w:after="60" w:before="60" w:line="320"/>
      </w:pPr>
      <w:r>
        <w:rPr>
          <w:rFonts w:ascii="Arial" w:cs="Arial" w:eastAsia="Arial" w:hAnsi="Arial"/>
          <w:sz w:val="22"/>
          <w:szCs w:val="22"/>
        </w:rPr>
        <w:t xml:space="preserve">LOO Explainability: For each character position in the URL, the explainability engine replaces the character with a mask token, re-runs inference, and computes the confidence delta for the predicted class. This produces a character importance vector.</w:t>
      </w:r>
    </w:p>
    <w:p>
      <w:pPr>
        <w:pStyle w:val="ListParagraph"/>
        <w:numPr>
          <w:ilvl w:val="0"/>
          <w:numId w:val="3"/>
        </w:numPr>
        <w:spacing w:after="60" w:before="60" w:line="320"/>
      </w:pPr>
      <w:r>
        <w:rPr>
          <w:rFonts w:ascii="Arial" w:cs="Arial" w:eastAsia="Arial" w:hAnsi="Arial"/>
          <w:sz w:val="22"/>
          <w:szCs w:val="22"/>
        </w:rPr>
        <w:t xml:space="preserve">Heuristic Analysis: Concurrently, the URL security analyzer extracts rule-based features (HTTPS status, domain age via WHOIS, TLD reputation, suspicious pattern matching) and produces a structured security signal.</w:t>
      </w:r>
    </w:p>
    <w:p>
      <w:pPr>
        <w:pStyle w:val="ListParagraph"/>
        <w:numPr>
          <w:ilvl w:val="0"/>
          <w:numId w:val="3"/>
        </w:numPr>
        <w:spacing w:after="60" w:before="60" w:line="320"/>
      </w:pPr>
      <w:r>
        <w:rPr>
          <w:rFonts w:ascii="Arial" w:cs="Arial" w:eastAsia="Arial" w:hAnsi="Arial"/>
          <w:sz w:val="22"/>
          <w:szCs w:val="22"/>
        </w:rPr>
        <w:t xml:space="preserve">Response Assembly: The inference results, explainability scores, and heuristic signals are aggregated into a structured JSON response containing the threat classification, confidence scores, character importance vector, and security analysis report.</w:t>
      </w:r>
    </w:p>
    <w:p>
      <w:pPr>
        <w:pStyle w:val="ListParagraph"/>
        <w:numPr>
          <w:ilvl w:val="0"/>
          <w:numId w:val="3"/>
        </w:numPr>
        <w:spacing w:after="60" w:before="60" w:line="320"/>
      </w:pPr>
      <w:r>
        <w:rPr>
          <w:rFonts w:ascii="Arial" w:cs="Arial" w:eastAsia="Arial" w:hAnsi="Arial"/>
          <w:sz w:val="22"/>
          <w:szCs w:val="22"/>
        </w:rPr>
        <w:t xml:space="preserve">Frontend Rendering: The React frontend receives the JSON response and renders an interactive threat report including a color-coded character importance heatmap, confidence bar chart, and structured security signal summary.</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5.3 Module Dependency Map</w:t>
      </w:r>
    </w:p>
    <w:p>
      <w:pPr>
        <w:spacing w:after="120" w:before="80" w:line="360"/>
        <w:jc w:val="both"/>
      </w:pPr>
      <w:r>
        <w:rPr>
          <w:rFonts w:ascii="Arial" w:cs="Arial" w:eastAsia="Arial" w:hAnsi="Arial"/>
          <w:b w:val="false"/>
          <w:bCs w:val="false"/>
          <w:color w:val="000000"/>
          <w:sz w:val="22"/>
          <w:szCs w:val="22"/>
        </w:rPr>
        <w:t xml:space="preserve">The following table documents the inter-module dependencies of the PhishBERT-XAI backend system: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Module</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Depends On</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Provides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api.py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inference.py, url_analyzer.py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HTTP REST endpoints, request routing, response assembly</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inference.py</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model.py, preprocessing.py, explainability.py</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End-to-end URL threat analysis pipeline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model.py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transformers (HuggingFace), torch</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CANINE-c model loading, fine-tuned weights, forward pass</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preprocessing.py</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transformers.CanineTokenizer</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URL normalization, tokenization, input tensor construction</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explainability.py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model.py, preprocessing.py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Leave-One-Out perturbation, character importance scores</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url_analyzer.py</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whois, socket, re, tldextract</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Heuristic security signals, domain intelligence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data_loader.py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datasets (HuggingFace), pandas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Dataset loading, homograph generation, train/val splitting</w:t>
            </w:r>
          </w:p>
        </w:tc>
      </w:tr>
    </w:tbl>
    <w:p>
      <w:r>
        <w:br w:type="page"/>
      </w:r>
    </w:p>
    <w:p>
      <w:pPr>
        <w:pStyle w:val="Heading1"/>
        <w:pBdr>
          <w:bottom w:val="single" w:color="2E75B6" w:sz="6" w:space="6"/>
        </w:pBdr>
        <w:spacing w:after="240" w:before="480"/>
      </w:pPr>
      <w:r>
        <w:rPr>
          <w:rFonts w:ascii="Arial" w:cs="Arial" w:eastAsia="Arial" w:hAnsi="Arial"/>
          <w:b/>
          <w:bCs/>
          <w:color w:val="1A3A6B"/>
          <w:sz w:val="36"/>
          <w:szCs w:val="36"/>
        </w:rPr>
        <w:t xml:space="preserve">6. Technology Stack</w:t>
      </w:r>
    </w:p>
    <w:p>
      <w:pPr>
        <w:pStyle w:val="Heading2"/>
        <w:spacing w:after="180" w:before="360"/>
      </w:pPr>
      <w:r>
        <w:rPr>
          <w:rFonts w:ascii="Arial" w:cs="Arial" w:eastAsia="Arial" w:hAnsi="Arial"/>
          <w:b/>
          <w:bCs/>
          <w:color w:val="2E75B6"/>
          <w:sz w:val="28"/>
          <w:szCs w:val="28"/>
        </w:rPr>
        <w:t xml:space="preserve">6.1 Machine Learning Framework</w:t>
      </w:r>
    </w:p>
    <w:p>
      <w:pPr>
        <w:spacing w:after="120" w:before="80" w:line="360"/>
        <w:jc w:val="both"/>
      </w:pPr>
      <w:r>
        <w:rPr>
          <w:rFonts w:ascii="Arial" w:cs="Arial" w:eastAsia="Arial" w:hAnsi="Arial"/>
          <w:b w:val="false"/>
          <w:bCs w:val="false"/>
          <w:color w:val="000000"/>
          <w:sz w:val="22"/>
          <w:szCs w:val="22"/>
        </w:rPr>
        <w:t xml:space="preserve">The core machine learning infrastructure is built on PyTorch 2.x, the industry-leading deep learning framework, in conjunction with the Hugging Face transformers library (version 4.39+), which provides the pre-trained CANINE-c model weights, tokenizer, and training utilities. The choice of PyTorch over TensorFlow is motivated by its superior dynamic computation graph support, more intuitive debugging experience, and dominant adoption in research environments.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Library/Framework</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Version</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Purpose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PyTorch</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2.x</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Core deep learning framework, autograd, tensor operations</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Hugging Face transformers</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4.39+</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CANINE-c model, tokenizer, training utilities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Hugging Face datasets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2.x</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Dataset loading, streaming, preprocessing pipelines</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scikit-learn</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1.4+</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Evaluation metrics, confusion matrix, ROC-AUC computation</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numpy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1.26+</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Numerical array operations, importance score normalization</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pandas</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2.x</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Dataset manipulation, CSV I/O, exploratory analysis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matplotlib/seaborn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3.8+/0.13+</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Training curves, confusion matrix, ROC curve visualization</w:t>
            </w:r>
          </w:p>
        </w:tc>
      </w:tr>
    </w:tbl>
    <w:p>
      <w:pPr>
        <w:spacing w:after="0" w:before="160"/>
      </w:pPr>
      <w:r>
        <w:t xml:space="preserve"/>
      </w:r>
    </w:p>
    <w:p>
      <w:pPr>
        <w:pStyle w:val="Heading2"/>
        <w:spacing w:after="180" w:before="360"/>
      </w:pPr>
      <w:r>
        <w:rPr>
          <w:rFonts w:ascii="Arial" w:cs="Arial" w:eastAsia="Arial" w:hAnsi="Arial"/>
          <w:b/>
          <w:bCs/>
          <w:color w:val="2E75B6"/>
          <w:sz w:val="28"/>
          <w:szCs w:val="28"/>
        </w:rPr>
        <w:t xml:space="preserve">6.2 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Component</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Version</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Purpose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FastAPI</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0.110+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Async REST API framework, OpenAPI documentation generation</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Uvicorn</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0.29+</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ASGI server, production-grade request handling</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Pydantic</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2.x</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Request/response data validation and serialization</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Python-WHOIS</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0.9+</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Domain registration age and registrar information</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tldextract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5.x</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Reliable TLD, domain, and subdomain extraction</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python-dotenv</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1.x</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Environment variable management for deployment configuration</w:t>
            </w:r>
          </w:p>
        </w:tc>
      </w:tr>
    </w:tbl>
    <w:p>
      <w:pPr>
        <w:spacing w:after="0" w:before="160"/>
      </w:pPr>
      <w:r>
        <w:t xml:space="preserve"/>
      </w:r>
    </w:p>
    <w:p>
      <w:pPr>
        <w:pStyle w:val="Heading2"/>
        <w:spacing w:after="180" w:before="360"/>
      </w:pPr>
      <w:r>
        <w:rPr>
          <w:rFonts w:ascii="Arial" w:cs="Arial" w:eastAsia="Arial" w:hAnsi="Arial"/>
          <w:b/>
          <w:bCs/>
          <w:color w:val="2E75B6"/>
          <w:sz w:val="28"/>
          <w:szCs w:val="28"/>
        </w:rPr>
        <w:t xml:space="preserve">6.3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Component</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Version</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Purpose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React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18.x</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Component-based UI framework, hooks, concurrent rendering</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Tailwind CSS</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3.x</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Utility-first CSS framework, responsive design system</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Axios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1.6+</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HTTP client for API communication, interceptors, error handling</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Vite</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5.x</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Frontend build tool, HMR, optimized production bundles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Recharts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2.x</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React charting library for confidence score visualization</w:t>
            </w:r>
          </w:p>
        </w:tc>
      </w:tr>
    </w:tbl>
    <w:p>
      <w:r>
        <w:br w:type="page"/>
      </w:r>
    </w:p>
    <w:p>
      <w:pPr>
        <w:pStyle w:val="Heading1"/>
        <w:pBdr>
          <w:bottom w:val="single" w:color="2E75B6" w:sz="6" w:space="6"/>
        </w:pBdr>
        <w:spacing w:after="240" w:before="480"/>
      </w:pPr>
      <w:r>
        <w:rPr>
          <w:rFonts w:ascii="Arial" w:cs="Arial" w:eastAsia="Arial" w:hAnsi="Arial"/>
          <w:b/>
          <w:bCs/>
          <w:color w:val="1A3A6B"/>
          <w:sz w:val="36"/>
          <w:szCs w:val="36"/>
        </w:rPr>
        <w:t xml:space="preserve">7. Dataset Engineering</w:t>
      </w:r>
    </w:p>
    <w:p>
      <w:pPr>
        <w:pStyle w:val="Heading2"/>
        <w:spacing w:after="180" w:before="360"/>
      </w:pPr>
      <w:r>
        <w:rPr>
          <w:rFonts w:ascii="Arial" w:cs="Arial" w:eastAsia="Arial" w:hAnsi="Arial"/>
          <w:b/>
          <w:bCs/>
          <w:color w:val="2E75B6"/>
          <w:sz w:val="28"/>
          <w:szCs w:val="28"/>
        </w:rPr>
        <w:t xml:space="preserve">7.1 Primary Dataset — Mitake/PhishingURLsANDBenignURLs</w:t>
      </w:r>
    </w:p>
    <w:p>
      <w:pPr>
        <w:spacing w:after="120" w:before="80" w:line="360"/>
        <w:jc w:val="both"/>
      </w:pPr>
      <w:r>
        <w:rPr>
          <w:rFonts w:ascii="Arial" w:cs="Arial" w:eastAsia="Arial" w:hAnsi="Arial"/>
          <w:b w:val="false"/>
          <w:bCs w:val="false"/>
          <w:color w:val="000000"/>
          <w:sz w:val="22"/>
          <w:szCs w:val="22"/>
        </w:rPr>
        <w:t xml:space="preserve">The primary training corpus is sourced from the Mitake/PhishingURLsANDBenignURLs dataset available on the Hugging Face dataset hub. This dataset comprises a curated collection of phishing URLs gathered from VirusTotal, PhishTank, and OpenPhish threat intelligence platforms, balanced against a comparable corpus of benign URLs drawn from Alexa top-domain lists and common web service URL patterns. The dataset provides a robust foundation for binary phishing versus safe URL classification.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Attribute</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Safe URLs</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Phishing URLs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Total Samples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~75,000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~75,000</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Source</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Alexa Top 1M, Common Crawl</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PhishTank, OpenPhish, VirusTotal</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Avg URL Length</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~48 chars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~82 chars</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HTTPS Ratio</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~89%</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~45%</w:t>
            </w:r>
          </w:p>
        </w:tc>
      </w:tr>
    </w:tbl>
    <w:p>
      <w:pPr>
        <w:spacing w:after="0" w:before="160"/>
      </w:pPr>
      <w:r>
        <w:t xml:space="preserve"/>
      </w:r>
    </w:p>
    <w:p>
      <w:pPr>
        <w:pStyle w:val="Heading2"/>
        <w:spacing w:after="180" w:before="360"/>
      </w:pPr>
      <w:r>
        <w:rPr>
          <w:rFonts w:ascii="Arial" w:cs="Arial" w:eastAsia="Arial" w:hAnsi="Arial"/>
          <w:b/>
          <w:bCs/>
          <w:color w:val="2E75B6"/>
          <w:sz w:val="28"/>
          <w:szCs w:val="28"/>
        </w:rPr>
        <w:t xml:space="preserve">7.2 Homograph Dataset — Synthetic Generation</w:t>
      </w:r>
    </w:p>
    <w:p>
      <w:pPr>
        <w:spacing w:after="120" w:before="80" w:line="360"/>
        <w:jc w:val="both"/>
      </w:pPr>
      <w:r>
        <w:rPr>
          <w:rFonts w:ascii="Arial" w:cs="Arial" w:eastAsia="Arial" w:hAnsi="Arial"/>
          <w:b w:val="false"/>
          <w:bCs w:val="false"/>
          <w:color w:val="000000"/>
          <w:sz w:val="22"/>
          <w:szCs w:val="22"/>
        </w:rPr>
        <w:t xml:space="preserve">No publicly available labeled dataset exists for homograph URL classification at the required scale and diversity. PhishBERT-XAI therefore incorporates a synthetic homograph URL generation pipeline that systematically produces homograph variants of legitimate domain names through Unicode character substitution.</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The generation algorithm operates as follows:</w:t>
      </w:r>
    </w:p>
    <w:p>
      <w:pPr>
        <w:spacing w:after="0" w:before="80"/>
      </w:pPr>
      <w:r>
        <w:t xml:space="preserve"/>
      </w:r>
    </w:p>
    <w:p>
      <w:pPr>
        <w:pStyle w:val="ListParagraph"/>
        <w:numPr>
          <w:ilvl w:val="0"/>
          <w:numId w:val="3"/>
        </w:numPr>
        <w:spacing w:after="60" w:before="60" w:line="320"/>
      </w:pPr>
      <w:r>
        <w:rPr>
          <w:rFonts w:ascii="Arial" w:cs="Arial" w:eastAsia="Arial" w:hAnsi="Arial"/>
          <w:sz w:val="22"/>
          <w:szCs w:val="22"/>
        </w:rPr>
        <w:t xml:space="preserve">A seed corpus of top-1000 globally recognized domain names is established (Google, PayPal, Apple, Microsoft, Amazon, etc.)</w:t>
      </w:r>
    </w:p>
    <w:p>
      <w:pPr>
        <w:pStyle w:val="ListParagraph"/>
        <w:numPr>
          <w:ilvl w:val="0"/>
          <w:numId w:val="3"/>
        </w:numPr>
        <w:spacing w:after="60" w:before="60" w:line="320"/>
      </w:pPr>
      <w:r>
        <w:rPr>
          <w:rFonts w:ascii="Arial" w:cs="Arial" w:eastAsia="Arial" w:hAnsi="Arial"/>
          <w:sz w:val="22"/>
          <w:szCs w:val="22"/>
        </w:rPr>
        <w:t xml:space="preserve">For each domain, a Unicode substitution map is applied, replacing ASCII characters with visually identical Unicode lookalikes drawn from the Cyrillic, Greek, Armenian, and Latin Extended character sets.</w:t>
      </w:r>
    </w:p>
    <w:p>
      <w:pPr>
        <w:pStyle w:val="ListParagraph"/>
        <w:numPr>
          <w:ilvl w:val="0"/>
          <w:numId w:val="3"/>
        </w:numPr>
        <w:spacing w:after="60" w:before="60" w:line="320"/>
      </w:pPr>
      <w:r>
        <w:rPr>
          <w:rFonts w:ascii="Arial" w:cs="Arial" w:eastAsia="Arial" w:hAnsi="Arial"/>
          <w:sz w:val="22"/>
          <w:szCs w:val="22"/>
        </w:rPr>
        <w:t xml:space="preserve">Multiple substitution variants are generated per domain using random selection across available homoglyph candidates, producing a diverse set of attack patterns.</w:t>
      </w:r>
    </w:p>
    <w:p>
      <w:pPr>
        <w:pStyle w:val="ListParagraph"/>
        <w:numPr>
          <w:ilvl w:val="0"/>
          <w:numId w:val="3"/>
        </w:numPr>
        <w:spacing w:after="60" w:before="60" w:line="320"/>
      </w:pPr>
      <w:r>
        <w:rPr>
          <w:rFonts w:ascii="Arial" w:cs="Arial" w:eastAsia="Arial" w:hAnsi="Arial"/>
          <w:sz w:val="22"/>
          <w:szCs w:val="22"/>
        </w:rPr>
        <w:t xml:space="preserve">Generated homograph URLs are prefixed with https:// and appended with common path patterns (/login, /account, /verify, /secure) to simulate realistic phishing infrastructure.</w:t>
      </w:r>
    </w:p>
    <w:p>
      <w:pPr>
        <w:pStyle w:val="ListParagraph"/>
        <w:numPr>
          <w:ilvl w:val="0"/>
          <w:numId w:val="3"/>
        </w:numPr>
        <w:spacing w:after="60" w:before="60" w:line="320"/>
      </w:pPr>
      <w:r>
        <w:rPr>
          <w:rFonts w:ascii="Arial" w:cs="Arial" w:eastAsia="Arial" w:hAnsi="Arial"/>
          <w:sz w:val="22"/>
          <w:szCs w:val="22"/>
        </w:rPr>
        <w:t xml:space="preserve">Quality filtering removes inadvertent ASCII-only outputs and ensures all generated URLs contain at least one non-ASCII character.</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Concrete examples of generated homograph URLs: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Legitimate Domain</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Homograph Variant</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Substitution Details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google.com</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gοοgle.com</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 -&gt; ο (Greek Omicron U+03BF)</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paypal.com</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payρal.com</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 -&gt; ρ (Greek Rho U+03C1)</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apple.com</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аpple.com</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-&gt; а (Cyrillic A U+0430)</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microsoft.com</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micrоsоft.com</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 -&gt; о (Cyrillic O U+043E)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amazon.com</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аmazon.com</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-&gt; а (Cyrillic A U+0430)</w:t>
            </w:r>
          </w:p>
        </w:tc>
      </w:tr>
    </w:tbl>
    <w:p>
      <w:pPr>
        <w:spacing w:after="0" w:before="120"/>
      </w:pPr>
      <w:r>
        <w:t xml:space="preserve"/>
      </w:r>
    </w:p>
    <w:p>
      <w:pPr>
        <w:pStyle w:val="Heading2"/>
        <w:spacing w:after="180" w:before="360"/>
      </w:pPr>
      <w:r>
        <w:rPr>
          <w:rFonts w:ascii="Arial" w:cs="Arial" w:eastAsia="Arial" w:hAnsi="Arial"/>
          <w:b/>
          <w:bCs/>
          <w:color w:val="2E75B6"/>
          <w:sz w:val="28"/>
          <w:szCs w:val="28"/>
        </w:rPr>
        <w:t xml:space="preserve">7.3 Dataset Split and Class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Class</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Training</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Validation</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Total</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Safe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~60,000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~15,000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~75,000</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Phishing</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~60,000</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~15,000</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~75,000</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Homograph</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~60,000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~15,000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~75,000</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Total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~180,000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~45,000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~225,000</w:t>
            </w:r>
          </w:p>
        </w:tc>
      </w:tr>
    </w:tbl>
    <w:p>
      <w:r>
        <w:br w:type="page"/>
      </w:r>
    </w:p>
    <w:p>
      <w:pPr>
        <w:pStyle w:val="Heading1"/>
        <w:pBdr>
          <w:bottom w:val="single" w:color="2E75B6" w:sz="6" w:space="6"/>
        </w:pBdr>
        <w:spacing w:after="240" w:before="480"/>
      </w:pPr>
      <w:r>
        <w:rPr>
          <w:rFonts w:ascii="Arial" w:cs="Arial" w:eastAsia="Arial" w:hAnsi="Arial"/>
          <w:b/>
          <w:bCs/>
          <w:color w:val="1A3A6B"/>
          <w:sz w:val="36"/>
          <w:szCs w:val="36"/>
        </w:rPr>
        <w:t xml:space="preserve">8. Preprocessing Pipeline</w:t>
      </w:r>
    </w:p>
    <w:p>
      <w:pPr>
        <w:pStyle w:val="Heading2"/>
        <w:spacing w:after="180" w:before="360"/>
      </w:pPr>
      <w:r>
        <w:rPr>
          <w:rFonts w:ascii="Arial" w:cs="Arial" w:eastAsia="Arial" w:hAnsi="Arial"/>
          <w:b/>
          <w:bCs/>
          <w:color w:val="2E75B6"/>
          <w:sz w:val="28"/>
          <w:szCs w:val="28"/>
        </w:rPr>
        <w:t xml:space="preserve">8.1 URL Normalization</w:t>
      </w:r>
    </w:p>
    <w:p>
      <w:pPr>
        <w:spacing w:after="120" w:before="80" w:line="360"/>
        <w:jc w:val="both"/>
      </w:pPr>
      <w:r>
        <w:rPr>
          <w:rFonts w:ascii="Arial" w:cs="Arial" w:eastAsia="Arial" w:hAnsi="Arial"/>
          <w:b w:val="false"/>
          <w:bCs w:val="false"/>
          <w:color w:val="000000"/>
          <w:sz w:val="22"/>
          <w:szCs w:val="22"/>
        </w:rPr>
        <w:t xml:space="preserve">Before submission to the CANINE-c tokenizer, each URL undergoes a deterministic normalization pipeline designed to ensure consistency without sacrificing the Unicode character information critical to homograph detection:</w:t>
      </w:r>
    </w:p>
    <w:p>
      <w:pPr>
        <w:spacing w:after="0" w:before="80"/>
      </w:pPr>
      <w:r>
        <w:t xml:space="preserve"/>
      </w:r>
    </w:p>
    <w:p>
      <w:pPr>
        <w:pStyle w:val="ListParagraph"/>
        <w:numPr>
          <w:ilvl w:val="0"/>
          <w:numId w:val="2"/>
        </w:numPr>
        <w:spacing w:after="60" w:before="60" w:line="320"/>
      </w:pPr>
      <w:r>
        <w:rPr>
          <w:rFonts w:ascii="Arial" w:cs="Arial" w:eastAsia="Arial" w:hAnsi="Arial"/>
          <w:sz w:val="22"/>
          <w:szCs w:val="22"/>
        </w:rPr>
        <w:t xml:space="preserve">Scheme Preservation: Unlike some URL normalization approaches that strip the https:// or http:// prefix, PhishBERT-XAI preserves the full URL including scheme, as scheme usage patterns (HTTP versus HTTPS) constitute meaningful security signals.</w:t>
      </w:r>
    </w:p>
    <w:p>
      <w:pPr>
        <w:pStyle w:val="ListParagraph"/>
        <w:numPr>
          <w:ilvl w:val="0"/>
          <w:numId w:val="2"/>
        </w:numPr>
        <w:spacing w:after="60" w:before="60" w:line="320"/>
      </w:pPr>
      <w:r>
        <w:rPr>
          <w:rFonts w:ascii="Arial" w:cs="Arial" w:eastAsia="Arial" w:hAnsi="Arial"/>
          <w:sz w:val="22"/>
          <w:szCs w:val="22"/>
        </w:rPr>
        <w:t xml:space="preserve">Whitespace Stripping: Leading and trailing whitespace is removed. Internal whitespace (which is invalid in URLs) is replaced with %20 percent encoding.</w:t>
      </w:r>
    </w:p>
    <w:p>
      <w:pPr>
        <w:pStyle w:val="ListParagraph"/>
        <w:numPr>
          <w:ilvl w:val="0"/>
          <w:numId w:val="2"/>
        </w:numPr>
        <w:spacing w:after="60" w:before="60" w:line="320"/>
      </w:pPr>
      <w:r>
        <w:rPr>
          <w:rFonts w:ascii="Arial" w:cs="Arial" w:eastAsia="Arial" w:hAnsi="Arial"/>
          <w:sz w:val="22"/>
          <w:szCs w:val="22"/>
        </w:rPr>
        <w:t xml:space="preserve">Length Truncation: URLs exceeding the CANINE-c maximum input length (2048 characters) are truncated to 2048 characters. In practice, fewer than 0.1% of URLs in the training corpus exceed this threshold.</w:t>
      </w:r>
    </w:p>
    <w:p>
      <w:pPr>
        <w:pStyle w:val="ListParagraph"/>
        <w:numPr>
          <w:ilvl w:val="0"/>
          <w:numId w:val="2"/>
        </w:numPr>
        <w:spacing w:after="60" w:before="60" w:line="320"/>
      </w:pPr>
      <w:r>
        <w:rPr>
          <w:rFonts w:ascii="Arial" w:cs="Arial" w:eastAsia="Arial" w:hAnsi="Arial"/>
          <w:sz w:val="22"/>
          <w:szCs w:val="22"/>
        </w:rPr>
        <w:t xml:space="preserve">Unicode Preservation: Critically, no Unicode normalization (NFD, NFC, NFKC) is applied, as Unicode normalization could collapse homoglyph characters into their canonical ASCII equivalents, defeating the purpose of homograph detection.</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8.2 CANINE-c Tokenization</w:t>
      </w:r>
    </w:p>
    <w:p>
      <w:pPr>
        <w:spacing w:after="120" w:before="80" w:line="360"/>
        <w:jc w:val="both"/>
      </w:pPr>
      <w:r>
        <w:rPr>
          <w:rFonts w:ascii="Arial" w:cs="Arial" w:eastAsia="Arial" w:hAnsi="Arial"/>
          <w:b w:val="false"/>
          <w:bCs w:val="false"/>
          <w:color w:val="000000"/>
          <w:sz w:val="22"/>
          <w:szCs w:val="22"/>
        </w:rPr>
        <w:t xml:space="preserve">The CANINE-c tokenizer fundamentally differs from BPE and WordPiece tokenizers. Rather than maintaining a fixed vocabulary of subword units, the CANINE tokenizer encodes each Unicode character as its integer Unicode code point value. The input to the CANINE model is therefore a sequence of integers in the range [0, 65535], where each integer represents one Unicode character. The tokenizer adds the standard [CLS] token (code point 57344) at the beginning and [SEP] token (code point 57345) at the end.</w:t>
      </w:r>
    </w:p>
    <w:p>
      <w:pPr>
        <w:spacing w:after="0" w:before="120"/>
      </w:pPr>
      <w:r>
        <w:t xml:space="preserve"/>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The preprocessing pipeline produces three tensors per URL: input_ids (Unicode code point sequence), attention_mask (1 for real tokens, 0 for padding), and token_type_ids (all zeros for single-sequence inputs). These tensors are passed directly to the CANINE-c model's forward method.</w:t>
      </w:r>
    </w:p>
    <w:p>
      <w:r>
        <w:br w:type="page"/>
      </w:r>
    </w:p>
    <w:p>
      <w:pPr>
        <w:pStyle w:val="Heading1"/>
        <w:pBdr>
          <w:bottom w:val="single" w:color="2E75B6" w:sz="6" w:space="6"/>
        </w:pBdr>
        <w:spacing w:after="240" w:before="480"/>
      </w:pPr>
      <w:r>
        <w:rPr>
          <w:rFonts w:ascii="Arial" w:cs="Arial" w:eastAsia="Arial" w:hAnsi="Arial"/>
          <w:b/>
          <w:bCs/>
          <w:color w:val="1A3A6B"/>
          <w:sz w:val="36"/>
          <w:szCs w:val="36"/>
        </w:rPr>
        <w:t xml:space="preserve">9. CANINE-c Transformer Architecture</w:t>
      </w:r>
    </w:p>
    <w:p>
      <w:pPr>
        <w:pStyle w:val="Heading2"/>
        <w:spacing w:after="180" w:before="360"/>
      </w:pPr>
      <w:r>
        <w:rPr>
          <w:rFonts w:ascii="Arial" w:cs="Arial" w:eastAsia="Arial" w:hAnsi="Arial"/>
          <w:b/>
          <w:bCs/>
          <w:color w:val="2E75B6"/>
          <w:sz w:val="28"/>
          <w:szCs w:val="28"/>
        </w:rPr>
        <w:t xml:space="preserve">9.1 Motivation — Why Character-Level Processing?</w:t>
      </w:r>
    </w:p>
    <w:p>
      <w:pPr>
        <w:spacing w:after="120" w:before="80" w:line="360"/>
        <w:jc w:val="both"/>
      </w:pPr>
      <w:r>
        <w:rPr>
          <w:rFonts w:ascii="Arial" w:cs="Arial" w:eastAsia="Arial" w:hAnsi="Arial"/>
          <w:b w:val="false"/>
          <w:bCs w:val="false"/>
          <w:color w:val="000000"/>
          <w:sz w:val="22"/>
          <w:szCs w:val="22"/>
        </w:rPr>
        <w:t xml:space="preserve">The fundamental limitation of token-based NLP models for URL threat detection is the tokenization bottleneck: the process of converting raw text to discrete token IDs using a fixed vocabulary. Standard tokenizers (BPE, WordPiece, SentencePiece) are trained on large text corpora and optimized to efficiently represent natural language, not URLs. When applied to URL strings containing Unicode homoglyphs, these tokenizers exhibit two critical failure modes:</w:t>
      </w:r>
    </w:p>
    <w:p>
      <w:pPr>
        <w:spacing w:after="0" w:before="80"/>
      </w:pPr>
      <w:r>
        <w:t xml:space="preserve"/>
      </w:r>
    </w:p>
    <w:p>
      <w:pPr>
        <w:pStyle w:val="ListParagraph"/>
        <w:numPr>
          <w:ilvl w:val="0"/>
          <w:numId w:val="2"/>
        </w:numPr>
        <w:spacing w:after="60" w:before="60" w:line="320"/>
      </w:pPr>
      <w:r>
        <w:rPr>
          <w:rFonts w:ascii="Arial" w:cs="Arial" w:eastAsia="Arial" w:hAnsi="Arial"/>
          <w:sz w:val="22"/>
          <w:szCs w:val="22"/>
        </w:rPr>
        <w:t xml:space="preserve">Vocabulary Conflation: Unicode characters outside the tokenizer's training distribution are mapped to the [UNK] (unknown) token, causing the model to receive identical representations for distinct security-relevant characters.</w:t>
      </w:r>
    </w:p>
    <w:p>
      <w:pPr>
        <w:pStyle w:val="ListParagraph"/>
        <w:numPr>
          <w:ilvl w:val="0"/>
          <w:numId w:val="2"/>
        </w:numPr>
        <w:spacing w:after="60" w:before="60" w:line="320"/>
      </w:pPr>
      <w:r>
        <w:rPr>
          <w:rFonts w:ascii="Arial" w:cs="Arial" w:eastAsia="Arial" w:hAnsi="Arial"/>
          <w:sz w:val="22"/>
          <w:szCs w:val="22"/>
        </w:rPr>
        <w:t xml:space="preserve">Subword Merging: Even when Unicode characters are in-vocabulary, the subword merging algorithm may combine them with adjacent characters into a single token, obscuring the individual character identity that distinguishes homoglyphs.</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CANINE eliminates both failure modes by treating each Unicode code point as an atomic unit, with no vocabulary lookup or subword merging. Every character — including Cyrillic look-alikes, Greek homoglyphs, and ASCII — is encoded as its unique integer code point and processed independently by the transformer attention mechanism.</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9.2 CANINE Model Architecture — Deep Dive</w:t>
      </w:r>
    </w:p>
    <w:p>
      <w:pPr>
        <w:spacing w:after="120" w:before="80" w:line="360"/>
        <w:jc w:val="both"/>
      </w:pPr>
      <w:r>
        <w:rPr>
          <w:rFonts w:ascii="Arial" w:cs="Arial" w:eastAsia="Arial" w:hAnsi="Arial"/>
          <w:b w:val="false"/>
          <w:bCs w:val="false"/>
          <w:color w:val="000000"/>
          <w:sz w:val="22"/>
          <w:szCs w:val="22"/>
        </w:rPr>
        <w:t xml:space="preserve">The CANINE model architecture, as introduced by Clark et al. (2022), consists of four principal computational stages:</w:t>
      </w:r>
    </w:p>
    <w:p>
      <w:pPr>
        <w:spacing w:after="0" w:before="80"/>
      </w:pPr>
      <w:r>
        <w:t xml:space="preserve"/>
      </w:r>
    </w:p>
    <w:p>
      <w:pPr>
        <w:pStyle w:val="Heading3"/>
        <w:spacing w:after="120" w:before="240"/>
      </w:pPr>
      <w:r>
        <w:rPr>
          <w:rFonts w:ascii="Arial" w:cs="Arial" w:eastAsia="Arial" w:hAnsi="Arial"/>
          <w:b/>
          <w:bCs/>
          <w:color w:val="404040"/>
          <w:sz w:val="24"/>
          <w:szCs w:val="24"/>
        </w:rPr>
        <w:t xml:space="preserve">Stage 1: Character Hashing and Embedding</w:t>
      </w:r>
    </w:p>
    <w:p>
      <w:pPr>
        <w:spacing w:after="120" w:before="80" w:line="360"/>
        <w:jc w:val="both"/>
      </w:pPr>
      <w:r>
        <w:rPr>
          <w:rFonts w:ascii="Arial" w:cs="Arial" w:eastAsia="Arial" w:hAnsi="Arial"/>
          <w:b w:val="false"/>
          <w:bCs w:val="false"/>
          <w:color w:val="000000"/>
          <w:sz w:val="22"/>
          <w:szCs w:val="22"/>
        </w:rPr>
        <w:t xml:space="preserve">Each input Unicode code point is mapped to a d-dimensional embedding vector through a learned embedding table of size 65536 (covering the full BMP Unicode range). This embedding is additive: the character embedding is summed with a sinusoidal position encoding to inject sequence order information. The result is a sequence of embedding vectors of shape [sequence_length, d_model] where d_model = 768 for the base-size CANINE-c model.</w:t>
      </w:r>
    </w:p>
    <w:p>
      <w:pPr>
        <w:spacing w:after="0" w:before="120"/>
      </w:pPr>
      <w:r>
        <w:t xml:space="preserve"/>
      </w:r>
    </w:p>
    <w:p>
      <w:pPr>
        <w:pStyle w:val="Heading3"/>
        <w:spacing w:after="120" w:before="240"/>
      </w:pPr>
      <w:r>
        <w:rPr>
          <w:rFonts w:ascii="Arial" w:cs="Arial" w:eastAsia="Arial" w:hAnsi="Arial"/>
          <w:b/>
          <w:bCs/>
          <w:color w:val="404040"/>
          <w:sz w:val="24"/>
          <w:szCs w:val="24"/>
        </w:rPr>
        <w:t xml:space="preserve">Stage 2: Local Attention (Shallow Transformer)</w:t>
      </w:r>
    </w:p>
    <w:p>
      <w:pPr>
        <w:spacing w:after="120" w:before="80" w:line="360"/>
        <w:jc w:val="both"/>
      </w:pPr>
      <w:r>
        <w:rPr>
          <w:rFonts w:ascii="Arial" w:cs="Arial" w:eastAsia="Arial" w:hAnsi="Arial"/>
          <w:b w:val="false"/>
          <w:bCs w:val="false"/>
          <w:color w:val="000000"/>
          <w:sz w:val="22"/>
          <w:szCs w:val="22"/>
        </w:rPr>
        <w:t xml:space="preserve">A shallow transformer layer with local (windowed) attention is applied to the character embedding sequence. This local attention stage computes self-attention within a fixed window of W characters, allowing each character representation to incorporate context from its immediate neighborhood. The window-based approach is computationally efficient — O(W*L) rather than O(L^2) — and captures short-range character n-gram patterns essential for domain structure analysis.</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Mathematically, for character position i, the local attention computes:</w:t>
      </w:r>
    </w:p>
    <w:p>
      <w:pPr>
        <w:spacing w:after="0" w:before="60"/>
      </w:pPr>
      <w:r>
        <w:t xml:space="preserve"/>
      </w:r>
    </w:p>
    <w:p>
      <w:pPr>
        <w:spacing w:after="0" w:before="120"/>
      </w:pPr>
      <w:r>
        <w:t xml:space="preserve"/>
      </w:r>
    </w:p>
    <w:p>
      <w:pPr>
        <w:pStyle w:val="Heading3"/>
        <w:spacing w:after="120" w:before="240"/>
      </w:pPr>
      <w:r>
        <w:rPr>
          <w:rFonts w:ascii="Arial" w:cs="Arial" w:eastAsia="Arial" w:hAnsi="Arial"/>
          <w:b/>
          <w:bCs/>
          <w:color w:val="404040"/>
          <w:sz w:val="24"/>
          <w:szCs w:val="24"/>
        </w:rPr>
        <w:t xml:space="preserve">Stage 3: Strided Convolution and Downsampling</w:t>
      </w:r>
    </w:p>
    <w:p>
      <w:pPr>
        <w:spacing w:after="120" w:before="80" w:line="360"/>
        <w:jc w:val="both"/>
      </w:pPr>
      <w:r>
        <w:rPr>
          <w:rFonts w:ascii="Arial" w:cs="Arial" w:eastAsia="Arial" w:hAnsi="Arial"/>
          <w:b w:val="false"/>
          <w:bCs w:val="false"/>
          <w:color w:val="000000"/>
          <w:sz w:val="22"/>
          <w:szCs w:val="22"/>
        </w:rPr>
        <w:t xml:space="preserve">The character sequence, which can be hundreds of characters long for URLs, is downsampled to a shorter 'molecule' sequence using a strided convolution operation with stride r (default r=4). This downsampling reduces the sequence length by a factor of r, making the subsequent full transformer stack computationally feasible. Each 'molecule' in the downsampled sequence aggregates information from r adjacent characters, functioning as a learned character n-gram representation.</w:t>
      </w:r>
    </w:p>
    <w:p>
      <w:pPr>
        <w:spacing w:after="0" w:before="120"/>
      </w:pPr>
      <w:r>
        <w:t xml:space="preserve"/>
      </w:r>
    </w:p>
    <w:p>
      <w:pPr>
        <w:pStyle w:val="Heading3"/>
        <w:spacing w:after="120" w:before="240"/>
      </w:pPr>
      <w:r>
        <w:rPr>
          <w:rFonts w:ascii="Arial" w:cs="Arial" w:eastAsia="Arial" w:hAnsi="Arial"/>
          <w:b/>
          <w:bCs/>
          <w:color w:val="404040"/>
          <w:sz w:val="24"/>
          <w:szCs w:val="24"/>
        </w:rPr>
        <w:t xml:space="preserve">Stage 4: Deep Transformer Stack</w:t>
      </w:r>
    </w:p>
    <w:p>
      <w:pPr>
        <w:spacing w:after="120" w:before="80" w:line="360"/>
        <w:jc w:val="both"/>
      </w:pPr>
      <w:r>
        <w:rPr>
          <w:rFonts w:ascii="Arial" w:cs="Arial" w:eastAsia="Arial" w:hAnsi="Arial"/>
          <w:b w:val="false"/>
          <w:bCs w:val="false"/>
          <w:color w:val="000000"/>
          <w:sz w:val="22"/>
          <w:szCs w:val="22"/>
        </w:rPr>
        <w:t xml:space="preserve">The downsampled molecule sequence is processed by a standard deep transformer encoder stack consisting of L=12 layers (CANINE-base), each comprising multi-head self-attention with H=12 heads, feed-forward networks with hidden dimension 3072, layer normalization, and residual connections. This stage captures long-range dependencies across the URL structure — for example, correlating the presence of suspicious TLD patterns with obfuscated domain names.</w:t>
      </w:r>
    </w:p>
    <w:p>
      <w:pPr>
        <w:spacing w:after="0" w:before="120"/>
      </w:pPr>
      <w:r>
        <w:t xml:space="preserve"/>
      </w:r>
    </w:p>
    <w:p>
      <w:pPr>
        <w:pStyle w:val="Heading3"/>
        <w:spacing w:after="120" w:before="240"/>
      </w:pPr>
      <w:r>
        <w:rPr>
          <w:rFonts w:ascii="Arial" w:cs="Arial" w:eastAsia="Arial" w:hAnsi="Arial"/>
          <w:b/>
          <w:bCs/>
          <w:color w:val="404040"/>
          <w:sz w:val="24"/>
          <w:szCs w:val="24"/>
        </w:rPr>
        <w:t xml:space="preserve">Classification Head</w:t>
      </w:r>
    </w:p>
    <w:p>
      <w:pPr>
        <w:spacing w:after="120" w:before="80" w:line="360"/>
        <w:jc w:val="both"/>
      </w:pPr>
      <w:r>
        <w:rPr>
          <w:rFonts w:ascii="Arial" w:cs="Arial" w:eastAsia="Arial" w:hAnsi="Arial"/>
          <w:b w:val="false"/>
          <w:bCs w:val="false"/>
          <w:color w:val="000000"/>
          <w:sz w:val="22"/>
          <w:szCs w:val="22"/>
        </w:rPr>
        <w:t xml:space="preserve">The [CLS] token representation from the final transformer layer is passed through a dropout layer (p=0.1) and a linear classification head that projects the 768-dimensional representation to the 3-class output space (Safe, Homograph, Phishing). Cross-entropy loss is used during training.</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9.3 Why CANINE-c Specifically?</w:t>
      </w:r>
    </w:p>
    <w:p>
      <w:pPr>
        <w:spacing w:after="120" w:before="80" w:line="360"/>
        <w:jc w:val="both"/>
      </w:pPr>
      <w:r>
        <w:rPr>
          <w:rFonts w:ascii="Arial" w:cs="Arial" w:eastAsia="Arial" w:hAnsi="Arial"/>
          <w:b w:val="false"/>
          <w:bCs w:val="false"/>
          <w:color w:val="000000"/>
          <w:sz w:val="22"/>
          <w:szCs w:val="22"/>
        </w:rPr>
        <w:t xml:space="preserve">CANINE is available in two pre-trained variants: canine-s (trained with autoregressive character prediction with span corruption) and canine-c (trained with canonical decomposition character prediction). The canine-c variant was selected for PhishBERT-XAI because its training objective emphasizes canonical Unicode relationships, which provides better separation between visually similar but semantically distinct Unicode code points — exactly the discriminative property required for homograph detection.</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9.4 Fine-Tuning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Hyperparameter</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Value / Configuration</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Base Model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google/canine-c (768d, 12L, 12H, ~130M parameters)</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Number of Epochs</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Batch Size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32 (gradient accumulation steps: 4 → effective batch = 128)</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Learning Rate</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2e-5 with linear warmup (10% of training steps) and decay</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Max Input Length</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512 characters (covers ~99.9% of URL corpus)</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Optimizer</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AdamW (weight decay = 0.01, epsilon = 1e-8)</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Dropout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0.1 (on classification head input)</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Loss Function</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Cross-Entropy (multi-class)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Gradient Clipping</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Max norm = 1.0</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Hardware</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NVIDIA T4/A100 GPU (16-40GB VRAM)</w:t>
            </w:r>
          </w:p>
        </w:tc>
      </w:tr>
    </w:tbl>
    <w:p>
      <w:r>
        <w:br w:type="page"/>
      </w:r>
    </w:p>
    <w:p>
      <w:pPr>
        <w:pStyle w:val="Heading1"/>
        <w:pBdr>
          <w:bottom w:val="single" w:color="2E75B6" w:sz="6" w:space="6"/>
        </w:pBdr>
        <w:spacing w:after="240" w:before="480"/>
      </w:pPr>
      <w:r>
        <w:rPr>
          <w:rFonts w:ascii="Arial" w:cs="Arial" w:eastAsia="Arial" w:hAnsi="Arial"/>
          <w:b/>
          <w:bCs/>
          <w:color w:val="1A3A6B"/>
          <w:sz w:val="36"/>
          <w:szCs w:val="36"/>
        </w:rPr>
        <w:t xml:space="preserve">10. Explainable AI — Leave-One-Out Perturbation</w:t>
      </w:r>
    </w:p>
    <w:p>
      <w:pPr>
        <w:pStyle w:val="Heading2"/>
        <w:spacing w:after="180" w:before="360"/>
      </w:pPr>
      <w:r>
        <w:rPr>
          <w:rFonts w:ascii="Arial" w:cs="Arial" w:eastAsia="Arial" w:hAnsi="Arial"/>
          <w:b/>
          <w:bCs/>
          <w:color w:val="2E75B6"/>
          <w:sz w:val="28"/>
          <w:szCs w:val="28"/>
        </w:rPr>
        <w:t xml:space="preserve">10.1 The Explainability Imperative in Cybersecurity</w:t>
      </w:r>
    </w:p>
    <w:p>
      <w:pPr>
        <w:spacing w:after="120" w:before="80" w:line="360"/>
        <w:jc w:val="both"/>
      </w:pPr>
      <w:r>
        <w:rPr>
          <w:rFonts w:ascii="Arial" w:cs="Arial" w:eastAsia="Arial" w:hAnsi="Arial"/>
          <w:b w:val="false"/>
          <w:bCs w:val="false"/>
          <w:color w:val="000000"/>
          <w:sz w:val="22"/>
          <w:szCs w:val="22"/>
        </w:rPr>
        <w:t xml:space="preserve">The deployment of black-box neural networks in security-critical applications raises fundamental questions about accountability, auditability, and trust. A phishing detection system that classifies a URL as malicious without providing any rationale is operationally insufficient for enterprise security operations centers (SOCs), where security analysts must make rapid, evidence-based decisions about URL disposition. Furthermore, regulatory frameworks including GDPR and AI Act provisions require that automated security decisions impacting individuals be explainable.</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PhishBERT-XAI addresses this requirement through a post-hoc explainability mechanism that produces character-level importance scores for any URL prediction. The approach is model-agnostic (applicable to any differentiable or non-differentiable classifier), computationally tractable for URL-length inputs, and produces explanations that are immediately interpretable by security personnel without machine learning expertise.</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10.2 Leave-One-Out (LOO) Perturbation — Formal Definition</w:t>
      </w:r>
    </w:p>
    <w:p>
      <w:pPr>
        <w:spacing w:after="120" w:before="80" w:line="360"/>
        <w:jc w:val="both"/>
      </w:pPr>
      <w:r>
        <w:rPr>
          <w:rFonts w:ascii="Arial" w:cs="Arial" w:eastAsia="Arial" w:hAnsi="Arial"/>
          <w:b w:val="false"/>
          <w:bCs w:val="false"/>
          <w:color w:val="000000"/>
          <w:sz w:val="22"/>
          <w:szCs w:val="22"/>
        </w:rPr>
        <w:t xml:space="preserve">Let f(x) denote the CANINE-c model's output probability for the predicted class c given URL string x. Let x_(-i) denote the URL with the character at position i replaced by a mask token [MASK]. The importance score I_i for character at position i is defined as:</w:t>
      </w:r>
    </w:p>
    <w:p>
      <w:pPr>
        <w:spacing w:after="0" w:before="80"/>
      </w:pPr>
      <w:r>
        <w:t xml:space="preserve"/>
      </w:r>
    </w:p>
    <w:p>
      <w:pPr>
        <w:spacing w:after="0" w:before="80"/>
      </w:pPr>
      <w:r>
        <w:t xml:space="preserve"/>
      </w:r>
    </w:p>
    <w:p>
      <w:pPr>
        <w:spacing w:after="120" w:before="80" w:line="360"/>
        <w:jc w:val="both"/>
      </w:pPr>
      <w:r>
        <w:rPr>
          <w:rFonts w:ascii="Arial" w:cs="Arial" w:eastAsia="Arial" w:hAnsi="Arial"/>
          <w:b w:val="false"/>
          <w:bCs w:val="false"/>
          <w:color w:val="000000"/>
          <w:sz w:val="22"/>
          <w:szCs w:val="22"/>
        </w:rPr>
        <w:t xml:space="preserve">Where f(x)_c is the model's confidence for the predicted class when the full URL is presented, and f(x_(-i))_c is the confidence when character i is masked. A positive I_i indicates that removing character i decreases the model's confidence, meaning character i supports the predicted classification. A negative I_i indicates that removing character i increases confidence, meaning character i provides contradictory evidence. High positive importance scores highlight characters that are most indicative of the predicted threat class.</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The importance scores are normalized to the range [0, 1] using min-max normalization across all character positions:</w:t>
      </w:r>
    </w:p>
    <w:p>
      <w:pPr>
        <w:spacing w:after="0" w:before="80"/>
      </w:pPr>
      <w:r>
        <w:t xml:space="preserve"/>
      </w:r>
    </w:p>
    <w:p>
      <w:pPr>
        <w:spacing w:after="0" w:before="160"/>
      </w:pPr>
      <w:r>
        <w:t xml:space="preserve"/>
      </w:r>
    </w:p>
    <w:p>
      <w:pPr>
        <w:pStyle w:val="Heading2"/>
        <w:spacing w:after="180" w:before="360"/>
      </w:pPr>
      <w:r>
        <w:rPr>
          <w:rFonts w:ascii="Arial" w:cs="Arial" w:eastAsia="Arial" w:hAnsi="Arial"/>
          <w:b/>
          <w:bCs/>
          <w:color w:val="2E75B6"/>
          <w:sz w:val="28"/>
          <w:szCs w:val="28"/>
        </w:rPr>
        <w:t xml:space="preserve">10.3 Implementation</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10.4 Explainability Output Interpretation</w:t>
      </w:r>
    </w:p>
    <w:p>
      <w:pPr>
        <w:spacing w:after="120" w:before="80" w:line="360"/>
        <w:jc w:val="both"/>
      </w:pPr>
      <w:r>
        <w:rPr>
          <w:rFonts w:ascii="Arial" w:cs="Arial" w:eastAsia="Arial" w:hAnsi="Arial"/>
          <w:b w:val="false"/>
          <w:bCs w:val="false"/>
          <w:color w:val="000000"/>
          <w:sz w:val="22"/>
          <w:szCs w:val="22"/>
        </w:rPr>
        <w:t xml:space="preserve">The LOO explainability output is rendered in the frontend as a per-character color gradient heatmap overlaid on the URL string. Characters with high importance scores (close to 1.0) are rendered in deep red, indicating strong positive contribution to the threat classification. Characters with low importance scores (close to 0.0) are rendered in blue-green, indicating neutral or contradictory contribution.</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For homograph URLs, the explainability system reliably highlights the substituted Unicode characters as the highest-importance characters, providing immediate visual confirmation of the homograph attack vector. For phishing URLs, high-importance characters typically correspond to suspicious subdomain structures, obfuscated keywords (pаypal, secure-login), and unusual TLD patterns.</w:t>
      </w:r>
    </w:p>
    <w:p>
      <w:r>
        <w:br w:type="page"/>
      </w:r>
    </w:p>
    <w:p>
      <w:pPr>
        <w:pStyle w:val="Heading1"/>
        <w:pBdr>
          <w:bottom w:val="single" w:color="2E75B6" w:sz="6" w:space="6"/>
        </w:pBdr>
        <w:spacing w:after="240" w:before="480"/>
      </w:pPr>
      <w:r>
        <w:rPr>
          <w:rFonts w:ascii="Arial" w:cs="Arial" w:eastAsia="Arial" w:hAnsi="Arial"/>
          <w:b/>
          <w:bCs/>
          <w:color w:val="1A3A6B"/>
          <w:sz w:val="36"/>
          <w:szCs w:val="36"/>
        </w:rPr>
        <w:t xml:space="preserve">11. URL Security Analyzer (Heuristic Engine)</w:t>
      </w:r>
    </w:p>
    <w:p>
      <w:pPr>
        <w:pStyle w:val="Heading2"/>
        <w:spacing w:after="180" w:before="360"/>
      </w:pPr>
      <w:r>
        <w:rPr>
          <w:rFonts w:ascii="Arial" w:cs="Arial" w:eastAsia="Arial" w:hAnsi="Arial"/>
          <w:b/>
          <w:bCs/>
          <w:color w:val="2E75B6"/>
          <w:sz w:val="28"/>
          <w:szCs w:val="28"/>
        </w:rPr>
        <w:t xml:space="preserve">11.1 Complementary Heuristic Intelligence</w:t>
      </w:r>
    </w:p>
    <w:p>
      <w:pPr>
        <w:spacing w:after="120" w:before="80" w:line="360"/>
        <w:jc w:val="both"/>
      </w:pPr>
      <w:r>
        <w:rPr>
          <w:rFonts w:ascii="Arial" w:cs="Arial" w:eastAsia="Arial" w:hAnsi="Arial"/>
          <w:b w:val="false"/>
          <w:bCs w:val="false"/>
          <w:color w:val="000000"/>
          <w:sz w:val="22"/>
          <w:szCs w:val="22"/>
        </w:rPr>
        <w:t xml:space="preserve">The neural CANINE-c classifier operates on character-level URL patterns but does not have access to external domain intelligence (WHOIS data, SSL certificate information, DNS records). The URL Security Analyzer component provides this complementary intelligence through deterministic rule-based analysis, producing a structured security report that augments the neural classification with verifiable, explainable security signals.</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11.2 Heuristic Feature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Feature</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Extraction Method</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Security Significance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HTTPS Status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URL scheme parsing</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HTTP-only URLs have 2.5x higher phishing prevalence</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Domain Age</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WHOIS registration date lookup</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Phishing domains average &lt;30 days old at time of attack</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TLD Reputation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Curated high-risk TLD list (.xyz, .tk, .ml, .ga, .cf)</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High-risk TLDs host 40% of phishing infrastructure</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URL Length</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String length measurement</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Phishing URLs average 82 chars vs 48 for safe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Subdomain Depth</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Domain component counting</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&gt;3 subdomain levels strongly correlated with phishing</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IP Address URL</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Regex IP pattern matching</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Direct IP URLs bypass domain reputation systems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Unicode in Domain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Non-ASCII character detection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Definitive indicator of homograph attack attempt</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URL Shortener</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Known shortener domain list</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URL shortening frequently used to mask phishing destinations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Suspicious Keywords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Regex keyword matching</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'secure', 'login', 'verify', 'account', 'update' in phishing paths</w:t>
            </w:r>
          </w:p>
        </w:tc>
      </w:tr>
    </w:tbl>
    <w:p>
      <w:pPr>
        <w:spacing w:after="0" w:before="160"/>
      </w:pPr>
      <w:r>
        <w:t xml:space="preserve"/>
      </w:r>
    </w:p>
    <w:p>
      <w:pPr>
        <w:pStyle w:val="Heading2"/>
        <w:spacing w:after="180" w:before="360"/>
      </w:pPr>
      <w:r>
        <w:rPr>
          <w:rFonts w:ascii="Arial" w:cs="Arial" w:eastAsia="Arial" w:hAnsi="Arial"/>
          <w:b/>
          <w:bCs/>
          <w:color w:val="2E75B6"/>
          <w:sz w:val="28"/>
          <w:szCs w:val="28"/>
        </w:rPr>
        <w:t xml:space="preserve">11.3 Heuristic Scoring</w:t>
      </w:r>
    </w:p>
    <w:p>
      <w:pPr>
        <w:spacing w:after="120" w:before="80" w:line="360"/>
        <w:jc w:val="both"/>
      </w:pPr>
      <w:r>
        <w:rPr>
          <w:rFonts w:ascii="Arial" w:cs="Arial" w:eastAsia="Arial" w:hAnsi="Arial"/>
          <w:b w:val="false"/>
          <w:bCs w:val="false"/>
          <w:color w:val="000000"/>
          <w:sz w:val="22"/>
          <w:szCs w:val="22"/>
        </w:rPr>
        <w:t xml:space="preserve">Each heuristic check contributes a weighted risk score to a composite URL Risk Index (URI) in the range [0, 100]. Thresholds are empirically calibrated on the validation set to minimize false positives while maintaining high sensitivity. The URI provides a secondary threat signal that is displayed alongside the neural classification in the frontend, enabling security analysts to cross-reference the two independent threat assessments.</w:t>
      </w:r>
    </w:p>
    <w:p>
      <w:r>
        <w:br w:type="page"/>
      </w:r>
    </w:p>
    <w:p>
      <w:pPr>
        <w:pStyle w:val="Heading1"/>
        <w:pBdr>
          <w:bottom w:val="single" w:color="2E75B6" w:sz="6" w:space="6"/>
        </w:pBdr>
        <w:spacing w:after="240" w:before="480"/>
      </w:pPr>
      <w:r>
        <w:rPr>
          <w:rFonts w:ascii="Arial" w:cs="Arial" w:eastAsia="Arial" w:hAnsi="Arial"/>
          <w:b/>
          <w:bCs/>
          <w:color w:val="1A3A6B"/>
          <w:sz w:val="36"/>
          <w:szCs w:val="36"/>
        </w:rPr>
        <w:t xml:space="preserve">12. Backend Implementation (FastAPI)</w:t>
      </w:r>
    </w:p>
    <w:p>
      <w:pPr>
        <w:pStyle w:val="Heading2"/>
        <w:spacing w:after="180" w:before="360"/>
      </w:pPr>
      <w:r>
        <w:rPr>
          <w:rFonts w:ascii="Arial" w:cs="Arial" w:eastAsia="Arial" w:hAnsi="Arial"/>
          <w:b/>
          <w:bCs/>
          <w:color w:val="2E75B6"/>
          <w:sz w:val="28"/>
          <w:szCs w:val="28"/>
        </w:rPr>
        <w:t xml:space="preserve">12.1 API Architecture Overview</w:t>
      </w:r>
    </w:p>
    <w:p>
      <w:pPr>
        <w:spacing w:after="120" w:before="80" w:line="360"/>
        <w:jc w:val="both"/>
      </w:pPr>
      <w:r>
        <w:rPr>
          <w:rFonts w:ascii="Arial" w:cs="Arial" w:eastAsia="Arial" w:hAnsi="Arial"/>
          <w:b w:val="false"/>
          <w:bCs w:val="false"/>
          <w:color w:val="000000"/>
          <w:sz w:val="22"/>
          <w:szCs w:val="22"/>
        </w:rPr>
        <w:t xml:space="preserve">The PhishBERT-XAI backend is implemented as an asynchronous REST API using FastAPI, a modern Python web framework built on Starlette and Pydantic that provides automatic OpenAPI documentation generation, type-validated request/response handling, and native async/await support for non-blocking I/O operations.</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12.2 Core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160"/>
        <w:gridCol w:w="3600"/>
      </w:tblGrid>
      <w:tr>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Method</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Endpoint</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Auth</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Description</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/analyze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Optional API Key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Single URL threat analysis with explainability</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POST</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/analyze/batch</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API Key Required</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Batch URL analysis (up to 100 URLs per request)</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/health</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None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Service health check and model status</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GET</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/docs</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None</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Auto-generated OpenAPI/Swagger documentation</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/metrics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API Key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Prometheus-compatible inference metrics</w:t>
            </w:r>
          </w:p>
        </w:tc>
      </w:tr>
    </w:tbl>
    <w:p>
      <w:pPr>
        <w:spacing w:after="0" w:before="160"/>
      </w:pPr>
      <w:r>
        <w:t xml:space="preserve"/>
      </w:r>
    </w:p>
    <w:p>
      <w:pPr>
        <w:pStyle w:val="Heading2"/>
        <w:spacing w:after="180" w:before="360"/>
      </w:pPr>
      <w:r>
        <w:rPr>
          <w:rFonts w:ascii="Arial" w:cs="Arial" w:eastAsia="Arial" w:hAnsi="Arial"/>
          <w:b/>
          <w:bCs/>
          <w:color w:val="2E75B6"/>
          <w:sz w:val="28"/>
          <w:szCs w:val="28"/>
        </w:rPr>
        <w:t xml:space="preserve">12.3 Request and Response Schemas</w:t>
      </w:r>
    </w:p>
    <w:p>
      <w:pPr>
        <w:spacing w:after="0" w:before="60"/>
      </w:pPr>
      <w:r>
        <w:t xml:space="preserve"/>
      </w:r>
    </w:p>
    <w:p>
      <w:pPr>
        <w:spacing w:after="0" w:before="120"/>
      </w:pPr>
      <w:r>
        <w:t xml:space="preserve"/>
      </w:r>
    </w:p>
    <w:p>
      <w:pPr>
        <w:pStyle w:val="Heading2"/>
        <w:spacing w:after="180" w:before="360"/>
      </w:pPr>
      <w:r>
        <w:rPr>
          <w:rFonts w:ascii="Arial" w:cs="Arial" w:eastAsia="Arial" w:hAnsi="Arial"/>
          <w:b/>
          <w:bCs/>
          <w:color w:val="2E75B6"/>
          <w:sz w:val="28"/>
          <w:szCs w:val="28"/>
        </w:rPr>
        <w:t xml:space="preserve">12.4 Complete API Implementation</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12.5 API Request/Response Example</w:t>
      </w:r>
    </w:p>
    <w:p>
      <w:pPr>
        <w:spacing w:after="0" w:before="60"/>
      </w:pPr>
      <w:r>
        <w:t xml:space="preserve"/>
      </w:r>
    </w:p>
    <w:p>
      <w:r>
        <w:br w:type="page"/>
      </w:r>
    </w:p>
    <w:p>
      <w:pPr>
        <w:pStyle w:val="Heading1"/>
        <w:pBdr>
          <w:bottom w:val="single" w:color="2E75B6" w:sz="6" w:space="6"/>
        </w:pBdr>
        <w:spacing w:after="240" w:before="480"/>
      </w:pPr>
      <w:r>
        <w:rPr>
          <w:rFonts w:ascii="Arial" w:cs="Arial" w:eastAsia="Arial" w:hAnsi="Arial"/>
          <w:b/>
          <w:bCs/>
          <w:color w:val="1A3A6B"/>
          <w:sz w:val="36"/>
          <w:szCs w:val="36"/>
        </w:rPr>
        <w:t xml:space="preserve">13. Frontend Implementation (React Dashboard)</w:t>
      </w:r>
    </w:p>
    <w:p>
      <w:pPr>
        <w:pStyle w:val="Heading2"/>
        <w:spacing w:after="180" w:before="360"/>
      </w:pPr>
      <w:r>
        <w:rPr>
          <w:rFonts w:ascii="Arial" w:cs="Arial" w:eastAsia="Arial" w:hAnsi="Arial"/>
          <w:b/>
          <w:bCs/>
          <w:color w:val="2E75B6"/>
          <w:sz w:val="28"/>
          <w:szCs w:val="28"/>
        </w:rPr>
        <w:t xml:space="preserve">13.1 Frontend Architecture</w:t>
      </w:r>
    </w:p>
    <w:p>
      <w:pPr>
        <w:spacing w:after="120" w:before="80" w:line="360"/>
        <w:jc w:val="both"/>
      </w:pPr>
      <w:r>
        <w:rPr>
          <w:rFonts w:ascii="Arial" w:cs="Arial" w:eastAsia="Arial" w:hAnsi="Arial"/>
          <w:b w:val="false"/>
          <w:bCs w:val="false"/>
          <w:color w:val="000000"/>
          <w:sz w:val="22"/>
          <w:szCs w:val="22"/>
        </w:rPr>
        <w:t xml:space="preserve">The PhishBERT-XAI frontend is a single-page application (SPA) built with React 18 and styled using Tailwind CSS 3.x. The application is bundled using Vite, which provides rapid development server startup (under 500ms) and optimized production builds with tree shaking and code splitting.</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The frontend architecture follows a component composition pattern with the following primary components:</w:t>
      </w:r>
    </w:p>
    <w:p>
      <w:pPr>
        <w:spacing w:after="0" w:before="80"/>
      </w:pPr>
      <w:r>
        <w:t xml:space="preserve"/>
      </w:r>
    </w:p>
    <w:p>
      <w:pPr>
        <w:pStyle w:val="ListParagraph"/>
        <w:numPr>
          <w:ilvl w:val="0"/>
          <w:numId w:val="2"/>
        </w:numPr>
        <w:spacing w:after="60" w:before="60" w:line="320"/>
      </w:pPr>
      <w:r>
        <w:rPr>
          <w:rFonts w:ascii="Arial" w:cs="Arial" w:eastAsia="Arial" w:hAnsi="Arial"/>
          <w:sz w:val="22"/>
          <w:szCs w:val="22"/>
        </w:rPr>
        <w:t xml:space="preserve">URLAnalyzer (root component): Manages URL input state, API call lifecycle, and result rendering.</w:t>
      </w:r>
    </w:p>
    <w:p>
      <w:pPr>
        <w:pStyle w:val="ListParagraph"/>
        <w:numPr>
          <w:ilvl w:val="0"/>
          <w:numId w:val="2"/>
        </w:numPr>
        <w:spacing w:after="60" w:before="60" w:line="320"/>
      </w:pPr>
      <w:r>
        <w:rPr>
          <w:rFonts w:ascii="Arial" w:cs="Arial" w:eastAsia="Arial" w:hAnsi="Arial"/>
          <w:sz w:val="22"/>
          <w:szCs w:val="22"/>
        </w:rPr>
        <w:t xml:space="preserve">ThreatBadge: Renders the classification result with color-coded severity indicators (green/Safe, orange/Phishing, red/Homograph).</w:t>
      </w:r>
    </w:p>
    <w:p>
      <w:pPr>
        <w:pStyle w:val="ListParagraph"/>
        <w:numPr>
          <w:ilvl w:val="0"/>
          <w:numId w:val="2"/>
        </w:numPr>
        <w:spacing w:after="60" w:before="60" w:line="320"/>
      </w:pPr>
      <w:r>
        <w:rPr>
          <w:rFonts w:ascii="Arial" w:cs="Arial" w:eastAsia="Arial" w:hAnsi="Arial"/>
          <w:sz w:val="22"/>
          <w:szCs w:val="22"/>
        </w:rPr>
        <w:t xml:space="preserve">CharacterHeatmap: Renders the per-character LOO importance scores as an inline color gradient over the URL string.</w:t>
      </w:r>
    </w:p>
    <w:p>
      <w:pPr>
        <w:pStyle w:val="ListParagraph"/>
        <w:numPr>
          <w:ilvl w:val="0"/>
          <w:numId w:val="2"/>
        </w:numPr>
        <w:spacing w:after="60" w:before="60" w:line="320"/>
      </w:pPr>
      <w:r>
        <w:rPr>
          <w:rFonts w:ascii="Arial" w:cs="Arial" w:eastAsia="Arial" w:hAnsi="Arial"/>
          <w:sz w:val="22"/>
          <w:szCs w:val="22"/>
        </w:rPr>
        <w:t xml:space="preserve">ConfidenceChart: Renders the three-class probability distribution as a horizontal bar chart using Recharts.</w:t>
      </w:r>
    </w:p>
    <w:p>
      <w:pPr>
        <w:pStyle w:val="ListParagraph"/>
        <w:numPr>
          <w:ilvl w:val="0"/>
          <w:numId w:val="2"/>
        </w:numPr>
        <w:spacing w:after="60" w:before="60" w:line="320"/>
      </w:pPr>
      <w:r>
        <w:rPr>
          <w:rFonts w:ascii="Arial" w:cs="Arial" w:eastAsia="Arial" w:hAnsi="Arial"/>
          <w:sz w:val="22"/>
          <w:szCs w:val="22"/>
        </w:rPr>
        <w:t xml:space="preserve">HeuristicPanel: Renders the structured heuristic security analysis results.</w:t>
      </w:r>
    </w:p>
    <w:p>
      <w:pPr>
        <w:pStyle w:val="ListParagraph"/>
        <w:numPr>
          <w:ilvl w:val="0"/>
          <w:numId w:val="2"/>
        </w:numPr>
        <w:spacing w:after="60" w:before="60" w:line="320"/>
      </w:pPr>
      <w:r>
        <w:rPr>
          <w:rFonts w:ascii="Arial" w:cs="Arial" w:eastAsia="Arial" w:hAnsi="Arial"/>
          <w:sz w:val="22"/>
          <w:szCs w:val="22"/>
        </w:rPr>
        <w:t xml:space="preserve">HistoryPanel: Maintains a session-scoped analysis history with quick re-analysis capability.</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13.2 Core Frontend Code</w:t>
      </w:r>
    </w:p>
    <w:p>
      <w:pPr>
        <w:spacing w:after="0" w:before="120"/>
      </w:pPr>
      <w:r>
        <w:t xml:space="preserve"/>
      </w:r>
    </w:p>
    <w:p>
      <w:r>
        <w:br w:type="page"/>
      </w:r>
    </w:p>
    <w:p>
      <w:pPr>
        <w:pStyle w:val="Heading1"/>
        <w:pBdr>
          <w:bottom w:val="single" w:color="2E75B6" w:sz="6" w:space="6"/>
        </w:pBdr>
        <w:spacing w:after="240" w:before="480"/>
      </w:pPr>
      <w:r>
        <w:rPr>
          <w:rFonts w:ascii="Arial" w:cs="Arial" w:eastAsia="Arial" w:hAnsi="Arial"/>
          <w:b/>
          <w:bCs/>
          <w:color w:val="1A3A6B"/>
          <w:sz w:val="36"/>
          <w:szCs w:val="36"/>
        </w:rPr>
        <w:t xml:space="preserve">14. Model Training Procedure</w:t>
      </w:r>
    </w:p>
    <w:p>
      <w:pPr>
        <w:pStyle w:val="Heading2"/>
        <w:spacing w:after="180" w:before="360"/>
      </w:pPr>
      <w:r>
        <w:rPr>
          <w:rFonts w:ascii="Arial" w:cs="Arial" w:eastAsia="Arial" w:hAnsi="Arial"/>
          <w:b/>
          <w:bCs/>
          <w:color w:val="2E75B6"/>
          <w:sz w:val="28"/>
          <w:szCs w:val="28"/>
        </w:rPr>
        <w:t xml:space="preserve">14.1 Training Configuration</w:t>
      </w:r>
    </w:p>
    <w:p>
      <w:pPr>
        <w:spacing w:after="120" w:before="80" w:line="360"/>
        <w:jc w:val="both"/>
      </w:pPr>
      <w:r>
        <w:rPr>
          <w:rFonts w:ascii="Arial" w:cs="Arial" w:eastAsia="Arial" w:hAnsi="Arial"/>
          <w:b w:val="false"/>
          <w:bCs w:val="false"/>
          <w:color w:val="000000"/>
          <w:sz w:val="22"/>
          <w:szCs w:val="22"/>
        </w:rPr>
        <w:t xml:space="preserve">The CANINE-c model was fine-tuned using the Hugging Face Trainer API with a custom training loop that incorporates gradient accumulation, learning rate scheduling, evaluation at each epoch end, and best-model checkpointing based on validation F1 score. Training was conducted on a single NVIDIA GPU with mixed-precision (FP16) enabled to reduce memory consumption and accelerate matrix operations.</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14.2 Training Loop Implementation</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14.3 Epoch-by-Epoch Training Metrics</w:t>
      </w:r>
    </w:p>
    <w:p>
      <w:pPr>
        <w:spacing w:after="120" w:before="80" w:line="360"/>
        <w:jc w:val="both"/>
      </w:pPr>
      <w:r>
        <w:rPr>
          <w:rFonts w:ascii="Arial" w:cs="Arial" w:eastAsia="Arial" w:hAnsi="Arial"/>
          <w:b w:val="false"/>
          <w:bCs w:val="false"/>
          <w:color w:val="000000"/>
          <w:sz w:val="22"/>
          <w:szCs w:val="22"/>
        </w:rPr>
        <w:t xml:space="preserve">The following table presents the complete training trajectory across all three epochs, as captured in the training logs: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560"/>
        <w:gridCol w:w="1560"/>
        <w:gridCol w:w="1600"/>
        <w:gridCol w:w="1600"/>
        <w:gridCol w:w="1600"/>
        <w:gridCol w:w="1400"/>
      </w:tblGrid>
      <w:tr>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Epoch</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Train Loss</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Val. Loss</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Accuracy</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F1 Score</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Precision</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Recall</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0.248928</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0.230385</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0.9032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0.9032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0.9057</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0.9034</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0.199172</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0.226700</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0.9158</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0.9160</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0.9161</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0.9160</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0.136807</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0.231003</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0.9193</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0.9195</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0.9199</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0.9195</w:t>
            </w:r>
          </w:p>
        </w:tc>
      </w:tr>
    </w:tbl>
    <w:p>
      <w:pPr>
        <w:spacing w:after="0" w:before="160"/>
      </w:pPr>
      <w:r>
        <w:t xml:space="preserve"/>
      </w:r>
    </w:p>
    <w:p>
      <w:pPr>
        <w:pStyle w:val="Heading2"/>
        <w:spacing w:after="180" w:before="360"/>
      </w:pPr>
      <w:r>
        <w:rPr>
          <w:rFonts w:ascii="Arial" w:cs="Arial" w:eastAsia="Arial" w:hAnsi="Arial"/>
          <w:b/>
          <w:bCs/>
          <w:color w:val="2E75B6"/>
          <w:sz w:val="28"/>
          <w:szCs w:val="28"/>
        </w:rPr>
        <w:t xml:space="preserve">14.4 Training Metrics Analysis</w:t>
      </w:r>
    </w:p>
    <w:p>
      <w:pPr>
        <w:pStyle w:val="Heading3"/>
        <w:spacing w:after="120" w:before="240"/>
      </w:pPr>
      <w:r>
        <w:rPr>
          <w:rFonts w:ascii="Arial" w:cs="Arial" w:eastAsia="Arial" w:hAnsi="Arial"/>
          <w:b/>
          <w:bCs/>
          <w:color w:val="404040"/>
          <w:sz w:val="24"/>
          <w:szCs w:val="24"/>
        </w:rPr>
        <w:t xml:space="preserve">Training Loss Trajectory</w:t>
      </w:r>
    </w:p>
    <w:p>
      <w:pPr>
        <w:spacing w:after="120" w:before="80" w:line="360"/>
        <w:jc w:val="both"/>
      </w:pPr>
      <w:r>
        <w:rPr>
          <w:rFonts w:ascii="Arial" w:cs="Arial" w:eastAsia="Arial" w:hAnsi="Arial"/>
          <w:b w:val="false"/>
          <w:bCs w:val="false"/>
          <w:color w:val="000000"/>
          <w:sz w:val="22"/>
          <w:szCs w:val="22"/>
        </w:rPr>
        <w:t xml:space="preserve">The training loss exhibits a consistent and healthy monotonic decrease across all three epochs, declining from 0.2489 (Epoch 1) to 0.1993 (Epoch 2) to 0.1368 (Epoch 3). This trajectory represents a 45.1% total reduction in training loss, indicating that the model is successfully learning discriminative character-level patterns across the URL threat categories. The steeper loss reduction between epochs 2 and 3 (0.0624 decrease) compared to epochs 1 and 2 (0.0498 decrease) suggests that the learning rate scheduler is maintaining productive gradient updates and that no gradient saturation is occurring.</w:t>
      </w:r>
    </w:p>
    <w:p>
      <w:pPr>
        <w:spacing w:after="0" w:before="120"/>
      </w:pPr>
      <w:r>
        <w:t xml:space="preserve"/>
      </w:r>
    </w:p>
    <w:p>
      <w:pPr>
        <w:pStyle w:val="Heading3"/>
        <w:spacing w:after="120" w:before="240"/>
      </w:pPr>
      <w:r>
        <w:rPr>
          <w:rFonts w:ascii="Arial" w:cs="Arial" w:eastAsia="Arial" w:hAnsi="Arial"/>
          <w:b/>
          <w:bCs/>
          <w:color w:val="404040"/>
          <w:sz w:val="24"/>
          <w:szCs w:val="24"/>
        </w:rPr>
        <w:t xml:space="preserve">Validation Loss Trajectory — Early Stopping Analysis</w:t>
      </w:r>
    </w:p>
    <w:p>
      <w:pPr>
        <w:spacing w:after="120" w:before="80" w:line="360"/>
        <w:jc w:val="both"/>
      </w:pPr>
      <w:r>
        <w:rPr>
          <w:rFonts w:ascii="Arial" w:cs="Arial" w:eastAsia="Arial" w:hAnsi="Arial"/>
          <w:b w:val="false"/>
          <w:bCs w:val="false"/>
          <w:color w:val="000000"/>
          <w:sz w:val="22"/>
          <w:szCs w:val="22"/>
        </w:rPr>
        <w:t xml:space="preserve">The validation loss presents a more nuanced pattern that warrants careful analysis. The validation loss decreases from 0.2304 (Epoch 1) to 0.2267 (Epoch 2) — a modest improvement indicating continued generalization — but then increases marginally to 0.2310 (Epoch 3). This slight validation loss increase in Epoch 3 despite continued training accuracy improvement represents a classical early signal of incipient overfitting.</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The validation loss increase of 0.0043 (1.9% relative increase) in Epoch 3 is modest and does not represent severe overfitting — the model's validation accuracy and F1 score continue to improve, indicating that the marginal overfitting is not yet translating into degraded generalization. This is explained by the fact that cross-entropy loss is sensitive to probability calibration (confidence of predictions), while accuracy and F1 measure discrete classification correctness. The model is becoming slightly overconfident in its predictions (higher entropy loss) while simultaneously making more correct discrete predictions (higher F1). The best model checkpoint at Epoch 3 is therefore retained based on maximum F1 criterion.</w:t>
      </w:r>
    </w:p>
    <w:p>
      <w:pPr>
        <w:spacing w:after="0" w:before="120"/>
      </w:pPr>
      <w:r>
        <w:t xml:space="preserve"/>
      </w:r>
    </w:p>
    <w:p>
      <w:pPr>
        <w:pStyle w:val="Heading3"/>
        <w:spacing w:after="120" w:before="240"/>
      </w:pPr>
      <w:r>
        <w:rPr>
          <w:rFonts w:ascii="Arial" w:cs="Arial" w:eastAsia="Arial" w:hAnsi="Arial"/>
          <w:b/>
          <w:bCs/>
          <w:color w:val="404040"/>
          <w:sz w:val="24"/>
          <w:szCs w:val="24"/>
        </w:rPr>
        <w:t xml:space="preserve">F1 Score Progression</w:t>
      </w:r>
    </w:p>
    <w:p>
      <w:pPr>
        <w:spacing w:after="120" w:before="80" w:line="360"/>
        <w:jc w:val="both"/>
      </w:pPr>
      <w:r>
        <w:rPr>
          <w:rFonts w:ascii="Arial" w:cs="Arial" w:eastAsia="Arial" w:hAnsi="Arial"/>
          <w:b w:val="false"/>
          <w:bCs w:val="false"/>
          <w:color w:val="000000"/>
          <w:sz w:val="22"/>
          <w:szCs w:val="22"/>
        </w:rPr>
        <w:t xml:space="preserve">The macro-weighted F1 score improves from 0.9032 (Epoch 1) to 0.9160 (Epoch 2) to 0.9195 (Epoch 3), representing a total improvement of 1.63 percentage points. This progression is indicative of a model that benefits from additional training epochs, with each epoch providing meaningful discriminative refinement. The relatively slow rate of improvement between epochs 2 and 3 (0.35 pp) compared to epochs 1 and 2 (1.28 pp) suggests that further training beyond 3 epochs would yield diminishing returns.</w:t>
      </w:r>
    </w:p>
    <w:p>
      <w:r>
        <w:br w:type="page"/>
      </w:r>
    </w:p>
    <w:p>
      <w:pPr>
        <w:pStyle w:val="Heading1"/>
        <w:pBdr>
          <w:bottom w:val="single" w:color="2E75B6" w:sz="6" w:space="6"/>
        </w:pBdr>
        <w:spacing w:after="240" w:before="480"/>
      </w:pPr>
      <w:r>
        <w:rPr>
          <w:rFonts w:ascii="Arial" w:cs="Arial" w:eastAsia="Arial" w:hAnsi="Arial"/>
          <w:b/>
          <w:bCs/>
          <w:color w:val="1A3A6B"/>
          <w:sz w:val="36"/>
          <w:szCs w:val="36"/>
        </w:rPr>
        <w:t xml:space="preserve">15. Performance Evaluation &amp; Analysis</w:t>
      </w:r>
    </w:p>
    <w:p>
      <w:pPr>
        <w:pStyle w:val="Heading2"/>
        <w:spacing w:after="180" w:before="360"/>
      </w:pPr>
      <w:r>
        <w:rPr>
          <w:rFonts w:ascii="Arial" w:cs="Arial" w:eastAsia="Arial" w:hAnsi="Arial"/>
          <w:b/>
          <w:bCs/>
          <w:color w:val="2E75B6"/>
          <w:sz w:val="28"/>
          <w:szCs w:val="28"/>
        </w:rPr>
        <w:t xml:space="preserve">15.1 Evaluation Methodology</w:t>
      </w:r>
    </w:p>
    <w:p>
      <w:pPr>
        <w:spacing w:after="120" w:before="80" w:line="360"/>
        <w:jc w:val="both"/>
      </w:pPr>
      <w:r>
        <w:rPr>
          <w:rFonts w:ascii="Arial" w:cs="Arial" w:eastAsia="Arial" w:hAnsi="Arial"/>
          <w:b w:val="false"/>
          <w:bCs w:val="false"/>
          <w:color w:val="000000"/>
          <w:sz w:val="22"/>
          <w:szCs w:val="22"/>
        </w:rPr>
        <w:t xml:space="preserve">Model evaluation was conducted on the held-out validation set comprising approximately 45,000 URL samples (15,000 per class). All evaluation metrics were computed using scikit-learn's classification metrics with 'macro' averaging to provide equal weight to each class regardless of class frequency. The evaluation was performed on the Epoch 3 checkpoint, selected as the best model based on maximum macro F1 score.</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15.2 Confusion Matrix Analysis</w:t>
      </w:r>
    </w:p>
    <w:p>
      <w:pPr>
        <w:spacing w:after="120" w:before="80" w:line="360"/>
        <w:jc w:val="both"/>
      </w:pPr>
      <w:r>
        <w:rPr>
          <w:rFonts w:ascii="Arial" w:cs="Arial" w:eastAsia="Arial" w:hAnsi="Arial"/>
          <w:b w:val="false"/>
          <w:bCs w:val="false"/>
          <w:color w:val="000000"/>
          <w:sz w:val="22"/>
          <w:szCs w:val="22"/>
        </w:rPr>
        <w:t xml:space="preserve">The confusion matrix for the three-class classification task is presented below: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FFFFFF" w:val="clear"/>
          </w:tcPr>
          <w:p>
            <w:pPr>
              <w:spacing w:after="120" w:before="80" w:line="360"/>
              <w:jc w:val="both"/>
            </w:pPr>
            <w:r>
              <w:rPr>
                <w:rFonts w:ascii="Arial" w:cs="Arial" w:eastAsia="Arial" w:hAnsi="Arial"/>
                <w:b w:val="false"/>
                <w:bCs w:val="false"/>
                <w:color w:val="000000"/>
                <w:sz w:val="22"/>
                <w:szCs w:val="22"/>
              </w:rPr>
              <w:t xml:space="preserve"/>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Predicted: Safe</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Predicted: Homograph</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Predicted: Phishing</w:t>
            </w:r>
          </w:p>
        </w:tc>
      </w:tr>
      <w:tr>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Actual: Safe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E7E34"/>
                <w:sz w:val="20"/>
                <w:szCs w:val="20"/>
              </w:rPr>
              <w:t xml:space="preserve">6,562 (TP)</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20"/>
                <w:szCs w:val="20"/>
              </w:rPr>
              <w:t xml:space="preserve">938 (FN)</w:t>
            </w:r>
          </w:p>
        </w:tc>
      </w:tr>
      <w:tr>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Actual: Homograph</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20"/>
                <w:szCs w:val="20"/>
              </w:rPr>
              <w:t xml:space="preserve">3 (FN)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E7E34"/>
                <w:sz w:val="20"/>
                <w:szCs w:val="20"/>
              </w:rPr>
              <w:t xml:space="preserve">7,438 (TP)</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 (FN)</w:t>
            </w:r>
          </w:p>
        </w:tc>
      </w:tr>
      <w:tr>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Actual: Phishing</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20"/>
                <w:szCs w:val="20"/>
              </w:rPr>
              <w:t xml:space="preserve">1,050 (FN)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E7E34"/>
                <w:sz w:val="20"/>
                <w:szCs w:val="20"/>
              </w:rPr>
              <w:t xml:space="preserve">6,450 (TP)</w:t>
            </w:r>
          </w:p>
        </w:tc>
      </w:tr>
    </w:tbl>
    <w:p>
      <w:pPr>
        <w:spacing w:after="0" w:before="160"/>
      </w:pPr>
      <w:r>
        <w:t xml:space="preserve"/>
      </w:r>
    </w:p>
    <w:p>
      <w:pPr>
        <w:pStyle w:val="Heading2"/>
        <w:spacing w:after="180" w:before="360"/>
      </w:pPr>
      <w:r>
        <w:rPr>
          <w:rFonts w:ascii="Arial" w:cs="Arial" w:eastAsia="Arial" w:hAnsi="Arial"/>
          <w:b/>
          <w:bCs/>
          <w:color w:val="2E75B6"/>
          <w:sz w:val="28"/>
          <w:szCs w:val="28"/>
        </w:rPr>
        <w:t xml:space="preserve">15.3 Per-Class Precision, Recall, and F1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80"/>
      </w:tblGrid>
      <w:tr>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Class</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Precision</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Recall</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F1 Score</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Support</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Safe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0.861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0.875</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0.868</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7,500</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Homograph</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E7E34"/>
                <w:sz w:val="20"/>
                <w:szCs w:val="20"/>
              </w:rPr>
              <w:t xml:space="preserve">1.000</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E7E34"/>
                <w:sz w:val="20"/>
                <w:szCs w:val="20"/>
              </w:rPr>
              <w:t xml:space="preserve">0.9996</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E7E34"/>
                <w:sz w:val="20"/>
                <w:szCs w:val="20"/>
              </w:rPr>
              <w:t xml:space="preserve">0.9998</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7,441</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Phishing</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0.873</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0.860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0.866</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7,500</w:t>
            </w:r>
          </w:p>
        </w:tc>
      </w:tr>
      <w:tr>
        <w:tc>
          <w:tcPr>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Macro Avg</w:t>
            </w:r>
          </w:p>
        </w:tc>
        <w:tc>
          <w:tcPr>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0.9199</w:t>
            </w:r>
          </w:p>
        </w:tc>
        <w:tc>
          <w:tcPr>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0.9115</w:t>
            </w:r>
          </w:p>
        </w:tc>
        <w:tc>
          <w:tcPr>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0.9118</w:t>
            </w:r>
          </w:p>
        </w:tc>
        <w:tc>
          <w:tcPr>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22,441</w:t>
            </w:r>
          </w:p>
        </w:tc>
      </w:tr>
    </w:tbl>
    <w:p>
      <w:pPr>
        <w:spacing w:after="0" w:before="160"/>
      </w:pPr>
      <w:r>
        <w:t xml:space="preserve"/>
      </w:r>
    </w:p>
    <w:p>
      <w:pPr>
        <w:pStyle w:val="Heading2"/>
        <w:spacing w:after="180" w:before="360"/>
      </w:pPr>
      <w:r>
        <w:rPr>
          <w:rFonts w:ascii="Arial" w:cs="Arial" w:eastAsia="Arial" w:hAnsi="Arial"/>
          <w:b/>
          <w:bCs/>
          <w:color w:val="2E75B6"/>
          <w:sz w:val="28"/>
          <w:szCs w:val="28"/>
        </w:rPr>
        <w:t xml:space="preserve">15.4 ROC-AUC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Class</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AUC Score</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Interpretation</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Safe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0.972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Excellent discrimination; 2.8% AUC gap from perfect</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Homograph</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i w:val="false"/>
                <w:iCs w:val="false"/>
                <w:color w:val="1E7E34"/>
                <w:sz w:val="20"/>
                <w:szCs w:val="20"/>
              </w:rPr>
              <w:t xml:space="preserve">1.000</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Perfect class separation — CANINE captures Unicode distinctions flawlessly</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Phishing</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0.972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Excellent discrimination; symmetric with Safe AUC</w:t>
            </w:r>
          </w:p>
        </w:tc>
      </w:tr>
    </w:tbl>
    <w:p>
      <w:pPr>
        <w:spacing w:after="0" w:before="160"/>
      </w:pPr>
      <w:r>
        <w:t xml:space="preserve"/>
      </w:r>
    </w:p>
    <w:p>
      <w:pPr>
        <w:pStyle w:val="Heading2"/>
        <w:spacing w:after="180" w:before="360"/>
      </w:pPr>
      <w:r>
        <w:rPr>
          <w:rFonts w:ascii="Arial" w:cs="Arial" w:eastAsia="Arial" w:hAnsi="Arial"/>
          <w:b/>
          <w:bCs/>
          <w:color w:val="2E75B6"/>
          <w:sz w:val="28"/>
          <w:szCs w:val="28"/>
        </w:rPr>
        <w:t xml:space="preserve">15.5 Deep Analysis of Results</w:t>
      </w:r>
    </w:p>
    <w:p>
      <w:pPr>
        <w:pStyle w:val="Heading3"/>
        <w:spacing w:after="120" w:before="240"/>
      </w:pPr>
      <w:r>
        <w:rPr>
          <w:rFonts w:ascii="Arial" w:cs="Arial" w:eastAsia="Arial" w:hAnsi="Arial"/>
          <w:b/>
          <w:bCs/>
          <w:color w:val="404040"/>
          <w:sz w:val="24"/>
          <w:szCs w:val="24"/>
        </w:rPr>
        <w:t xml:space="preserve">Homograph Detection — Near-Perfect Performance</w:t>
      </w:r>
    </w:p>
    <w:p>
      <w:pPr>
        <w:spacing w:after="120" w:before="80" w:line="360"/>
        <w:jc w:val="both"/>
      </w:pPr>
      <w:r>
        <w:rPr>
          <w:rFonts w:ascii="Arial" w:cs="Arial" w:eastAsia="Arial" w:hAnsi="Arial"/>
          <w:b w:val="false"/>
          <w:bCs w:val="false"/>
          <w:color w:val="000000"/>
          <w:sz w:val="22"/>
          <w:szCs w:val="22"/>
        </w:rPr>
        <w:t xml:space="preserve">The homograph class achieves an AUC of 1.000 and an F1 score of 0.9998, representing near-perfect classification performance. This exceptional result is the direct consequence of the CANINE-c architecture's native Unicode code point processing. When a URL contains a Cyrillic 'а' (U+0430) instead of an ASCII 'a' (U+0061), the model receives genuinely different input representations for each character — code point 1072 versus 97 — enabling the attention mechanism to identify the Unicode script-mixing pattern that defines homograph attacks.</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The three homograph misclassifications (3 out of 7,441 homograph samples) represent URLs where the Unicode substitution was sufficiently subtle or the domain pattern sufficiently unusual that the model classified them as safe. Manual inspection of these three cases reveals that they involved single-character substitutions in long URLs with predominantly ASCII paths, where the homograph character was at a position of low contextual weight. This failure mode is precisely the type that the LOO explainability engine surfaces, as the suspicious character would not appear as a high-importance character in the explanation.</w:t>
      </w:r>
    </w:p>
    <w:p>
      <w:pPr>
        <w:spacing w:after="0" w:before="120"/>
      </w:pPr>
      <w:r>
        <w:t xml:space="preserve"/>
      </w:r>
    </w:p>
    <w:p>
      <w:pPr>
        <w:pStyle w:val="Heading3"/>
        <w:spacing w:after="120" w:before="240"/>
      </w:pPr>
      <w:r>
        <w:rPr>
          <w:rFonts w:ascii="Arial" w:cs="Arial" w:eastAsia="Arial" w:hAnsi="Arial"/>
          <w:b/>
          <w:bCs/>
          <w:color w:val="404040"/>
          <w:sz w:val="24"/>
          <w:szCs w:val="24"/>
        </w:rPr>
        <w:t xml:space="preserve">Safe vs. Phishing Confusion Analysis</w:t>
      </w:r>
    </w:p>
    <w:p>
      <w:pPr>
        <w:spacing w:after="120" w:before="80" w:line="360"/>
        <w:jc w:val="both"/>
      </w:pPr>
      <w:r>
        <w:rPr>
          <w:rFonts w:ascii="Arial" w:cs="Arial" w:eastAsia="Arial" w:hAnsi="Arial"/>
          <w:b w:val="false"/>
          <w:bCs w:val="false"/>
          <w:color w:val="000000"/>
          <w:sz w:val="22"/>
          <w:szCs w:val="22"/>
        </w:rPr>
        <w:t xml:space="preserve">The primary source of error in the system is the bidirectional confusion between the Safe and Phishing classes: 938 safe URLs misclassified as phishing and 1,050 phishing URLs misclassified as safe. The approximately symmetric error rates suggest a structural challenge at the Safe/Phishing decision boundary rather than a systematic bias toward either class.</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Analysis of the 938 false positive safe URLs reveals that they predominantly correspond to safe URLs that exhibit structural characteristics common in phishing campaigns: long URLs with multiple path segments, URLs containing login-related keywords (legitimate login portals), and URLs with uncommon TLD registrations. These URLs are inherently ambiguous at the URL-character level without access to content or reputation intelligence.</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The 1,050 false negative phishing URLs represent phishing attempts that appear structurally clean at the URL level: short URLs, common TLDs, and no obvious obfuscation. These are likely URL-shortened phishing links or brand-new domains that have not yet developed the statistical patterns associated with phishing infrastructure. This failure mode motivates the complementary heuristic analyzer, which captures domain age signals not accessible to the URL character classifier.</w:t>
      </w:r>
    </w:p>
    <w:p>
      <w:r>
        <w:br w:type="page"/>
      </w:r>
    </w:p>
    <w:p>
      <w:pPr>
        <w:pStyle w:val="Heading1"/>
        <w:pBdr>
          <w:bottom w:val="single" w:color="2E75B6" w:sz="6" w:space="6"/>
        </w:pBdr>
        <w:spacing w:after="240" w:before="480"/>
      </w:pPr>
      <w:r>
        <w:rPr>
          <w:rFonts w:ascii="Arial" w:cs="Arial" w:eastAsia="Arial" w:hAnsi="Arial"/>
          <w:b/>
          <w:bCs/>
          <w:color w:val="1A3A6B"/>
          <w:sz w:val="36"/>
          <w:szCs w:val="36"/>
        </w:rPr>
        <w:t xml:space="preserve">16. Visualization Analysis</w:t>
      </w:r>
    </w:p>
    <w:p>
      <w:pPr>
        <w:pStyle w:val="Heading2"/>
        <w:spacing w:after="180" w:before="360"/>
      </w:pPr>
      <w:r>
        <w:rPr>
          <w:rFonts w:ascii="Arial" w:cs="Arial" w:eastAsia="Arial" w:hAnsi="Arial"/>
          <w:b/>
          <w:bCs/>
          <w:color w:val="2E75B6"/>
          <w:sz w:val="28"/>
          <w:szCs w:val="28"/>
        </w:rPr>
        <w:t xml:space="preserve">16.1 Training and Evaluation Visualization</w:t>
      </w:r>
    </w:p>
    <w:p>
      <w:pPr>
        <w:spacing w:after="120" w:before="80" w:line="360"/>
        <w:jc w:val="both"/>
      </w:pPr>
      <w:r>
        <w:rPr>
          <w:rFonts w:ascii="Arial" w:cs="Arial" w:eastAsia="Arial" w:hAnsi="Arial"/>
          <w:b w:val="false"/>
          <w:bCs w:val="false"/>
          <w:color w:val="000000"/>
          <w:sz w:val="22"/>
          <w:szCs w:val="22"/>
        </w:rPr>
        <w:t xml:space="preserve">The following section presents and analyses the key visualizations generated during model training and evaluation. These visualizations were produced using matplotlib and seaborn, and are incorporated in the PhishBERT-XAI evaluation report generated at the end of the training pipeline.</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16.2 Training Metrics Dashboard</w:t>
      </w:r>
    </w:p>
    <w:p>
      <w:pPr>
        <w:spacing w:after="120" w:before="80" w:line="360"/>
        <w:jc w:val="both"/>
      </w:pPr>
      <w:r>
        <w:rPr>
          <w:rFonts w:ascii="Arial" w:cs="Arial" w:eastAsia="Arial" w:hAnsi="Arial"/>
          <w:b w:val="false"/>
          <w:bCs w:val="false"/>
          <w:color w:val="000000"/>
          <w:sz w:val="22"/>
          <w:szCs w:val="22"/>
        </w:rPr>
        <w:t xml:space="preserve">Figure 1 shows the training metrics as captured from the Hugging Face Trainer output across all three training epochs. The metrics dashboard confirms the training trajectory described in Chapter 14:</w:t>
      </w:r>
    </w:p>
    <w:p>
      <w:pPr>
        <w:spacing w:after="0" w:before="120"/>
      </w:pPr>
      <w:r>
        <w:t xml:space="preserve"/>
      </w:r>
    </w:p>
    <w:p>
      <w:pPr>
        <w:pBdr>
          <w:left w:val="single" w:color="2E75B6" w:sz="12"/>
        </w:pBdr>
        <w:shd w:fill="D5E8F0" w:val="clear"/>
        <w:spacing w:after="120" w:before="120"/>
        <w:ind w:left="360" w:right="360"/>
      </w:pPr>
      <w:r>
        <w:rPr>
          <w:rFonts w:ascii="Arial" w:cs="Arial" w:eastAsia="Arial" w:hAnsi="Arial"/>
          <w:i/>
          <w:iCs/>
          <w:sz w:val="20"/>
          <w:szCs w:val="20"/>
        </w:rPr>
        <w:t xml:space="preserve">Figure 1: PhishBERT-XAI Training Metrics — Epoch-by-Epoch Performance Dashboard (Training Loss, Validation Loss, Accuracy, F1, Precision, Recall across 3 Epochs). The consistent decrease in training loss alongside stable validation performance confirms successful learning without catastrophic overfitting.</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Key observations from Figure 1:</w:t>
      </w:r>
    </w:p>
    <w:p>
      <w:pPr>
        <w:pStyle w:val="ListParagraph"/>
        <w:numPr>
          <w:ilvl w:val="0"/>
          <w:numId w:val="2"/>
        </w:numPr>
        <w:spacing w:after="60" w:before="60" w:line="320"/>
      </w:pPr>
      <w:r>
        <w:rPr>
          <w:rFonts w:ascii="Arial" w:cs="Arial" w:eastAsia="Arial" w:hAnsi="Arial"/>
          <w:sz w:val="22"/>
          <w:szCs w:val="22"/>
        </w:rPr>
        <w:t xml:space="preserve">The training loss column (0.248928 → 0.199172 → 0.136807) confirms a healthy 45.1% total reduction across epochs, consistent with effective gradient descent optimization.</w:t>
      </w:r>
    </w:p>
    <w:p>
      <w:pPr>
        <w:pStyle w:val="ListParagraph"/>
        <w:numPr>
          <w:ilvl w:val="0"/>
          <w:numId w:val="2"/>
        </w:numPr>
        <w:spacing w:after="60" w:before="60" w:line="320"/>
      </w:pPr>
      <w:r>
        <w:rPr>
          <w:rFonts w:ascii="Arial" w:cs="Arial" w:eastAsia="Arial" w:hAnsi="Arial"/>
          <w:sz w:val="22"/>
          <w:szCs w:val="22"/>
        </w:rPr>
        <w:t xml:space="preserve">The validation loss progression (0.230385 → 0.226700 → 0.231003) demonstrates a characteristic V-shape pattern where the minimum validation loss occurs at Epoch 2, with a slight increase at Epoch 3. This marginal increase of 0.43% is within acceptable bounds and does not constitute overfitting.</w:t>
      </w:r>
    </w:p>
    <w:p>
      <w:pPr>
        <w:pStyle w:val="ListParagraph"/>
        <w:numPr>
          <w:ilvl w:val="0"/>
          <w:numId w:val="2"/>
        </w:numPr>
        <w:spacing w:after="60" w:before="60" w:line="320"/>
      </w:pPr>
      <w:r>
        <w:rPr>
          <w:rFonts w:ascii="Arial" w:cs="Arial" w:eastAsia="Arial" w:hAnsi="Arial"/>
          <w:sz w:val="22"/>
          <w:szCs w:val="22"/>
        </w:rPr>
        <w:t xml:space="preserve">The accuracy improvement (90.32% → 91.58% → 91.93%) demonstrates consistent generalization gains across all epochs.</w:t>
      </w:r>
    </w:p>
    <w:p>
      <w:pPr>
        <w:pStyle w:val="ListParagraph"/>
        <w:numPr>
          <w:ilvl w:val="0"/>
          <w:numId w:val="2"/>
        </w:numPr>
        <w:spacing w:after="60" w:before="60" w:line="320"/>
      </w:pPr>
      <w:r>
        <w:rPr>
          <w:rFonts w:ascii="Arial" w:cs="Arial" w:eastAsia="Arial" w:hAnsi="Arial"/>
          <w:sz w:val="22"/>
          <w:szCs w:val="22"/>
        </w:rPr>
        <w:t xml:space="preserve">The near-perfect alignment between F1, Precision, and Recall values confirms that the model achieves balanced performance across all three threat classes.</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16.3 Model Evaluation Visualizations</w:t>
      </w:r>
    </w:p>
    <w:p>
      <w:pPr>
        <w:spacing w:after="120" w:before="80" w:line="360"/>
        <w:jc w:val="both"/>
      </w:pPr>
      <w:r>
        <w:rPr>
          <w:rFonts w:ascii="Arial" w:cs="Arial" w:eastAsia="Arial" w:hAnsi="Arial"/>
          <w:b w:val="false"/>
          <w:bCs w:val="false"/>
          <w:color w:val="000000"/>
          <w:sz w:val="22"/>
          <w:szCs w:val="22"/>
        </w:rPr>
        <w:t xml:space="preserve">Figure 2 presents the comprehensive model evaluation visualization suite generated at the conclusion of training, comprising four panels: Confusion Matrix, Per-Class Metrics Bar Chart, ROC Curves (One-vs-Rest), and Loss Curve.</w:t>
      </w:r>
    </w:p>
    <w:p>
      <w:pPr>
        <w:spacing w:after="0" w:before="120"/>
      </w:pPr>
      <w:r>
        <w:t xml:space="preserve"/>
      </w:r>
    </w:p>
    <w:p>
      <w:pPr>
        <w:pBdr>
          <w:left w:val="single" w:color="2E75B6" w:sz="12"/>
        </w:pBdr>
        <w:shd w:fill="D5E8F0" w:val="clear"/>
        <w:spacing w:after="120" w:before="120"/>
        <w:ind w:left="360" w:right="360"/>
      </w:pPr>
      <w:r>
        <w:rPr>
          <w:rFonts w:ascii="Arial" w:cs="Arial" w:eastAsia="Arial" w:hAnsi="Arial"/>
          <w:i/>
          <w:iCs/>
          <w:sz w:val="20"/>
          <w:szCs w:val="20"/>
        </w:rPr>
        <w:t xml:space="preserve">Figure 2: PhishBERT-XAI — CANINE-c Model Evaluation Dashboard (Confusion Matrix, Per-Class Precision/Recall/F1, ROC Curves, Loss Curve). The dominant diagonal pattern in the confusion matrix and the near-perfect homograph AUC of 1.000 confirm the model's exceptional discriminative capability.</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16.4 Confusion Matrix Deep Analysis</w:t>
      </w:r>
    </w:p>
    <w:p>
      <w:pPr>
        <w:spacing w:after="120" w:before="80" w:line="360"/>
        <w:jc w:val="both"/>
      </w:pPr>
      <w:r>
        <w:rPr>
          <w:rFonts w:ascii="Arial" w:cs="Arial" w:eastAsia="Arial" w:hAnsi="Arial"/>
          <w:b w:val="false"/>
          <w:bCs w:val="false"/>
          <w:color w:val="000000"/>
          <w:sz w:val="22"/>
          <w:szCs w:val="22"/>
        </w:rPr>
        <w:t xml:space="preserve">The confusion matrix (upper left panel, Figure 2) exhibits a strongly dominant diagonal pattern, visually confirming high per-class classification accuracy. The dark navy squares along the diagonal (Safe: 6,562; Homograph: 7,438; Phishing: 6,450) contrast sharply with the light blue off-diagonal cells representing misclassifications.</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A notable feature of the confusion matrix is the complete absence of Safe-Homograph and Homograph-Phishing confusion. No homograph URL was misclassified as phishing (0), and no phishing URL was misclassified as homograph (0). The only misclassification pathways are Safe→Phishing (938) and Phishing→Safe (1,050), confirming that the Homograph class is perfectly separable from both other classes — a consequence of CANINE's native Unicode discrimination capability.</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16.5 ROC Curve Analysis</w:t>
      </w:r>
    </w:p>
    <w:p>
      <w:pPr>
        <w:spacing w:after="120" w:before="80" w:line="360"/>
        <w:jc w:val="both"/>
      </w:pPr>
      <w:r>
        <w:rPr>
          <w:rFonts w:ascii="Arial" w:cs="Arial" w:eastAsia="Arial" w:hAnsi="Arial"/>
          <w:b w:val="false"/>
          <w:bCs w:val="false"/>
          <w:color w:val="000000"/>
          <w:sz w:val="22"/>
          <w:szCs w:val="22"/>
        </w:rPr>
        <w:t xml:space="preserve">The ROC curves (lower left panel, Figure 2) plot the True Positive Rate (Sensitivity) against the False Positive Rate (1-Specificity) for each class using a One-vs-Rest (OvR) decomposition. Each curve approaches the upper-left corner, indicating high discriminative capacity across all three classes.</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The Homograph class ROC curve (gold/yellow) hugs the upper-left corner with essentially zero area between the curve and the perfect classifier, confirming an AUC of 1.000. This is a remarkable result that validates the core technical hypothesis of this project: character-level Unicode processing via CANINE-c achieves effectively perfect discrimination of homograph attacks from safe and phishing URLs.</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The Safe and Phishing ROC curves (green and red respectively) are nearly coincident, both achieving AUC of 0.972. This symmetry is consistent with the symmetric confusion matrix structure and confirms that the model's discriminative capability is balanced between the two classes.</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16.6 Loss Curve Analysis</w:t>
      </w:r>
    </w:p>
    <w:p>
      <w:pPr>
        <w:spacing w:after="120" w:before="80" w:line="360"/>
        <w:jc w:val="both"/>
      </w:pPr>
      <w:r>
        <w:rPr>
          <w:rFonts w:ascii="Arial" w:cs="Arial" w:eastAsia="Arial" w:hAnsi="Arial"/>
          <w:b w:val="false"/>
          <w:bCs w:val="false"/>
          <w:color w:val="000000"/>
          <w:sz w:val="22"/>
          <w:szCs w:val="22"/>
        </w:rPr>
        <w:t xml:space="preserve">The Loss Curve (lower right panel, Figure 2) presents the step-level training loss and epoch-level validation loss jointly on a single axes, providing a fine-grained view of the optimization trajectory. The training loss (cyan line) exhibits characteristic noise at the step level, reflecting mini-batch gradient variability, with a clear downward trend visible across the full training run. The validation loss (red dots, one per epoch) shows the minimum at Epoch 2 (0.2267) and a marginal increase at Epoch 3 (0.2310).</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The initial spike in training loss at step zero reflects the randomly initialized classification head's high initial error before the gradient signal has propagated through the CANINE-c layers. The rapid initial descent in the first thousand steps corresponds to the learning rate warmup phase, during which the optimizer transitions from a low learning rate to the peak value, enabling stable initial convergence.</w:t>
      </w:r>
    </w:p>
    <w:p>
      <w:r>
        <w:br w:type="page"/>
      </w:r>
    </w:p>
    <w:p>
      <w:pPr>
        <w:pStyle w:val="Heading1"/>
        <w:pBdr>
          <w:bottom w:val="single" w:color="2E75B6" w:sz="6" w:space="6"/>
        </w:pBdr>
        <w:spacing w:after="240" w:before="480"/>
      </w:pPr>
      <w:r>
        <w:rPr>
          <w:rFonts w:ascii="Arial" w:cs="Arial" w:eastAsia="Arial" w:hAnsi="Arial"/>
          <w:b/>
          <w:bCs/>
          <w:color w:val="1A3A6B"/>
          <w:sz w:val="36"/>
          <w:szCs w:val="36"/>
        </w:rPr>
        <w:t xml:space="preserve">17. Security Implications</w:t>
      </w:r>
    </w:p>
    <w:p>
      <w:pPr>
        <w:pStyle w:val="Heading2"/>
        <w:spacing w:after="180" w:before="360"/>
      </w:pPr>
      <w:r>
        <w:rPr>
          <w:rFonts w:ascii="Arial" w:cs="Arial" w:eastAsia="Arial" w:hAnsi="Arial"/>
          <w:b/>
          <w:bCs/>
          <w:color w:val="2E75B6"/>
          <w:sz w:val="28"/>
          <w:szCs w:val="28"/>
        </w:rPr>
        <w:t xml:space="preserve">17.1 Threat Coverage Analysis</w:t>
      </w:r>
    </w:p>
    <w:p>
      <w:pPr>
        <w:spacing w:after="120" w:before="80" w:line="360"/>
        <w:jc w:val="both"/>
      </w:pPr>
      <w:r>
        <w:rPr>
          <w:rFonts w:ascii="Arial" w:cs="Arial" w:eastAsia="Arial" w:hAnsi="Arial"/>
          <w:b w:val="false"/>
          <w:bCs w:val="false"/>
          <w:color w:val="000000"/>
          <w:sz w:val="22"/>
          <w:szCs w:val="22"/>
        </w:rPr>
        <w:t xml:space="preserve">PhishBERT-XAI provides comprehensive coverage of the URL-based threat landscape, with particular strength in categories that have historically been underserved by conventional detection systems. The following threat coverage assessment characterizes the system's defensive posture across the key attack vectors in the contemporary phishing ecosystem: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4000"/>
      </w:tblGrid>
      <w:tr>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Attack Vector</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Coverage</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Notes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Standard Phishing URLs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7E34"/>
                <w:sz w:val="20"/>
                <w:szCs w:val="20"/>
              </w:rPr>
              <w:t xml:space="preserve">High (91.9%)</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Strong F1 on PhishTank/OpenPhish patterns</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Homograph Attacks</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7E34"/>
                <w:sz w:val="20"/>
                <w:szCs w:val="20"/>
              </w:rPr>
              <w:t xml:space="preserve">Near-Perfect (99.96%)</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AUC 1.000 — CANINE's unique capability</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IDN Spoofing</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7E34"/>
                <w:sz w:val="20"/>
                <w:szCs w:val="20"/>
              </w:rPr>
              <w:t xml:space="preserve">Near-Perfect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Unicode code point processing directly handles IDN</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Brand Impersonation</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7E34"/>
                <w:sz w:val="20"/>
                <w:szCs w:val="20"/>
              </w:rPr>
              <w:t xml:space="preserve">High</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Character patterns in known brand + TLD combination</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URL Shorteners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A500"/>
                <w:sz w:val="20"/>
                <w:szCs w:val="20"/>
              </w:rPr>
              <w:t xml:space="preserve">Partial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Heuristic flags shortener domains; CANINE sees opaque URL</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Zero-Day Phishing</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A500"/>
                <w:sz w:val="20"/>
                <w:szCs w:val="20"/>
              </w:rPr>
              <w:t xml:space="preserve">Moderate</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Depends on structural URL similarity to training phishing</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IP-Based URLs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7E34"/>
                <w:sz w:val="20"/>
                <w:szCs w:val="20"/>
              </w:rPr>
              <w:t xml:space="preserve">High</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Heuristic flags IP URLs; CANINE processes numeric patterns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Subdomain Chains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7E34"/>
                <w:sz w:val="20"/>
                <w:szCs w:val="20"/>
              </w:rPr>
              <w:t xml:space="preserve">High</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LOO highlights suspicious subdomain characters</w:t>
            </w:r>
          </w:p>
        </w:tc>
      </w:tr>
    </w:tbl>
    <w:p>
      <w:pPr>
        <w:spacing w:after="0" w:before="160"/>
      </w:pPr>
      <w:r>
        <w:t xml:space="preserve"/>
      </w:r>
    </w:p>
    <w:p>
      <w:pPr>
        <w:pStyle w:val="Heading2"/>
        <w:spacing w:after="180" w:before="360"/>
      </w:pPr>
      <w:r>
        <w:rPr>
          <w:rFonts w:ascii="Arial" w:cs="Arial" w:eastAsia="Arial" w:hAnsi="Arial"/>
          <w:b/>
          <w:bCs/>
          <w:color w:val="2E75B6"/>
          <w:sz w:val="28"/>
          <w:szCs w:val="28"/>
        </w:rPr>
        <w:t xml:space="preserve">17.2 False Positive Implications</w:t>
      </w:r>
    </w:p>
    <w:p>
      <w:pPr>
        <w:spacing w:after="120" w:before="80" w:line="360"/>
        <w:jc w:val="both"/>
      </w:pPr>
      <w:r>
        <w:rPr>
          <w:rFonts w:ascii="Arial" w:cs="Arial" w:eastAsia="Arial" w:hAnsi="Arial"/>
          <w:b w:val="false"/>
          <w:bCs w:val="false"/>
          <w:color w:val="000000"/>
          <w:sz w:val="22"/>
          <w:szCs w:val="22"/>
        </w:rPr>
        <w:t xml:space="preserve">In production security deployments, false positives (safe URLs misclassified as threats) are a critical operational concern. A URL filtering system that blocks 12.5% of legitimate traffic (the observed false positive rate for the Safe class at the confusion matrix threshold) would be operationally disruptive. In practice, production deployment would incorporate confidence thresholding — URLs with Safe classification confidence exceeding 0.95 are allowed, while URLs in the ambiguous confidence range trigger secondary analysis or human review. This confidence-based triage would substantially reduce the effective false positive rate.</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17.3 Real-World Enterprise Deployment Implications</w:t>
      </w:r>
    </w:p>
    <w:p>
      <w:pPr>
        <w:spacing w:after="120" w:before="80" w:line="360"/>
        <w:jc w:val="both"/>
      </w:pPr>
      <w:r>
        <w:rPr>
          <w:rFonts w:ascii="Arial" w:cs="Arial" w:eastAsia="Arial" w:hAnsi="Arial"/>
          <w:b w:val="false"/>
          <w:bCs w:val="false"/>
          <w:color w:val="000000"/>
          <w:sz w:val="22"/>
          <w:szCs w:val="22"/>
        </w:rPr>
        <w:t xml:space="preserve">From an enterprise security operations perspective, PhishBERT-XAI offers several deployment modalities with distinct security implications. When deployed as a web proxy plugin, the system provides real-time URL filtering before user browsers receive phishing page content, representing the highest-impact deployment scenario. Email security gateway integration enables pre-delivery phishing link scanning, blocking malicious URLs before they reach user inboxes. Browser extension deployment enables client-side URL analysis with per-character warning overlays in the address bar, providing the most user-visible security signal.</w:t>
      </w:r>
    </w:p>
    <w:p>
      <w:r>
        <w:br w:type="page"/>
      </w:r>
    </w:p>
    <w:p>
      <w:pPr>
        <w:pStyle w:val="Heading1"/>
        <w:pBdr>
          <w:bottom w:val="single" w:color="2E75B6" w:sz="6" w:space="6"/>
        </w:pBdr>
        <w:spacing w:after="240" w:before="480"/>
      </w:pPr>
      <w:r>
        <w:rPr>
          <w:rFonts w:ascii="Arial" w:cs="Arial" w:eastAsia="Arial" w:hAnsi="Arial"/>
          <w:b/>
          <w:bCs/>
          <w:color w:val="1A3A6B"/>
          <w:sz w:val="36"/>
          <w:szCs w:val="36"/>
        </w:rPr>
        <w:t xml:space="preserve">18. Deployment Architecture</w:t>
      </w:r>
    </w:p>
    <w:p>
      <w:pPr>
        <w:pStyle w:val="Heading2"/>
        <w:spacing w:after="180" w:before="360"/>
      </w:pPr>
      <w:r>
        <w:rPr>
          <w:rFonts w:ascii="Arial" w:cs="Arial" w:eastAsia="Arial" w:hAnsi="Arial"/>
          <w:b/>
          <w:bCs/>
          <w:color w:val="2E75B6"/>
          <w:sz w:val="28"/>
          <w:szCs w:val="28"/>
        </w:rPr>
        <w:t xml:space="preserve">18.1 Containerized Deployment</w:t>
      </w:r>
    </w:p>
    <w:p>
      <w:pPr>
        <w:spacing w:after="120" w:before="80" w:line="360"/>
        <w:jc w:val="both"/>
      </w:pPr>
      <w:r>
        <w:rPr>
          <w:rFonts w:ascii="Arial" w:cs="Arial" w:eastAsia="Arial" w:hAnsi="Arial"/>
          <w:b w:val="false"/>
          <w:bCs w:val="false"/>
          <w:color w:val="000000"/>
          <w:sz w:val="22"/>
          <w:szCs w:val="22"/>
        </w:rPr>
        <w:t xml:space="preserve">PhishBERT-XAI is designed for containerized deployment using Docker, with a multi-container architecture orchestrated by Docker Compose for development environments and Kubernetes for production deployments at scale.</w:t>
      </w:r>
    </w:p>
    <w:p>
      <w:pPr>
        <w:spacing w:after="0" w:before="120"/>
      </w:pPr>
      <w:r>
        <w:t xml:space="preserve"/>
      </w:r>
    </w:p>
    <w:p>
      <w:pPr>
        <w:spacing w:after="0" w:before="160"/>
      </w:pPr>
      <w:r>
        <w:t xml:space="preserve"/>
      </w:r>
    </w:p>
    <w:p>
      <w:pPr>
        <w:pStyle w:val="Heading2"/>
        <w:spacing w:after="180" w:before="360"/>
      </w:pPr>
      <w:r>
        <w:rPr>
          <w:rFonts w:ascii="Arial" w:cs="Arial" w:eastAsia="Arial" w:hAnsi="Arial"/>
          <w:b/>
          <w:bCs/>
          <w:color w:val="2E75B6"/>
          <w:sz w:val="28"/>
          <w:szCs w:val="28"/>
        </w:rPr>
        <w:t xml:space="preserve">18.2 Production Scaling Architecture</w:t>
      </w:r>
    </w:p>
    <w:p>
      <w:pPr>
        <w:spacing w:after="120" w:before="80" w:line="360"/>
        <w:jc w:val="both"/>
      </w:pPr>
      <w:r>
        <w:rPr>
          <w:rFonts w:ascii="Arial" w:cs="Arial" w:eastAsia="Arial" w:hAnsi="Arial"/>
          <w:b w:val="false"/>
          <w:bCs w:val="false"/>
          <w:color w:val="000000"/>
          <w:sz w:val="22"/>
          <w:szCs w:val="22"/>
        </w:rPr>
        <w:t xml:space="preserve">For production deployments handling high URL throughput (web proxy, email gateway), the following architectural enhancements are recommended:</w:t>
      </w:r>
    </w:p>
    <w:p>
      <w:pPr>
        <w:spacing w:after="0" w:before="80"/>
      </w:pPr>
      <w:r>
        <w:t xml:space="preserve"/>
      </w:r>
    </w:p>
    <w:p>
      <w:pPr>
        <w:pStyle w:val="ListParagraph"/>
        <w:numPr>
          <w:ilvl w:val="0"/>
          <w:numId w:val="2"/>
        </w:numPr>
        <w:spacing w:after="60" w:before="60" w:line="320"/>
      </w:pPr>
      <w:r>
        <w:rPr>
          <w:rFonts w:ascii="Arial" w:cs="Arial" w:eastAsia="Arial" w:hAnsi="Arial"/>
          <w:sz w:val="22"/>
          <w:szCs w:val="22"/>
        </w:rPr>
        <w:t xml:space="preserve">Model Serving: Replace direct PyTorch inference with TorchServe or NVIDIA Triton Inference Server for GPU-optimized batched inference with concurrent request handling.</w:t>
      </w:r>
    </w:p>
    <w:p>
      <w:pPr>
        <w:pStyle w:val="ListParagraph"/>
        <w:numPr>
          <w:ilvl w:val="0"/>
          <w:numId w:val="2"/>
        </w:numPr>
        <w:spacing w:after="60" w:before="60" w:line="320"/>
      </w:pPr>
      <w:r>
        <w:rPr>
          <w:rFonts w:ascii="Arial" w:cs="Arial" w:eastAsia="Arial" w:hAnsi="Arial"/>
          <w:sz w:val="22"/>
          <w:szCs w:val="22"/>
        </w:rPr>
        <w:t xml:space="preserve">Load Balancing: Deploy multiple API instances behind an Nginx or Envoy load balancer with round-robin or least-connections routing.</w:t>
      </w:r>
    </w:p>
    <w:p>
      <w:pPr>
        <w:pStyle w:val="ListParagraph"/>
        <w:numPr>
          <w:ilvl w:val="0"/>
          <w:numId w:val="2"/>
        </w:numPr>
        <w:spacing w:after="60" w:before="60" w:line="320"/>
      </w:pPr>
      <w:r>
        <w:rPr>
          <w:rFonts w:ascii="Arial" w:cs="Arial" w:eastAsia="Arial" w:hAnsi="Arial"/>
          <w:sz w:val="22"/>
          <w:szCs w:val="22"/>
        </w:rPr>
        <w:t xml:space="preserve">Caching Layer: Implement Redis-based response caching for recently analyzed URLs, reducing redundant inference calls on frequently-submitted URLs (common in email gateway scenarios).</w:t>
      </w:r>
    </w:p>
    <w:p>
      <w:pPr>
        <w:pStyle w:val="ListParagraph"/>
        <w:numPr>
          <w:ilvl w:val="0"/>
          <w:numId w:val="2"/>
        </w:numPr>
        <w:spacing w:after="60" w:before="60" w:line="320"/>
      </w:pPr>
      <w:r>
        <w:rPr>
          <w:rFonts w:ascii="Arial" w:cs="Arial" w:eastAsia="Arial" w:hAnsi="Arial"/>
          <w:sz w:val="22"/>
          <w:szCs w:val="22"/>
        </w:rPr>
        <w:t xml:space="preserve">Asynchronous Processing: For batch URL analysis exceeding 10 URLs, use a Celery task queue with RabbitMQ or Redis broker to enable non-blocking batch processing.</w:t>
      </w:r>
    </w:p>
    <w:p>
      <w:pPr>
        <w:pStyle w:val="ListParagraph"/>
        <w:numPr>
          <w:ilvl w:val="0"/>
          <w:numId w:val="2"/>
        </w:numPr>
        <w:spacing w:after="60" w:before="60" w:line="320"/>
      </w:pPr>
      <w:r>
        <w:rPr>
          <w:rFonts w:ascii="Arial" w:cs="Arial" w:eastAsia="Arial" w:hAnsi="Arial"/>
          <w:sz w:val="22"/>
          <w:szCs w:val="22"/>
        </w:rPr>
        <w:t xml:space="preserve">Monitoring: Integrate Prometheus metrics collection and Grafana dashboards for real-time visibility into inference latency, throughput, and error rates.</w:t>
      </w:r>
    </w:p>
    <w:p>
      <w:r>
        <w:br w:type="page"/>
      </w:r>
    </w:p>
    <w:p>
      <w:pPr>
        <w:pStyle w:val="Heading1"/>
        <w:pBdr>
          <w:bottom w:val="single" w:color="2E75B6" w:sz="6" w:space="6"/>
        </w:pBdr>
        <w:spacing w:after="240" w:before="480"/>
      </w:pPr>
      <w:r>
        <w:rPr>
          <w:rFonts w:ascii="Arial" w:cs="Arial" w:eastAsia="Arial" w:hAnsi="Arial"/>
          <w:b/>
          <w:bCs/>
          <w:color w:val="1A3A6B"/>
          <w:sz w:val="36"/>
          <w:szCs w:val="36"/>
        </w:rPr>
        <w:t xml:space="preserve">19. Advantages</w:t>
      </w:r>
    </w:p>
    <w:p>
      <w:pPr>
        <w:pStyle w:val="Heading2"/>
        <w:spacing w:after="180" w:before="360"/>
      </w:pPr>
      <w:r>
        <w:rPr>
          <w:rFonts w:ascii="Arial" w:cs="Arial" w:eastAsia="Arial" w:hAnsi="Arial"/>
          <w:b/>
          <w:bCs/>
          <w:color w:val="2E75B6"/>
          <w:sz w:val="28"/>
          <w:szCs w:val="28"/>
        </w:rPr>
        <w:t xml:space="preserve">19.1 Technical Advantages</w:t>
      </w:r>
    </w:p>
    <w:p>
      <w:pPr>
        <w:pStyle w:val="ListParagraph"/>
        <w:numPr>
          <w:ilvl w:val="0"/>
          <w:numId w:val="2"/>
        </w:numPr>
        <w:spacing w:after="60" w:before="60" w:line="320"/>
      </w:pPr>
      <w:r>
        <w:rPr>
          <w:rFonts w:ascii="Arial" w:cs="Arial" w:eastAsia="Arial" w:hAnsi="Arial"/>
          <w:sz w:val="22"/>
          <w:szCs w:val="22"/>
        </w:rPr>
        <w:t xml:space="preserve">Native Unicode Processing: CANINE-c processes raw Unicode code points, providing inherent immunity to homograph attacks that exploit tokenizer limitations in BERT-class models.</w:t>
      </w:r>
    </w:p>
    <w:p>
      <w:pPr>
        <w:pStyle w:val="ListParagraph"/>
        <w:numPr>
          <w:ilvl w:val="0"/>
          <w:numId w:val="2"/>
        </w:numPr>
        <w:spacing w:after="60" w:before="60" w:line="320"/>
      </w:pPr>
      <w:r>
        <w:rPr>
          <w:rFonts w:ascii="Arial" w:cs="Arial" w:eastAsia="Arial" w:hAnsi="Arial"/>
          <w:sz w:val="22"/>
          <w:szCs w:val="22"/>
        </w:rPr>
        <w:t xml:space="preserve">No Tokenization Bottleneck: The elimination of the tokenization step removes a fundamental vulnerability and reduces preprocessing complexity, enabling direct URL string-to-prediction pipelines.</w:t>
      </w:r>
    </w:p>
    <w:p>
      <w:pPr>
        <w:pStyle w:val="ListParagraph"/>
        <w:numPr>
          <w:ilvl w:val="0"/>
          <w:numId w:val="2"/>
        </w:numPr>
        <w:spacing w:after="60" w:before="60" w:line="320"/>
      </w:pPr>
      <w:r>
        <w:rPr>
          <w:rFonts w:ascii="Arial" w:cs="Arial" w:eastAsia="Arial" w:hAnsi="Arial"/>
          <w:sz w:val="22"/>
          <w:szCs w:val="22"/>
        </w:rPr>
        <w:t xml:space="preserve">Character-Level Explainability: The LOO perturbation engine provides fine-grained, character-level explanations that are more specific and actionable than token-level or feature-level explanations from comparable systems.</w:t>
      </w:r>
    </w:p>
    <w:p>
      <w:pPr>
        <w:pStyle w:val="ListParagraph"/>
        <w:numPr>
          <w:ilvl w:val="0"/>
          <w:numId w:val="2"/>
        </w:numPr>
        <w:spacing w:after="60" w:before="60" w:line="320"/>
      </w:pPr>
      <w:r>
        <w:rPr>
          <w:rFonts w:ascii="Arial" w:cs="Arial" w:eastAsia="Arial" w:hAnsi="Arial"/>
          <w:sz w:val="22"/>
          <w:szCs w:val="22"/>
        </w:rPr>
        <w:t xml:space="preserve">End-to-End System: PhishBERT-XAI provides a complete detection-to-dashboard pipeline, eliminating integration effort and providing a production-ready deployment artifact.</w:t>
      </w:r>
    </w:p>
    <w:p>
      <w:pPr>
        <w:pStyle w:val="ListParagraph"/>
        <w:numPr>
          <w:ilvl w:val="0"/>
          <w:numId w:val="2"/>
        </w:numPr>
        <w:spacing w:after="60" w:before="60" w:line="320"/>
      </w:pPr>
      <w:r>
        <w:rPr>
          <w:rFonts w:ascii="Arial" w:cs="Arial" w:eastAsia="Arial" w:hAnsi="Arial"/>
          <w:sz w:val="22"/>
          <w:szCs w:val="22"/>
        </w:rPr>
        <w:t xml:space="preserve">Multi-Class Coverage: Simultaneous Safe, Phishing, and Homograph classification in a single model pass provides comprehensive threat coverage without the overhead of multiple specialized classifiers.</w:t>
      </w:r>
    </w:p>
    <w:p>
      <w:pPr>
        <w:pStyle w:val="ListParagraph"/>
        <w:numPr>
          <w:ilvl w:val="0"/>
          <w:numId w:val="2"/>
        </w:numPr>
        <w:spacing w:after="60" w:before="60" w:line="320"/>
      </w:pPr>
      <w:r>
        <w:rPr>
          <w:rFonts w:ascii="Arial" w:cs="Arial" w:eastAsia="Arial" w:hAnsi="Arial"/>
          <w:sz w:val="22"/>
          <w:szCs w:val="22"/>
        </w:rPr>
        <w:t xml:space="preserve">Complementary Heuristics: The combination of neural classification with rule-based heuristic analysis provides defense-in-depth, capturing threats that either approach alone would miss.</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19.2 Operational Advantages</w:t>
      </w:r>
    </w:p>
    <w:p>
      <w:pPr>
        <w:pStyle w:val="ListParagraph"/>
        <w:numPr>
          <w:ilvl w:val="0"/>
          <w:numId w:val="2"/>
        </w:numPr>
        <w:spacing w:after="60" w:before="60" w:line="320"/>
      </w:pPr>
      <w:r>
        <w:rPr>
          <w:rFonts w:ascii="Arial" w:cs="Arial" w:eastAsia="Arial" w:hAnsi="Arial"/>
          <w:sz w:val="22"/>
          <w:szCs w:val="22"/>
        </w:rPr>
        <w:t xml:space="preserve">Real-Time Inference: Sub-200ms inference latency enables real-time URL filtering in web proxy and email gateway deployments without perceptible user-facing latency.</w:t>
      </w:r>
    </w:p>
    <w:p>
      <w:pPr>
        <w:pStyle w:val="ListParagraph"/>
        <w:numPr>
          <w:ilvl w:val="0"/>
          <w:numId w:val="2"/>
        </w:numPr>
        <w:spacing w:after="60" w:before="60" w:line="320"/>
      </w:pPr>
      <w:r>
        <w:rPr>
          <w:rFonts w:ascii="Arial" w:cs="Arial" w:eastAsia="Arial" w:hAnsi="Arial"/>
          <w:sz w:val="22"/>
          <w:szCs w:val="22"/>
        </w:rPr>
        <w:t xml:space="preserve">API-First Architecture: The REST API design enables seamless integration with existing security infrastructure (SIEM, SOAR, web proxies, email gateways) through standard HTTP interfaces.</w:t>
      </w:r>
    </w:p>
    <w:p>
      <w:pPr>
        <w:pStyle w:val="ListParagraph"/>
        <w:numPr>
          <w:ilvl w:val="0"/>
          <w:numId w:val="2"/>
        </w:numPr>
        <w:spacing w:after="60" w:before="60" w:line="320"/>
      </w:pPr>
      <w:r>
        <w:rPr>
          <w:rFonts w:ascii="Arial" w:cs="Arial" w:eastAsia="Arial" w:hAnsi="Arial"/>
          <w:sz w:val="22"/>
          <w:szCs w:val="22"/>
        </w:rPr>
        <w:t xml:space="preserve">Open-Source Foundation: Built entirely on open-source components (PyTorch, Hugging Face, FastAPI, React), eliminating licensing costs and enabling community contribution.</w:t>
      </w:r>
    </w:p>
    <w:p>
      <w:pPr>
        <w:pStyle w:val="ListParagraph"/>
        <w:numPr>
          <w:ilvl w:val="0"/>
          <w:numId w:val="2"/>
        </w:numPr>
        <w:spacing w:after="60" w:before="60" w:line="320"/>
      </w:pPr>
      <w:r>
        <w:rPr>
          <w:rFonts w:ascii="Arial" w:cs="Arial" w:eastAsia="Arial" w:hAnsi="Arial"/>
          <w:sz w:val="22"/>
          <w:szCs w:val="22"/>
        </w:rPr>
        <w:t xml:space="preserve">Containerized Deployment: Docker-based deployment ensures environmental consistency, rapid scaling, and straightforward CI/CD pipeline integration.</w:t>
      </w:r>
    </w:p>
    <w:p>
      <w:r>
        <w:br w:type="page"/>
      </w:r>
    </w:p>
    <w:p>
      <w:pPr>
        <w:pStyle w:val="Heading1"/>
        <w:pBdr>
          <w:bottom w:val="single" w:color="2E75B6" w:sz="6" w:space="6"/>
        </w:pBdr>
        <w:spacing w:after="240" w:before="480"/>
      </w:pPr>
      <w:r>
        <w:rPr>
          <w:rFonts w:ascii="Arial" w:cs="Arial" w:eastAsia="Arial" w:hAnsi="Arial"/>
          <w:b/>
          <w:bCs/>
          <w:color w:val="1A3A6B"/>
          <w:sz w:val="36"/>
          <w:szCs w:val="36"/>
        </w:rPr>
        <w:t xml:space="preserve">20. Limitations</w:t>
      </w:r>
    </w:p>
    <w:p>
      <w:pPr>
        <w:pStyle w:val="Heading2"/>
        <w:spacing w:after="180" w:before="360"/>
      </w:pPr>
      <w:r>
        <w:rPr>
          <w:rFonts w:ascii="Arial" w:cs="Arial" w:eastAsia="Arial" w:hAnsi="Arial"/>
          <w:b/>
          <w:bCs/>
          <w:color w:val="2E75B6"/>
          <w:sz w:val="28"/>
          <w:szCs w:val="28"/>
        </w:rPr>
        <w:t xml:space="preserve">20.1 Technical Limitations</w:t>
      </w:r>
    </w:p>
    <w:p>
      <w:pPr>
        <w:pStyle w:val="ListParagraph"/>
        <w:numPr>
          <w:ilvl w:val="0"/>
          <w:numId w:val="2"/>
        </w:numPr>
        <w:spacing w:after="60" w:before="60" w:line="320"/>
      </w:pPr>
      <w:r>
        <w:rPr>
          <w:rFonts w:ascii="Arial" w:cs="Arial" w:eastAsia="Arial" w:hAnsi="Arial"/>
          <w:sz w:val="22"/>
          <w:szCs w:val="22"/>
        </w:rPr>
        <w:t xml:space="preserve">URL Shortener Opacity: When a URL is shortened through a service like bit.ly, the CANINE model sees only the opaque shortened URL and cannot analyze the destination. Full analysis requires URL unshortening, which adds latency and creates additional network dependencies.</w:t>
      </w:r>
    </w:p>
    <w:p>
      <w:pPr>
        <w:pStyle w:val="ListParagraph"/>
        <w:numPr>
          <w:ilvl w:val="0"/>
          <w:numId w:val="2"/>
        </w:numPr>
        <w:spacing w:after="60" w:before="60" w:line="320"/>
      </w:pPr>
      <w:r>
        <w:rPr>
          <w:rFonts w:ascii="Arial" w:cs="Arial" w:eastAsia="Arial" w:hAnsi="Arial"/>
          <w:sz w:val="22"/>
          <w:szCs w:val="22"/>
        </w:rPr>
        <w:t xml:space="preserve">Inference Latency for LOO: The Leave-One-Out explainability computation requires N+1 inference passes for a URL of length N, making it computationally expensive for long URLs. A 100-character URL requires 101 model inference calls, which at 10ms each represents over 1 second of explainability computation time.</w:t>
      </w:r>
    </w:p>
    <w:p>
      <w:pPr>
        <w:pStyle w:val="ListParagraph"/>
        <w:numPr>
          <w:ilvl w:val="0"/>
          <w:numId w:val="2"/>
        </w:numPr>
        <w:spacing w:after="60" w:before="60" w:line="320"/>
      </w:pPr>
      <w:r>
        <w:rPr>
          <w:rFonts w:ascii="Arial" w:cs="Arial" w:eastAsia="Arial" w:hAnsi="Arial"/>
          <w:sz w:val="22"/>
          <w:szCs w:val="22"/>
        </w:rPr>
        <w:t xml:space="preserve">No Content-Level Analysis: PhishBERT-XAI analyzes only the URL string. Page content analysis (HTML structure, form fields, login pages) can provide additional phishing signals that URL-only analysis cannot capture.</w:t>
      </w:r>
    </w:p>
    <w:p>
      <w:pPr>
        <w:pStyle w:val="ListParagraph"/>
        <w:numPr>
          <w:ilvl w:val="0"/>
          <w:numId w:val="2"/>
        </w:numPr>
        <w:spacing w:after="60" w:before="60" w:line="320"/>
      </w:pPr>
      <w:r>
        <w:rPr>
          <w:rFonts w:ascii="Arial" w:cs="Arial" w:eastAsia="Arial" w:hAnsi="Arial"/>
          <w:sz w:val="22"/>
          <w:szCs w:val="22"/>
        </w:rPr>
        <w:t xml:space="preserve">Domain Reputation Gap: The model has no access to real-time domain reputation databases, meaning a URL from a newly registered domain used for the first time in a phishing campaign may be misclassified if its URL structure appears benign.</w:t>
      </w:r>
    </w:p>
    <w:p>
      <w:pPr>
        <w:pStyle w:val="ListParagraph"/>
        <w:numPr>
          <w:ilvl w:val="0"/>
          <w:numId w:val="2"/>
        </w:numPr>
        <w:spacing w:after="60" w:before="60" w:line="320"/>
      </w:pPr>
      <w:r>
        <w:rPr>
          <w:rFonts w:ascii="Arial" w:cs="Arial" w:eastAsia="Arial" w:hAnsi="Arial"/>
          <w:sz w:val="22"/>
          <w:szCs w:val="22"/>
        </w:rPr>
        <w:t xml:space="preserve">Language Generalization: The training corpus is predominantly English-language domain names. Phishing attacks targeting non-English-speaking populations using non-Latin script legitimate domains may exhibit lower detection accuracy.</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20.2 Dataset Limitations</w:t>
      </w:r>
    </w:p>
    <w:p>
      <w:pPr>
        <w:pStyle w:val="ListParagraph"/>
        <w:numPr>
          <w:ilvl w:val="0"/>
          <w:numId w:val="2"/>
        </w:numPr>
        <w:spacing w:after="60" w:before="60" w:line="320"/>
      </w:pPr>
      <w:r>
        <w:rPr>
          <w:rFonts w:ascii="Arial" w:cs="Arial" w:eastAsia="Arial" w:hAnsi="Arial"/>
          <w:sz w:val="22"/>
          <w:szCs w:val="22"/>
        </w:rPr>
        <w:t xml:space="preserve">Synthetic Homograph Dataset: The homograph training data is synthetically generated rather than collected from real-world homograph phishing campaigns. While the synthetic data is constructed on principled Unicode substitution rules, it may not capture all real-world homograph patterns used by sophisticated threat actors.</w:t>
      </w:r>
    </w:p>
    <w:p>
      <w:pPr>
        <w:pStyle w:val="ListParagraph"/>
        <w:numPr>
          <w:ilvl w:val="0"/>
          <w:numId w:val="2"/>
        </w:numPr>
        <w:spacing w:after="60" w:before="60" w:line="320"/>
      </w:pPr>
      <w:r>
        <w:rPr>
          <w:rFonts w:ascii="Arial" w:cs="Arial" w:eastAsia="Arial" w:hAnsi="Arial"/>
          <w:sz w:val="22"/>
          <w:szCs w:val="22"/>
        </w:rPr>
        <w:t xml:space="preserve">Dataset Temporal Drift: Phishing URL patterns evolve rapidly. The training dataset represents phishing patterns observed at a specific point in time, and model performance may degrade on future phishing campaigns that adopt novel URL structures not well-represented in the training corpus.</w:t>
      </w:r>
    </w:p>
    <w:p>
      <w:r>
        <w:br w:type="page"/>
      </w:r>
    </w:p>
    <w:p>
      <w:pPr>
        <w:pStyle w:val="Heading1"/>
        <w:pBdr>
          <w:bottom w:val="single" w:color="2E75B6" w:sz="6" w:space="6"/>
        </w:pBdr>
        <w:spacing w:after="240" w:before="480"/>
      </w:pPr>
      <w:r>
        <w:rPr>
          <w:rFonts w:ascii="Arial" w:cs="Arial" w:eastAsia="Arial" w:hAnsi="Arial"/>
          <w:b/>
          <w:bCs/>
          <w:color w:val="1A3A6B"/>
          <w:sz w:val="36"/>
          <w:szCs w:val="36"/>
        </w:rPr>
        <w:t xml:space="preserve">21. Future Enhancements</w:t>
      </w:r>
    </w:p>
    <w:p>
      <w:pPr>
        <w:pStyle w:val="Heading2"/>
        <w:spacing w:after="180" w:before="360"/>
      </w:pPr>
      <w:r>
        <w:rPr>
          <w:rFonts w:ascii="Arial" w:cs="Arial" w:eastAsia="Arial" w:hAnsi="Arial"/>
          <w:b/>
          <w:bCs/>
          <w:color w:val="2E75B6"/>
          <w:sz w:val="28"/>
          <w:szCs w:val="28"/>
        </w:rPr>
        <w:t xml:space="preserve">21.1 Model Architecture Enhancements</w:t>
      </w:r>
    </w:p>
    <w:p>
      <w:pPr>
        <w:pStyle w:val="ListParagraph"/>
        <w:numPr>
          <w:ilvl w:val="0"/>
          <w:numId w:val="2"/>
        </w:numPr>
        <w:spacing w:after="60" w:before="60" w:line="320"/>
      </w:pPr>
      <w:r>
        <w:rPr>
          <w:rFonts w:ascii="Arial" w:cs="Arial" w:eastAsia="Arial" w:hAnsi="Arial"/>
          <w:sz w:val="22"/>
          <w:szCs w:val="22"/>
        </w:rPr>
        <w:t xml:space="preserve">Multi-Modal Fusion: Integration of URL character analysis with page content analysis through a multi-modal architecture combining CANINE-c for URL processing with a Vision Transformer (ViT) for screenshot-based visual analysis, enabling detection of visually-deceptive phishing pages.</w:t>
      </w:r>
    </w:p>
    <w:p>
      <w:pPr>
        <w:pStyle w:val="ListParagraph"/>
        <w:numPr>
          <w:ilvl w:val="0"/>
          <w:numId w:val="2"/>
        </w:numPr>
        <w:spacing w:after="60" w:before="60" w:line="320"/>
      </w:pPr>
      <w:r>
        <w:rPr>
          <w:rFonts w:ascii="Arial" w:cs="Arial" w:eastAsia="Arial" w:hAnsi="Arial"/>
          <w:sz w:val="22"/>
          <w:szCs w:val="22"/>
        </w:rPr>
        <w:t xml:space="preserve">Continuous Learning: Implementation of an online learning pipeline that incorporates analyst-confirmed threat labels from production deployments into periodic model retraining, addressing temporal distribution drift.</w:t>
      </w:r>
    </w:p>
    <w:p>
      <w:pPr>
        <w:pStyle w:val="ListParagraph"/>
        <w:numPr>
          <w:ilvl w:val="0"/>
          <w:numId w:val="2"/>
        </w:numPr>
        <w:spacing w:after="60" w:before="60" w:line="320"/>
      </w:pPr>
      <w:r>
        <w:rPr>
          <w:rFonts w:ascii="Arial" w:cs="Arial" w:eastAsia="Arial" w:hAnsi="Arial"/>
          <w:sz w:val="22"/>
          <w:szCs w:val="22"/>
        </w:rPr>
        <w:t xml:space="preserve">Efficient LOO via Gradient Attribution: Replacement of the iterative LOO perturbation with gradient-based saliency methods (Integrated Gradients, SHAP with gradient approximation) that provide approximate character importance in a single backward pass, reducing explainability computation from O(N) to O(1) model calls.</w:t>
      </w:r>
    </w:p>
    <w:p>
      <w:pPr>
        <w:pStyle w:val="ListParagraph"/>
        <w:numPr>
          <w:ilvl w:val="0"/>
          <w:numId w:val="2"/>
        </w:numPr>
        <w:spacing w:after="60" w:before="60" w:line="320"/>
      </w:pPr>
      <w:r>
        <w:rPr>
          <w:rFonts w:ascii="Arial" w:cs="Arial" w:eastAsia="Arial" w:hAnsi="Arial"/>
          <w:sz w:val="22"/>
          <w:szCs w:val="22"/>
        </w:rPr>
        <w:t xml:space="preserve">Ensemble Architecture: Development of a model ensemble combining CANINE-c with a URL-specialized graph neural network that models domain structure as a graph, potentially capturing phishing infrastructure network patterns.</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21.2 System Enhancements</w:t>
      </w:r>
    </w:p>
    <w:p>
      <w:pPr>
        <w:pStyle w:val="ListParagraph"/>
        <w:numPr>
          <w:ilvl w:val="0"/>
          <w:numId w:val="2"/>
        </w:numPr>
        <w:spacing w:after="60" w:before="60" w:line="320"/>
      </w:pPr>
      <w:r>
        <w:rPr>
          <w:rFonts w:ascii="Arial" w:cs="Arial" w:eastAsia="Arial" w:hAnsi="Arial"/>
          <w:sz w:val="22"/>
          <w:szCs w:val="22"/>
        </w:rPr>
        <w:t xml:space="preserve">Real-Time Threat Intelligence Integration: API integration with VirusTotal, Shodan, and domain reputation databases to augment URL character analysis with real-time threat intelligence feeds.</w:t>
      </w:r>
    </w:p>
    <w:p>
      <w:pPr>
        <w:pStyle w:val="ListParagraph"/>
        <w:numPr>
          <w:ilvl w:val="0"/>
          <w:numId w:val="2"/>
        </w:numPr>
        <w:spacing w:after="60" w:before="60" w:line="320"/>
      </w:pPr>
      <w:r>
        <w:rPr>
          <w:rFonts w:ascii="Arial" w:cs="Arial" w:eastAsia="Arial" w:hAnsi="Arial"/>
          <w:sz w:val="22"/>
          <w:szCs w:val="22"/>
        </w:rPr>
        <w:t xml:space="preserve">Browser Extension: Development of a browser extension that sends URLs to the PhishBERT-XAI API in real-time as the user types in the address bar, providing pre-navigation threat warnings with character-level highlights in the address bar.</w:t>
      </w:r>
    </w:p>
    <w:p>
      <w:pPr>
        <w:pStyle w:val="ListParagraph"/>
        <w:numPr>
          <w:ilvl w:val="0"/>
          <w:numId w:val="2"/>
        </w:numPr>
        <w:spacing w:after="60" w:before="60" w:line="320"/>
      </w:pPr>
      <w:r>
        <w:rPr>
          <w:rFonts w:ascii="Arial" w:cs="Arial" w:eastAsia="Arial" w:hAnsi="Arial"/>
          <w:sz w:val="22"/>
          <w:szCs w:val="22"/>
        </w:rPr>
        <w:t xml:space="preserve">SIEM Integration: Development of pre-built integration connectors for Splunk, Microsoft Sentinel, and IBM QRadar, enabling PhishBERT-XAI threat scores to be directly ingested into enterprise SIEM alert correlation pipelines.</w:t>
      </w:r>
    </w:p>
    <w:p>
      <w:pPr>
        <w:pStyle w:val="ListParagraph"/>
        <w:numPr>
          <w:ilvl w:val="0"/>
          <w:numId w:val="2"/>
        </w:numPr>
        <w:spacing w:after="60" w:before="60" w:line="320"/>
      </w:pPr>
      <w:r>
        <w:rPr>
          <w:rFonts w:ascii="Arial" w:cs="Arial" w:eastAsia="Arial" w:hAnsi="Arial"/>
          <w:sz w:val="22"/>
          <w:szCs w:val="22"/>
        </w:rPr>
        <w:t xml:space="preserve">Multi-Language Support: Extension of the training corpus to cover non-English phishing campaigns targeting populations in Mandarin, Spanish, Portuguese, and Arabic, improving global threat coverage.</w:t>
      </w:r>
    </w:p>
    <w:p>
      <w:r>
        <w:br w:type="page"/>
      </w:r>
    </w:p>
    <w:p>
      <w:pPr>
        <w:pStyle w:val="Heading1"/>
        <w:pBdr>
          <w:bottom w:val="single" w:color="2E75B6" w:sz="6" w:space="6"/>
        </w:pBdr>
        <w:spacing w:after="240" w:before="480"/>
      </w:pPr>
      <w:r>
        <w:rPr>
          <w:rFonts w:ascii="Arial" w:cs="Arial" w:eastAsia="Arial" w:hAnsi="Arial"/>
          <w:b/>
          <w:bCs/>
          <w:color w:val="1A3A6B"/>
          <w:sz w:val="36"/>
          <w:szCs w:val="36"/>
        </w:rPr>
        <w:t xml:space="preserve">22. Conclusion</w:t>
      </w:r>
    </w:p>
    <w:p>
      <w:pPr>
        <w:spacing w:after="120" w:before="80" w:line="360"/>
        <w:jc w:val="both"/>
      </w:pPr>
      <w:r>
        <w:rPr>
          <w:rFonts w:ascii="Arial" w:cs="Arial" w:eastAsia="Arial" w:hAnsi="Arial"/>
          <w:b w:val="false"/>
          <w:bCs w:val="false"/>
          <w:color w:val="000000"/>
          <w:sz w:val="22"/>
          <w:szCs w:val="22"/>
        </w:rPr>
        <w:t xml:space="preserve">PhishBERT-XAI represents a substantive technical advance in automated URL threat detection, addressing critical limitations of existing approaches through three principal innovations: character-level Unicode processing via CANINE-c, character-level explainability via Leave-One-Out perturbation, and comprehensive multi-class coverage of both conventional phishing and homograph attacks in a single end-to-end system.</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The empirical results demonstrate that the CANINE-c transformer's native Unicode code point processing achieves effectively perfect homograph URL detection (AUC 1.000, F1 0.9998), validating the core technical hypothesis that character-level transformers trained on Unicode code points possess a unique discriminative capability against homograph attacks that tokenization-based models fundamentally lack. This finding has broad implications for the field of adversarial URL analysis and suggests that Unicode-native architectures should be the preferred choice for any URL security system operating in environments where internationalized domain names are prevalent.</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The overall system achieves a macro F1 score of 0.9195 on the held-out evaluation set, with Safe and Phishing class F1 scores of approximately 0.87 representing strong performance on these inherently challenging binary-boundary tasks. The LOO explainability engine provides character-level attribution that satisfies enterprise auditability requirements and enables security analysts to rapidly validate and understand model decisions.</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The production-ready architecture — comprising a FastAPI REST backend, React frontend dashboard, and containerized deployment configuration — demonstrates that the research system can be directly transitioned to operational deployment without significant re-engineering, bridging the gap between academic prototype and production security tool.</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Future work should prioritize continuous learning to address temporal distribution drift, efficient gradient-based explainability to reduce inference overhead, and integration with real-time domain reputation intelligence to capture threats that URL character analysis alone cannot detect. The PhishBERT-XAI system provides a rigorous and extensible foundation for this continued research and engineering investment.</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In conclusion, this project demonstrates that the intersection of character-level transformer architectures, explainable AI, and systematic heuristic intelligence represents a powerful and principled approach to URL threat detection — one that is robustly positioned to remain effective against the evolving sophistication of adversarial phishing and homograph attack campaigns.</w:t>
      </w:r>
    </w:p>
    <w:p>
      <w:r>
        <w:br w:type="page"/>
      </w:r>
    </w:p>
    <w:p>
      <w:pPr>
        <w:pStyle w:val="Heading1"/>
        <w:pBdr>
          <w:bottom w:val="single" w:color="2E75B6" w:sz="6" w:space="6"/>
        </w:pBdr>
        <w:spacing w:after="240" w:before="480"/>
      </w:pPr>
      <w:r>
        <w:rPr>
          <w:rFonts w:ascii="Arial" w:cs="Arial" w:eastAsia="Arial" w:hAnsi="Arial"/>
          <w:b/>
          <w:bCs/>
          <w:color w:val="1A3A6B"/>
          <w:sz w:val="36"/>
          <w:szCs w:val="36"/>
        </w:rPr>
        <w:t xml:space="preserve">23. References</w:t>
      </w:r>
    </w:p>
    <w:p>
      <w:pPr>
        <w:spacing w:after="0" w:before="80"/>
      </w:pPr>
      <w:r>
        <w:t xml:space="preserve"/>
      </w:r>
    </w:p>
    <w:p>
      <w:pPr>
        <w:pStyle w:val="ListParagraph"/>
        <w:numPr>
          <w:ilvl w:val="0"/>
          <w:numId w:val="3"/>
        </w:numPr>
        <w:spacing w:after="60" w:before="60" w:line="320"/>
      </w:pPr>
      <w:r>
        <w:rPr>
          <w:rFonts w:ascii="Arial" w:cs="Arial" w:eastAsia="Arial" w:hAnsi="Arial"/>
          <w:sz w:val="22"/>
          <w:szCs w:val="22"/>
        </w:rPr>
        <w:t xml:space="preserve">Clark, J., Garrette, D., Turc, I., &amp; Wieting, J. (2022). CANINE: Pre-training an Efficient Tokenization-Free Encoder for Language Representation. Transactions of the Association for Computational Linguistics, 10, 73-91.</w:t>
      </w:r>
    </w:p>
    <w:p>
      <w:pPr>
        <w:pStyle w:val="ListParagraph"/>
        <w:numPr>
          <w:ilvl w:val="0"/>
          <w:numId w:val="3"/>
        </w:numPr>
        <w:spacing w:after="60" w:before="60" w:line="320"/>
      </w:pPr>
      <w:r>
        <w:rPr>
          <w:rFonts w:ascii="Arial" w:cs="Arial" w:eastAsia="Arial" w:hAnsi="Arial"/>
          <w:sz w:val="22"/>
          <w:szCs w:val="22"/>
        </w:rPr>
        <w:t xml:space="preserve">Devlin, J., Chang, M.-W., Lee, K., &amp; Toutanova, K. (2019). BERT: Pre-training of Deep Bidirectional Transformers for Language Understanding. Proceedings of NAACL-HLT 2019, 4171-4186.</w:t>
      </w:r>
    </w:p>
    <w:p>
      <w:pPr>
        <w:pStyle w:val="ListParagraph"/>
        <w:numPr>
          <w:ilvl w:val="0"/>
          <w:numId w:val="3"/>
        </w:numPr>
        <w:spacing w:after="60" w:before="60" w:line="320"/>
      </w:pPr>
      <w:r>
        <w:rPr>
          <w:rFonts w:ascii="Arial" w:cs="Arial" w:eastAsia="Arial" w:hAnsi="Arial"/>
          <w:sz w:val="22"/>
          <w:szCs w:val="22"/>
        </w:rPr>
        <w:t xml:space="preserve">Vaswani, A., Shazeer, N., Parmar, N., Uszkoreit, J., Jones, L., Gomez, A.N., Kaiser, L., &amp; Polosukhin, I. (2017). Attention is All You Need. Advances in Neural Information Processing Systems (NeurIPS), 30.</w:t>
      </w:r>
    </w:p>
    <w:p>
      <w:pPr>
        <w:pStyle w:val="ListParagraph"/>
        <w:numPr>
          <w:ilvl w:val="0"/>
          <w:numId w:val="3"/>
        </w:numPr>
        <w:spacing w:after="60" w:before="60" w:line="320"/>
      </w:pPr>
      <w:r>
        <w:rPr>
          <w:rFonts w:ascii="Arial" w:cs="Arial" w:eastAsia="Arial" w:hAnsi="Arial"/>
          <w:sz w:val="22"/>
          <w:szCs w:val="22"/>
        </w:rPr>
        <w:t xml:space="preserve">Garera, S., Provos, N., Chew, M., &amp; Rubin, A.D. (2007). A Framework for Detection and Measurement of Phishing Attacks. Proceedings of the 2007 ACM Workshop on Recurring Malcode (WORM), 1-8.</w:t>
      </w:r>
    </w:p>
    <w:p>
      <w:pPr>
        <w:pStyle w:val="ListParagraph"/>
        <w:numPr>
          <w:ilvl w:val="0"/>
          <w:numId w:val="3"/>
        </w:numPr>
        <w:spacing w:after="60" w:before="60" w:line="320"/>
      </w:pPr>
      <w:r>
        <w:rPr>
          <w:rFonts w:ascii="Arial" w:cs="Arial" w:eastAsia="Arial" w:hAnsi="Arial"/>
          <w:sz w:val="22"/>
          <w:szCs w:val="22"/>
        </w:rPr>
        <w:t xml:space="preserve">Ma, J., Saul, L.K., Savage, S., &amp; Voelker, G.M. (2009). Identifying Suspicious URLs: An Application of Large-Scale Online Learning. Proceedings of ICML 2009, 681-688.</w:t>
      </w:r>
    </w:p>
    <w:p>
      <w:pPr>
        <w:pStyle w:val="ListParagraph"/>
        <w:numPr>
          <w:ilvl w:val="0"/>
          <w:numId w:val="3"/>
        </w:numPr>
        <w:spacing w:after="60" w:before="60" w:line="320"/>
      </w:pPr>
      <w:r>
        <w:rPr>
          <w:rFonts w:ascii="Arial" w:cs="Arial" w:eastAsia="Arial" w:hAnsi="Arial"/>
          <w:sz w:val="22"/>
          <w:szCs w:val="22"/>
        </w:rPr>
        <w:t xml:space="preserve">Saxe, J., &amp; Berlin, K. (2017). eXpose: A Character-Level Convolutional Neural Network with Embeddings for Detecting Malicious URLs, File Paths and Registry Keys. arXiv:1702.08568.</w:t>
      </w:r>
    </w:p>
    <w:p>
      <w:pPr>
        <w:pStyle w:val="ListParagraph"/>
        <w:numPr>
          <w:ilvl w:val="0"/>
          <w:numId w:val="3"/>
        </w:numPr>
        <w:spacing w:after="60" w:before="60" w:line="320"/>
      </w:pPr>
      <w:r>
        <w:rPr>
          <w:rFonts w:ascii="Arial" w:cs="Arial" w:eastAsia="Arial" w:hAnsi="Arial"/>
          <w:sz w:val="22"/>
          <w:szCs w:val="22"/>
        </w:rPr>
        <w:t xml:space="preserve">Le, H., Pham, Q., Sahoo, D., &amp; Hoi, S.C.H. (2018). URLNet: Learning a URL Representation with Deep Learning for Malicious URL Detection. arXiv:1802.03162.</w:t>
      </w:r>
    </w:p>
    <w:p>
      <w:pPr>
        <w:pStyle w:val="ListParagraph"/>
        <w:numPr>
          <w:ilvl w:val="0"/>
          <w:numId w:val="3"/>
        </w:numPr>
        <w:spacing w:after="60" w:before="60" w:line="320"/>
      </w:pPr>
      <w:r>
        <w:rPr>
          <w:rFonts w:ascii="Arial" w:cs="Arial" w:eastAsia="Arial" w:hAnsi="Arial"/>
          <w:sz w:val="22"/>
          <w:szCs w:val="22"/>
        </w:rPr>
        <w:t xml:space="preserve">Ribeiro, M.T., Singh, S., &amp; Guestrin, C. (2016). 'Why Should I Trust You?': Explaining the Predictions of Any Classifier. Proceedings of KDD 2016, 1135-1144.</w:t>
      </w:r>
    </w:p>
    <w:p>
      <w:pPr>
        <w:pStyle w:val="ListParagraph"/>
        <w:numPr>
          <w:ilvl w:val="0"/>
          <w:numId w:val="3"/>
        </w:numPr>
        <w:spacing w:after="60" w:before="60" w:line="320"/>
      </w:pPr>
      <w:r>
        <w:rPr>
          <w:rFonts w:ascii="Arial" w:cs="Arial" w:eastAsia="Arial" w:hAnsi="Arial"/>
          <w:sz w:val="22"/>
          <w:szCs w:val="22"/>
        </w:rPr>
        <w:t xml:space="preserve">Lundberg, S.M., &amp; Lee, S.-I. (2017). A Unified Approach to Interpreting Model Predictions. Advances in Neural Information Processing Systems (NeurIPS), 30.</w:t>
      </w:r>
    </w:p>
    <w:p>
      <w:pPr>
        <w:pStyle w:val="ListParagraph"/>
        <w:numPr>
          <w:ilvl w:val="0"/>
          <w:numId w:val="3"/>
        </w:numPr>
        <w:spacing w:after="60" w:before="60" w:line="320"/>
      </w:pPr>
      <w:r>
        <w:rPr>
          <w:rFonts w:ascii="Arial" w:cs="Arial" w:eastAsia="Arial" w:hAnsi="Arial"/>
          <w:sz w:val="22"/>
          <w:szCs w:val="22"/>
        </w:rPr>
        <w:t xml:space="preserve">Gabrilovich, E., &amp; Gontmakher, A. (2002). The Homograph Attack. Communications of the ACM, 45(2), 128.</w:t>
      </w:r>
    </w:p>
    <w:p>
      <w:pPr>
        <w:pStyle w:val="ListParagraph"/>
        <w:numPr>
          <w:ilvl w:val="0"/>
          <w:numId w:val="3"/>
        </w:numPr>
        <w:spacing w:after="60" w:before="60" w:line="320"/>
      </w:pPr>
      <w:r>
        <w:rPr>
          <w:rFonts w:ascii="Arial" w:cs="Arial" w:eastAsia="Arial" w:hAnsi="Arial"/>
          <w:sz w:val="22"/>
          <w:szCs w:val="22"/>
        </w:rPr>
        <w:t xml:space="preserve">Holgers, T., Watson, D.E., &amp; Gribble, S.D. (2006). Cutting Through the Confusion: A Measurement Study of Homograph Attacks. Proceedings of USENIX ATC 2006.</w:t>
      </w:r>
    </w:p>
    <w:p>
      <w:pPr>
        <w:pStyle w:val="ListParagraph"/>
        <w:numPr>
          <w:ilvl w:val="0"/>
          <w:numId w:val="3"/>
        </w:numPr>
        <w:spacing w:after="60" w:before="60" w:line="320"/>
      </w:pPr>
      <w:r>
        <w:rPr>
          <w:rFonts w:ascii="Arial" w:cs="Arial" w:eastAsia="Arial" w:hAnsi="Arial"/>
          <w:sz w:val="22"/>
          <w:szCs w:val="22"/>
        </w:rPr>
        <w:t xml:space="preserve">Suzuki, M., Takahashi, T., &amp; Inoue, D. (2019). Detecting Homograph IDN Phishing Domains Using Machine Learning. Proceedings of IEEE EUROCON 2019.</w:t>
      </w:r>
    </w:p>
    <w:p>
      <w:pPr>
        <w:pStyle w:val="ListParagraph"/>
        <w:numPr>
          <w:ilvl w:val="0"/>
          <w:numId w:val="3"/>
        </w:numPr>
        <w:spacing w:after="60" w:before="60" w:line="320"/>
      </w:pPr>
      <w:r>
        <w:rPr>
          <w:rFonts w:ascii="Arial" w:cs="Arial" w:eastAsia="Arial" w:hAnsi="Arial"/>
          <w:sz w:val="22"/>
          <w:szCs w:val="22"/>
        </w:rPr>
        <w:t xml:space="preserve">Mitake. (2023). PhishingURLsANDBenignURLs Dataset. Hugging Face Datasets Hub. https://huggingface.co/datasets/Mitake/PhishingURLsANDBenignURLs</w:t>
      </w:r>
    </w:p>
    <w:p>
      <w:pPr>
        <w:pStyle w:val="ListParagraph"/>
        <w:numPr>
          <w:ilvl w:val="0"/>
          <w:numId w:val="3"/>
        </w:numPr>
        <w:spacing w:after="60" w:before="60" w:line="320"/>
      </w:pPr>
      <w:r>
        <w:rPr>
          <w:rFonts w:ascii="Arial" w:cs="Arial" w:eastAsia="Arial" w:hAnsi="Arial"/>
          <w:sz w:val="22"/>
          <w:szCs w:val="22"/>
        </w:rPr>
        <w:t xml:space="preserve">Anti-Phishing Working Group (APWG). (2024). Phishing Activity Trends Report Q1 2024. Available at: https://apwg.org/resources/apwg-reports/</w:t>
      </w:r>
    </w:p>
    <w:p>
      <w:pPr>
        <w:pStyle w:val="ListParagraph"/>
        <w:numPr>
          <w:ilvl w:val="0"/>
          <w:numId w:val="3"/>
        </w:numPr>
        <w:spacing w:after="60" w:before="60" w:line="320"/>
      </w:pPr>
      <w:r>
        <w:rPr>
          <w:rFonts w:ascii="Arial" w:cs="Arial" w:eastAsia="Arial" w:hAnsi="Arial"/>
          <w:sz w:val="22"/>
          <w:szCs w:val="22"/>
        </w:rPr>
        <w:t xml:space="preserve">Internet Crime Complaint Center (IC3). (2024). FBI Internet Crime Report 2023. Federal Bureau of Investigation.</w:t>
      </w:r>
    </w:p>
    <w:p>
      <w:pPr>
        <w:pStyle w:val="ListParagraph"/>
        <w:numPr>
          <w:ilvl w:val="0"/>
          <w:numId w:val="3"/>
        </w:numPr>
        <w:spacing w:after="60" w:before="60" w:line="320"/>
      </w:pPr>
      <w:r>
        <w:rPr>
          <w:rFonts w:ascii="Arial" w:cs="Arial" w:eastAsia="Arial" w:hAnsi="Arial"/>
          <w:sz w:val="22"/>
          <w:szCs w:val="22"/>
        </w:rPr>
        <w:t xml:space="preserve">Wolf, T., et al. (2020). Transformers: State-of-the-Art Natural Language Processing. Proceedings of EMNLP 2020 (System Demonstrations), 38-45.</w:t>
      </w:r>
    </w:p>
    <w:p>
      <w:pPr>
        <w:pStyle w:val="ListParagraph"/>
        <w:numPr>
          <w:ilvl w:val="0"/>
          <w:numId w:val="3"/>
        </w:numPr>
        <w:spacing w:after="60" w:before="60" w:line="320"/>
      </w:pPr>
      <w:r>
        <w:rPr>
          <w:rFonts w:ascii="Arial" w:cs="Arial" w:eastAsia="Arial" w:hAnsi="Arial"/>
          <w:sz w:val="22"/>
          <w:szCs w:val="22"/>
        </w:rPr>
        <w:t xml:space="preserve">Loshchilov, I., &amp; Hutter, F. (2019). Decoupled Weight Decay Regularization. Proceedings of ICLR 2019.</w:t>
      </w:r>
    </w:p>
    <w:p>
      <w:pPr>
        <w:pStyle w:val="ListParagraph"/>
        <w:numPr>
          <w:ilvl w:val="0"/>
          <w:numId w:val="3"/>
        </w:numPr>
        <w:spacing w:after="60" w:before="60" w:line="320"/>
      </w:pPr>
      <w:r>
        <w:rPr>
          <w:rFonts w:ascii="Arial" w:cs="Arial" w:eastAsia="Arial" w:hAnsi="Arial"/>
          <w:sz w:val="22"/>
          <w:szCs w:val="22"/>
        </w:rPr>
        <w:t xml:space="preserve">RFC 3492: Punycode: A Bootstring encoding of Unicode for Internationalized Domain Names in Applications (IDNA). (2003). Internet Engineering Task Force.</w:t>
      </w:r>
    </w:p>
    <w:p>
      <w:r>
        <w:br w:type="page"/>
      </w:r>
    </w:p>
    <w:p>
      <w:pPr>
        <w:pStyle w:val="Heading1"/>
        <w:pBdr>
          <w:bottom w:val="single" w:color="2E75B6" w:sz="6" w:space="6"/>
        </w:pBdr>
        <w:spacing w:after="240" w:before="480"/>
      </w:pPr>
      <w:r>
        <w:rPr>
          <w:rFonts w:ascii="Arial" w:cs="Arial" w:eastAsia="Arial" w:hAnsi="Arial"/>
          <w:b/>
          <w:bCs/>
          <w:color w:val="1A3A6B"/>
          <w:sz w:val="36"/>
          <w:szCs w:val="36"/>
        </w:rPr>
        <w:t xml:space="preserve">24. Code and Working of the Project</w:t>
      </w:r>
    </w:p>
    <w:p>
      <w:pPr>
        <w:spacing w:after="120" w:before="80" w:line="360"/>
        <w:jc w:val="both"/>
      </w:pPr>
      <w:r>
        <w:rPr>
          <w:rFonts w:ascii="Arial" w:cs="Arial" w:eastAsia="Arial" w:hAnsi="Arial"/>
          <w:b w:val="false"/>
          <w:bCs w:val="false"/>
          <w:color w:val="000000"/>
          <w:sz w:val="22"/>
          <w:szCs w:val="22"/>
        </w:rPr>
        <w:t xml:space="preserve">This chapter provides a comprehensive walkthrough of every source file that constitutes the PhishBERT-XAI system, explaining what each module does, how it is structured, and how individual components interact with one another to deliver the complete end-to-end URL threat detection pipeline.</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24.1 Project Directory Structure</w:t>
      </w:r>
    </w:p>
    <w:p>
      <w:pPr>
        <w:spacing w:after="120" w:before="80" w:line="360"/>
        <w:jc w:val="both"/>
      </w:pPr>
      <w:r>
        <w:rPr>
          <w:rFonts w:ascii="Arial" w:cs="Arial" w:eastAsia="Arial" w:hAnsi="Arial"/>
          <w:b w:val="false"/>
          <w:bCs w:val="false"/>
          <w:color w:val="000000"/>
          <w:sz w:val="22"/>
          <w:szCs w:val="22"/>
        </w:rPr>
        <w:t xml:space="preserve">The PhishBERT-XAI repository is organized into two top-level directories — backend and frontend — alongside a shared models directory that stores the fine-tuned CANINE-c checkpoint. The backend houses all Python source files responsible for model inference, explainability, heuristic analysis, and the REST API. The frontend contains the React single-page application. This clean separation enforces the principle of separation of concerns and makes independent development, testing, and deployment of each tier straightforward.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File / Directory</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Purpose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backend/api.py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FastAPI application entry point; defines all HTTP routes and request/response handling</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backend/inference.py</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Orchestrates the full analysis pipeline — preprocessing, model call, explainability, heuristics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backend/model.py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Loads the fine-tuned CANINE-c model and exposes a forward inference method</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backend/preprocessing.py</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URL normalization and CANINE tokenization; converts raw URL strings into input tensors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backend/explainability.py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Leave-One-Out perturbation engine; computes per-character importance scores</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backend/url_analyzer.py</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Heuristic rule engine; extracts deterministic security signals from URL structure and domain intelligence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backend/data_loader.py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Dataset loading, homograph URL generation, and train/validation splitting utilities</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frontend/src/App.jsx</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Root React component; manages state, API calls, and top-level UI layout</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frontend/src/api.js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Axios-based API client; abstracts all HTTP communication with the FastAPI backend</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frontend/src/index.css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Global Tailwind CSS configuration and custom utility overrides</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models/phishbert-xai/</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Directory containing fine-tuned pytorch_model.bin, config.json, and tokenizer files</w:t>
            </w:r>
          </w:p>
        </w:tc>
      </w:tr>
    </w:tbl>
    <w:p>
      <w:pPr>
        <w:spacing w:after="0" w:before="160"/>
      </w:pPr>
      <w:r>
        <w:t xml:space="preserve"/>
      </w:r>
    </w:p>
    <w:p>
      <w:pPr>
        <w:pStyle w:val="Heading2"/>
        <w:spacing w:after="180" w:before="360"/>
      </w:pPr>
      <w:r>
        <w:rPr>
          <w:rFonts w:ascii="Arial" w:cs="Arial" w:eastAsia="Arial" w:hAnsi="Arial"/>
          <w:b/>
          <w:bCs/>
          <w:color w:val="2E75B6"/>
          <w:sz w:val="28"/>
          <w:szCs w:val="28"/>
        </w:rPr>
        <w:t xml:space="preserve">24.2 model.py — Model Loading and Inference</w:t>
      </w:r>
    </w:p>
    <w:p>
      <w:pPr>
        <w:spacing w:after="120" w:before="80" w:line="360"/>
        <w:jc w:val="both"/>
      </w:pPr>
      <w:r>
        <w:rPr>
          <w:rFonts w:ascii="Arial" w:cs="Arial" w:eastAsia="Arial" w:hAnsi="Arial"/>
          <w:b w:val="false"/>
          <w:bCs w:val="false"/>
          <w:color w:val="000000"/>
          <w:sz w:val="22"/>
          <w:szCs w:val="22"/>
        </w:rPr>
        <w:t xml:space="preserve">The model.py module is responsible for loading the fine-tuned CANINE-c checkpoint from disk and exposing a clean inference interface to the rest of the system. On application startup, the CanineForSequenceClassification class from the Hugging Face transformers library is instantiated with num_labels=3 to match the three-class output head. The fine-tuned weights from the local checkpoint directory are loaded via the from_pretrained method, which reads pytorch_model.bin alongside the model configuration JSON.</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The module detects available hardware automatically — defaulting to CUDA GPU if available, falling back to CPU — and moves all model tensors to the selected device. The model is placed in evaluation mode using model.eval(), which disables dropout layers and batch normalization updates, ensuring deterministic inference outputs. A thread-safe singleton pattern is used so the model is loaded exactly once at startup and reused across all incoming API requests, avoiding the substantial latency penalty of repeated model loading.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Function / Class</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Description</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PhishBertModel.__init__()</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Loads checkpoint, configures device, sets eval mode, initialises label mappings</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PhishBertModel.predict(input_ids, attention_mask)</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Runs a single forward pass under torch.no_grad(); returns raw logits tensor</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PhishBertModel.get_probabilities(logits)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Applies softmax to logits and returns a dict of class-name to probability mappings</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get_model() singleton</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Thread-safe factory function; returns the shared model instance across all worker threads</w:t>
            </w:r>
          </w:p>
        </w:tc>
      </w:tr>
    </w:tbl>
    <w:p>
      <w:pPr>
        <w:spacing w:after="0" w:before="160"/>
      </w:pPr>
      <w:r>
        <w:t xml:space="preserve"/>
      </w:r>
    </w:p>
    <w:p>
      <w:pPr>
        <w:pStyle w:val="Heading2"/>
        <w:spacing w:after="180" w:before="360"/>
      </w:pPr>
      <w:r>
        <w:rPr>
          <w:rFonts w:ascii="Arial" w:cs="Arial" w:eastAsia="Arial" w:hAnsi="Arial"/>
          <w:b/>
          <w:bCs/>
          <w:color w:val="2E75B6"/>
          <w:sz w:val="28"/>
          <w:szCs w:val="28"/>
        </w:rPr>
        <w:t xml:space="preserve">24.3 preprocessing.py — URL Normalization and Tokenization</w:t>
      </w:r>
    </w:p>
    <w:p>
      <w:pPr>
        <w:spacing w:after="120" w:before="80" w:line="360"/>
        <w:jc w:val="both"/>
      </w:pPr>
      <w:r>
        <w:rPr>
          <w:rFonts w:ascii="Arial" w:cs="Arial" w:eastAsia="Arial" w:hAnsi="Arial"/>
          <w:b w:val="false"/>
          <w:bCs w:val="false"/>
          <w:color w:val="000000"/>
          <w:sz w:val="22"/>
          <w:szCs w:val="22"/>
        </w:rPr>
        <w:t xml:space="preserve">The preprocessing.py module bridges raw URL strings and the numerical tensor inputs required by the CANINE-c model. It performs two key tasks: URL normalization and CANINE tokenization.</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URL normalization strips leading and trailing whitespace, preserves the full URL scheme (https:// or http://), and enforces a maximum character length of 512. Critically, no Unicode normalization is applied at any stage — performing NFC or NFKD normalization would collapse homoglyph characters (e.g., Cyrillic 'о' U+043E) into their canonical ASCII equivalents, destroying the exact Unicode signal that makes homograph detection possible.</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The CANINE tokenizer, accessed via CanineTokenizer.from_pretrained('google/canine-c'), converts each Unicode character in the URL to its integer code point value. Unlike BPE or WordPiece tokenizers, no vocabulary lookup occurs — each character maps directly to its Unicode scalar value (0 to 65535). The tokenizer prepends a [CLS] token and appends a [SEP] token, pads sequences shorter than max_length with zeros, and generates an attention mask tensor (1 for real tokens, 0 for padding positions). The output is a dictionary of PyTorch tensors ready for direct consumption by the model.</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24.4 explainability.py — Leave-One-Out Character Attribution</w:t>
      </w:r>
    </w:p>
    <w:p>
      <w:pPr>
        <w:spacing w:after="120" w:before="80" w:line="360"/>
        <w:jc w:val="both"/>
      </w:pPr>
      <w:r>
        <w:rPr>
          <w:rFonts w:ascii="Arial" w:cs="Arial" w:eastAsia="Arial" w:hAnsi="Arial"/>
          <w:b w:val="false"/>
          <w:bCs w:val="false"/>
          <w:color w:val="000000"/>
          <w:sz w:val="22"/>
          <w:szCs w:val="22"/>
        </w:rPr>
        <w:t xml:space="preserve">The explainability.py module implements the Leave-One-Out (LOO) perturbation engine, which is the core of PhishBERT-XAI's interpretability system. The LOO approach answers the question: how much does each individual character in a URL contribute to the model's prediction confidence?</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The algorithm begins by recording the model's baseline confidence score — the softmax probability for the predicted class — on the original, unmodified URL. It then iterates over every character position in the URL. At each position, it constructs a modified URL in which that character is replaced with a neutral placeholder (a space or mask character), re-runs model inference on the modified URL, and records the new confidence score. The importance score for that character is defined as the difference between the baseline confidence and the masked confidence. A large positive difference indicates that removing that character significantly hurt the model's confidence, meaning the character is highly important to the prediction. A negative or near-zero difference indicates the character contributed little.</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After computing raw importance scores for all character positions, the scores are normalized to the range [0.0, 1.0] using min-max normalization, clipping negative values (characters that contradicted the prediction) to zero. The resulting importance vector is returned alongside the character list, enabling the frontend to render a character-level heatmap where red intensity directly corresponds to threat contribution.</w:t>
      </w:r>
    </w:p>
    <w:p>
      <w:pPr>
        <w:spacing w:after="0" w:before="120"/>
      </w:pPr>
      <w:r>
        <w:t xml:space="preserve"/>
      </w:r>
    </w:p>
    <w:p>
      <w:pPr>
        <w:pBdr>
          <w:left w:val="single" w:color="2E75B6" w:sz="12"/>
        </w:pBdr>
        <w:shd w:fill="D5E8F0" w:val="clear"/>
        <w:spacing w:after="120" w:before="120"/>
        <w:ind w:left="360" w:right="360"/>
      </w:pPr>
      <w:r>
        <w:rPr>
          <w:rFonts w:ascii="Arial" w:cs="Arial" w:eastAsia="Arial" w:hAnsi="Arial"/>
          <w:i/>
          <w:iCs/>
          <w:sz w:val="20"/>
          <w:szCs w:val="20"/>
        </w:rPr>
        <w:t xml:space="preserve">Computational note: LOO requires N+1 model inference calls for a URL of length N. For a 100-character URL, this represents 101 calls. To manage latency, the explainability module runs all masked inferences in a single batched forward pass where GPU memory permits, reducing wall-clock time by a factor of up to 32x compared to sequential single-sample inference.</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24.5 url_analyzer.py — Heuristic Security Engine</w:t>
      </w:r>
    </w:p>
    <w:p>
      <w:pPr>
        <w:spacing w:after="120" w:before="80" w:line="360"/>
        <w:jc w:val="both"/>
      </w:pPr>
      <w:r>
        <w:rPr>
          <w:rFonts w:ascii="Arial" w:cs="Arial" w:eastAsia="Arial" w:hAnsi="Arial"/>
          <w:b w:val="false"/>
          <w:bCs w:val="false"/>
          <w:color w:val="000000"/>
          <w:sz w:val="22"/>
          <w:szCs w:val="22"/>
        </w:rPr>
        <w:t xml:space="preserve">The url_analyzer.py module implements a deterministic rule-based security analyzer that operates in parallel with the neural classifier. It extracts a structured set of security-relevant features from the URL string and domain metadata, producing a composite risk score and a set of named security flags.</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The HTTPS check determines whether the URL uses a secure transport scheme. While HTTPS alone does not guarantee safety — phishing sites routinely obtain valid TLS certificates — its absence is a meaningful negative signal, as legitimate financial and enterprise services universally enforce HTTPS. The domain age check queries the WHOIS database for the registration date of the URL's apex domain. Since phishing domains are registered shortly before they are operationally deployed, a domain age of fewer than 30 days substantially elevates the risk assessment.</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The TLD reputation check compares the URL's top-level domain against a curated list of high-risk TLDs that are disproportionately associated with malicious infrastructure, including .xyz, .tk, .ml, .ga, .cf, .pw, .top, and .click. The IP-address URL check uses regular expression pattern matching to detect URLs where the hostname is a raw IP address rather than a domain name — a pattern strongly associated with phishing and malware command-and-control infrastructure that bypasses domain reputation systems.</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The Unicode-in-domain check is a binary flag that fires whenever the URL's hostname contains any non-ASCII Unicode character. This flag is a near-definitive indicator of a homograph attack attempt, since legitimate internationalized domain names are vanishingly rare among the top globally-trafficked websites. When this flag is raised in combination with the neural model's Homograph classification, the combined signal provides extremely high-confidence threat attribution. Suspicious keyword matching scans the URL path for terms commonly found in phishing page paths, including 'login', 'verify', 'secure', 'account', 'update', 'confirm', 'suspended', and 'billing'.</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Each heuristic check contributes a weighted value to a composite URL Risk Index (URI) on a scale of 0 to 100. The weights are calibrated empirically: HTTPS absence contributes 20 points, IP-based URL 30 points, Unicode in domain 40 points, high-risk TLD 25 points, suspicious keywords 5 points each, and URL length exceeding 75 characters adds 10 points. The raw score is capped at 100 to produce the final URI value. A URI above 60 is classified as high risk; above 80 as critical.</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24.6 inference.py — End-to-End Analysis Orchestrator</w:t>
      </w:r>
    </w:p>
    <w:p>
      <w:pPr>
        <w:spacing w:after="120" w:before="80" w:line="360"/>
        <w:jc w:val="both"/>
      </w:pPr>
      <w:r>
        <w:rPr>
          <w:rFonts w:ascii="Arial" w:cs="Arial" w:eastAsia="Arial" w:hAnsi="Arial"/>
          <w:b w:val="false"/>
          <w:bCs w:val="false"/>
          <w:color w:val="000000"/>
          <w:sz w:val="22"/>
          <w:szCs w:val="22"/>
        </w:rPr>
        <w:t xml:space="preserve">The inference.py module is the central orchestrator of the PhishBERT-XAI analysis pipeline. It imports and coordinates all other backend modules — preprocessing, model, explainability, and url_analyzer — and exposes a single analyze() method that accepts a raw URL string and returns the complete structured threat analysis result.</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When analyze() is called, it first passes the URL through the URLPreprocessor to obtain the input tensors. These tensors are forwarded to the PhishBertModel to obtain logit outputs, which are converted to class probabilities via softmax. The highest-probability class index determines the predicted threat category (0=Safe, 1=Homograph, 2=Phishing). The confidence value is extracted as the probability of the predicted class.</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If explainability is requested (the default), the LOOExplainer is invoked with the original URL string and the predicted class index, returning the per-character importance vector. Concurrently, the URLSecurityAnalyzer processes the same URL through the heuristic engine and returns the structured security signal dictionary. The analyze() method assembles all outputs — classification, confidence, class probabilities, risk level, character importance vector, and heuristic signals — into a unified result dictionary that is returned to the API layer for JSON serialization.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Stage</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What Happens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 Preprocess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URL string is normalized and converted to CANINE input tensors (input_ids, attention_mask)</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 Inference</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Tensors are passed to the CANINE-c model; raw logits are returned and converted to class probabilities via softmax</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 Classification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argmax of class probabilities gives predicted label; confidence is the probability of the predicted class</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 Explainability</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LOO engine masks each character in turn, re-runs inference, and computes per-character importance deltas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 Heuristics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URL Security Analyzer independently evaluates HTTPS, domain age, TLD, keywords, Unicode, and IP patterns</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 Assemble</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outputs are merged into a single result dictionary and returned to the API route handler</w:t>
            </w:r>
          </w:p>
        </w:tc>
      </w:tr>
    </w:tbl>
    <w:p>
      <w:pPr>
        <w:spacing w:after="0" w:before="160"/>
      </w:pPr>
      <w:r>
        <w:t xml:space="preserve"/>
      </w:r>
    </w:p>
    <w:p>
      <w:pPr>
        <w:pStyle w:val="Heading2"/>
        <w:spacing w:after="180" w:before="360"/>
      </w:pPr>
      <w:r>
        <w:rPr>
          <w:rFonts w:ascii="Arial" w:cs="Arial" w:eastAsia="Arial" w:hAnsi="Arial"/>
          <w:b/>
          <w:bCs/>
          <w:color w:val="2E75B6"/>
          <w:sz w:val="28"/>
          <w:szCs w:val="28"/>
        </w:rPr>
        <w:t xml:space="preserve">24.7 api.py — FastAPI REST Application</w:t>
      </w:r>
    </w:p>
    <w:p>
      <w:pPr>
        <w:spacing w:after="120" w:before="80" w:line="360"/>
        <w:jc w:val="both"/>
      </w:pPr>
      <w:r>
        <w:rPr>
          <w:rFonts w:ascii="Arial" w:cs="Arial" w:eastAsia="Arial" w:hAnsi="Arial"/>
          <w:b w:val="false"/>
          <w:bCs w:val="false"/>
          <w:color w:val="000000"/>
          <w:sz w:val="22"/>
          <w:szCs w:val="22"/>
        </w:rPr>
        <w:t xml:space="preserve">The api.py module is the application entry point for the FastAPI server. It creates the FastAPI application instance, registers CORS middleware to allow cross-origin requests from the React frontend, instantiates the URLAnalyzer (which triggers model loading at startup), and defines the HTTP route handlers.</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The primary route is POST /analyze, which accepts a JSON body validated against the URLAnalysisRequest Pydantic schema. Pydantic automatically validates the incoming data — enforcing string type, minimum length of 4 characters, and maximum length of 4096 characters — and returns a structured 422 Unprocessable Entity response if validation fails, without any manual validation code required. Upon successful validation, the route handler calls analyzer.analyze() and wraps the result in a URLAnalysisResponse Pydantic model, which serializes the result to JSON and returns it with HTTP 200.</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A secondary GET /health endpoint returns the model load status, device information (CPU/GPU), and a service uptime timestamp, enabling orchestration platforms (Kubernetes liveness/readiness probes, load balancer health checks) to monitor service availability without triggering inference. A GET /metrics endpoint exposes Prometheus-compatible counters for total requests processed, classification distribution, average inference latency, and error rates.</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The server is launched with Uvicorn, an ASGI (Asynchronous Server Gateway Interface) server that handles concurrent connections using asyncio. The async def route handler allows the FastAPI event loop to process other incoming requests while waiting for I/O operations (such as WHOIS queries in the heuristic analyzer), improving throughput under load. For production deployments, multiple Uvicorn workers are launched behind an Nginx reverse proxy, with the number of workers tuned to the available CPU core count.</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24.8 data_loader.py — Dataset Engineering and Homograph Generation</w:t>
      </w:r>
    </w:p>
    <w:p>
      <w:pPr>
        <w:spacing w:after="120" w:before="80" w:line="360"/>
        <w:jc w:val="both"/>
      </w:pPr>
      <w:r>
        <w:rPr>
          <w:rFonts w:ascii="Arial" w:cs="Arial" w:eastAsia="Arial" w:hAnsi="Arial"/>
          <w:b w:val="false"/>
          <w:bCs w:val="false"/>
          <w:color w:val="000000"/>
          <w:sz w:val="22"/>
          <w:szCs w:val="22"/>
        </w:rPr>
        <w:t xml:space="preserve">The data_loader.py module handles all dataset-related operations: loading the primary phishing corpus from Hugging Face, generating the synthetic homograph dataset, balancing class representation, and producing train/validation splits.</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The primary corpus is loaded from the Mitake/PhishingURLsANDBenignURLs dataset using the Hugging Face datasets library's load_dataset function. This function downloads and caches the dataset locally, providing a clean interface to iterate over safe and phishing URL samples. The dataset is split into safe (label=0) and phishing (label=1) subsets.</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The homograph URL generation component maintains a Unicode substitution dictionary (HOMOGLYPH_MAP) that maps each substitutable ASCII character to a list of visually indistinguishable Unicode alternatives. For example, ASCII 'a' maps to Cyrillic small letter a (U+0430) and IPA alpha (U+0251); ASCII 'o' maps to Cyrillic 'о' (U+043E), Greek omicron 'ο' (U+03BF), and Latin small capital O. The generate_homograph() function iterates over each character of a domain name and randomly applies a substitution with 50% probability per eligible character, ensuring variability across generated samples.</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Generated homograph URLs are filtered to ensure at least one substitution was applied (pure ASCII outputs are discarded), and are prefixed with https:// and a randomly selected phishing-style path fragment (/login, /account/verify, /secure/update) to create realistic-looking attack URLs. The three class datasets — Safe, Homograph, and Phishing — are concatenated and shuffled before being split 80:20 into training and validation sets using scikit-learn's train_test_split with stratification to maintain class balance across splits.</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24.9 Frontend — src/App.jsx (Root React Component)</w:t>
      </w:r>
    </w:p>
    <w:p>
      <w:pPr>
        <w:spacing w:after="120" w:before="80" w:line="360"/>
        <w:jc w:val="both"/>
      </w:pPr>
      <w:r>
        <w:rPr>
          <w:rFonts w:ascii="Arial" w:cs="Arial" w:eastAsia="Arial" w:hAnsi="Arial"/>
          <w:b w:val="false"/>
          <w:bCs w:val="false"/>
          <w:color w:val="000000"/>
          <w:sz w:val="22"/>
          <w:szCs w:val="22"/>
        </w:rPr>
        <w:t xml:space="preserve">The App.jsx component is the root of the React application and manages all top-level application state. It uses React's useState hook to maintain four state variables: the URL input string, the analysis result object received from the API, a loading boolean that controls the display of a progress spinner during API calls, and an error string for displaying failure messages.</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The handleAnalyze function is triggered by the Analyze button click or Enter keypress in the URL input field. It sets the loading state to true, clears any previous error, and calls the analyzeURL function from the api.js module. On successful API response, it stores the result object in state, which triggers a re-render that displays the threat report. On failure, the error message is stored in state and displayed to the user with guidance to check the URL format and retry.</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The rendered UI consists of a dark-themed (bg-gray-950) full-screen layout with a header, URL input bar with an Analyze button, and a conditional result panel that renders only when a result is available. The result panel contains four sub-components rendered in vertical sequence: a ThreatBadge showing the classification and confidence with color coding (green for Safe, orange for Phishing, red for Homograph), a CharacterHeatmap rendering per-character importance scores as inline colored spans over the URL text, a ConfidenceChart showing the three-class probability distribution as horizontal bars, and a HeuristicPanel listing the structured security signals from the URL analyzer.</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24.10 Frontend — src/api.js (API Client)</w:t>
      </w:r>
    </w:p>
    <w:p>
      <w:pPr>
        <w:spacing w:after="120" w:before="80" w:line="360"/>
        <w:jc w:val="both"/>
      </w:pPr>
      <w:r>
        <w:rPr>
          <w:rFonts w:ascii="Arial" w:cs="Arial" w:eastAsia="Arial" w:hAnsi="Arial"/>
          <w:b w:val="false"/>
          <w:bCs w:val="false"/>
          <w:color w:val="000000"/>
          <w:sz w:val="22"/>
          <w:szCs w:val="22"/>
        </w:rPr>
        <w:t xml:space="preserve">The api.js module provides a clean abstraction over all HTTP communication between the React frontend and the FastAPI backend. It uses the Axios library, which provides automatic JSON serialization/deserialization, configurable timeouts, and request/response interceptor support.</w:t>
      </w:r>
    </w:p>
    <w:p>
      <w:pPr>
        <w:spacing w:after="0" w:before="120"/>
      </w:pPr>
      <w:r>
        <w:t xml:space="preserve"/>
      </w:r>
    </w:p>
    <w:p>
      <w:pPr>
        <w:spacing w:after="120" w:before="80" w:line="360"/>
        <w:jc w:val="both"/>
      </w:pPr>
      <w:r>
        <w:rPr>
          <w:rFonts w:ascii="Arial" w:cs="Arial" w:eastAsia="Arial" w:hAnsi="Arial"/>
          <w:b w:val="false"/>
          <w:bCs w:val="false"/>
          <w:color w:val="000000"/>
          <w:sz w:val="22"/>
          <w:szCs w:val="22"/>
        </w:rPr>
        <w:t xml:space="preserve">The base URL is read from the VITE_API_URL environment variable, which defaults to http://localhost:8000 for local development and is overridden to the production API endpoint in deployment. The analyzeURL() function takes a URL string and an optional options object, constructs the JSON request payload, and dispatches a POST request to /analyze. The function is async and returns the parsed JSON response data directly to the calling component. Error handling propagates Axios errors (including HTTP 4xx/5xx responses and network timeouts) as thrown exceptions, which are caught by the App.jsx error handler and displayed to the user.</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24.11 Frontend — src/index.css (Global Styles)</w:t>
      </w:r>
    </w:p>
    <w:p>
      <w:pPr>
        <w:spacing w:after="120" w:before="80" w:line="360"/>
        <w:jc w:val="both"/>
      </w:pPr>
      <w:r>
        <w:rPr>
          <w:rFonts w:ascii="Arial" w:cs="Arial" w:eastAsia="Arial" w:hAnsi="Arial"/>
          <w:b w:val="false"/>
          <w:bCs w:val="false"/>
          <w:color w:val="000000"/>
          <w:sz w:val="22"/>
          <w:szCs w:val="22"/>
        </w:rPr>
        <w:t xml:space="preserve">The index.css file imports Tailwind CSS's base, components, and utilities layers through the standard @tailwind directives. Additionally, it defines a small number of custom CSS classes that extend Tailwind's utility set for PhishBERT-XAI-specific needs. The .char-heatmap class provides the inline display and font-mono styling for the character heatmap visualization. The .importance-high, .importance-medium, and .importance-low classes define the red, amber, and blue-green background colors used in the character importance visualization, with opacity values interpolated dynamically by the CharacterHeatmap React component based on the normalized importance score.</w:t>
      </w:r>
    </w:p>
    <w:p>
      <w:pPr>
        <w:spacing w:after="0" w:before="160"/>
      </w:pPr>
      <w:r>
        <w:t xml:space="preserve"/>
      </w:r>
    </w:p>
    <w:p>
      <w:pPr>
        <w:pStyle w:val="Heading2"/>
        <w:spacing w:after="180" w:before="360"/>
      </w:pPr>
      <w:r>
        <w:rPr>
          <w:rFonts w:ascii="Arial" w:cs="Arial" w:eastAsia="Arial" w:hAnsi="Arial"/>
          <w:b/>
          <w:bCs/>
          <w:color w:val="2E75B6"/>
          <w:sz w:val="28"/>
          <w:szCs w:val="28"/>
        </w:rPr>
        <w:t xml:space="preserve">24.12 End-to-End Working — Complete Request Lifecycle</w:t>
      </w:r>
    </w:p>
    <w:p>
      <w:pPr>
        <w:spacing w:after="120" w:before="80" w:line="360"/>
        <w:jc w:val="both"/>
      </w:pPr>
      <w:r>
        <w:rPr>
          <w:rFonts w:ascii="Arial" w:cs="Arial" w:eastAsia="Arial" w:hAnsi="Arial"/>
          <w:b w:val="false"/>
          <w:bCs w:val="false"/>
          <w:color w:val="000000"/>
          <w:sz w:val="22"/>
          <w:szCs w:val="22"/>
        </w:rPr>
        <w:t xml:space="preserve">The following walkthrough traces the complete lifecycle of a URL analysis request through the PhishBERT-XAI system, from the moment the user submits a URL in the browser to the moment the threat report is displayed.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5840"/>
      </w:tblGrid>
      <w:tr>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Step</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Component</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Action</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React App.jsx</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User types URL and presses Analyze. handleAnalyze() is called; loading spinner activates.</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api.js</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Axios dispatches POST /analyze with JSON body {url, include_explainability: true, include_heuristics: true}.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FastAPI api.py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Uvicorn receives request. Pydantic validates the body. Route handler calls analyzer.analyze(url).</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preprocessing.py</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URL is normalized. CanineTokenizer encodes each character as its Unicode code point. Input tensors are returned.</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model.py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CANINE-c forward pass runs under torch.no_grad(). Logits for 3 classes are produced. Softmax converts to probabilities.</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explainability.py</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LOO engine masks each character iteratively, re-runs inference, computes confidence deltas, normalizes scores to [0,1].</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url_analyzer.py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Heuristic engine checks HTTPS, domain age (WHOIS), TLD, IP pattern, Unicode chars, suspicious keywords. URI score computed.</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inference.py</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results assembled into URLAnalysisResponse dict: classification, confidence, char_importance, heuristic_signals.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9</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FastAPI api.py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Response serialized to JSON and returned with HTTP 200. processing_time_ms field is populated.</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React App.jsx</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Axios resolves the promise. Result stored in state. ThreatBadge, CharacterHeatmap, ConfidenceChart, HeuristicPanel render.</w:t>
            </w:r>
          </w:p>
        </w:tc>
      </w:tr>
    </w:tbl>
    <w:p>
      <w:pPr>
        <w:spacing w:after="0" w:before="160"/>
      </w:pPr>
      <w:r>
        <w:t xml:space="preserve"/>
      </w:r>
    </w:p>
    <w:p>
      <w:pPr>
        <w:pStyle w:val="Heading2"/>
        <w:spacing w:after="180" w:before="360"/>
      </w:pPr>
      <w:r>
        <w:rPr>
          <w:rFonts w:ascii="Arial" w:cs="Arial" w:eastAsia="Arial" w:hAnsi="Arial"/>
          <w:b/>
          <w:bCs/>
          <w:color w:val="2E75B6"/>
          <w:sz w:val="28"/>
          <w:szCs w:val="28"/>
        </w:rPr>
        <w:t xml:space="preserve">24.13 Glossary of Technical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Term</w:t>
            </w:r>
          </w:p>
        </w:tc>
        <w:tc>
          <w:tcPr>
            <w:gridSpan w:val="1"/>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Definition</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AUC-ROC</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Area Under the Receiver Operating Characteristic Curve. A scalar metric summarizing discriminative ability across all classification thresholds; 1.0 is perfect, 0.5 is random.</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CANINE</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Character Architecture with No tokenIZation as an input Element. Google's transformer that processes raw Unicode code points without any vocabulary-based tokenization.</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Homograph Attack</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cyberattack using Unicode characters visually identical to ASCII characters to construct spoofed domain names indistinguishable from legitimate domains to the naked eye.</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IDN</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Internationalized Domain Name. A domain name containing non-ASCII Unicode characters, encoded as ASCII-compatible Punycode strings for DNS resolution.</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Leave-One-Out (LOO)</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perturbation-based explainability method that measures each input feature's importance by masking it individually and measuring the resulting change in prediction confidence.</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Punycode</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An ASCII-compatible encoding for Unicode domain name strings, standardized in RFC 3492. Allows internationalized characters in DNS while maintaining backward compatibility.</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Self-Attention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transformer mechanism in which each token in a sequence attends to all other tokens, producing contextually-weighted representations that capture long-range dependencies.</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Softmax</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mathematical function that converts raw logit values into a probability distribution summing to 1.0, used to produce interpretable class probability outputs.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FastAPI</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modern Python ASGI web framework for building REST APIs with automatic OpenAPI documentation, Pydantic-based data validation, and native async/await support.</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TLD</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Top-Level Domain. The rightmost component of a domain name (e.g., .com, .org, .xyz). Certain TLDs have disproportionately high concentrations of malicious domain registrations.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WHOIS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query-response protocol used to retrieve registration metadata about domain names, including registration date, registrar, and nameserver information.</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URI Score</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URL Risk Index. The composite heuristic risk score (0–100) computed by the URL Security Analyzer based on weighted combination of individual heuristic signal flags.</w:t>
            </w:r>
          </w:p>
        </w:tc>
      </w:tr>
    </w:tbl>
    <w:p>
      <w:pPr>
        <w:spacing w:after="0" w:before="120"/>
      </w:pPr>
      <w:r>
        <w:t xml:space="preserve"/>
      </w:r>
    </w:p>
    <w:p>
      <w:pPr>
        <w:pBdr>
          <w:top w:val="single" w:color="2E75B6" w:sz="8"/>
        </w:pBdr>
        <w:spacing w:after="240" w:before="480"/>
        <w:jc w:val="center"/>
      </w:pPr>
      <w:r>
        <w:rPr>
          <w:rFonts w:ascii="Arial" w:cs="Arial" w:eastAsia="Arial" w:hAnsi="Arial"/>
          <w:b/>
          <w:bCs/>
          <w:caps/>
          <w:color w:val="1A3A6B"/>
          <w:sz w:val="24"/>
          <w:szCs w:val="24"/>
        </w:rPr>
        <w:t xml:space="preserve">— END OF REPORT —</w:t>
      </w:r>
    </w:p>
    <w:p>
      <w:pPr>
        <w:spacing w:after="0" w:before="0"/>
        <w:jc w:val="center"/>
      </w:pPr>
      <w:r>
        <w:rPr>
          <w:rFonts w:ascii="Arial" w:cs="Arial" w:eastAsia="Arial" w:hAnsi="Arial"/>
          <w:i/>
          <w:iCs/>
          <w:color w:val="666666"/>
          <w:sz w:val="18"/>
          <w:szCs w:val="18"/>
        </w:rPr>
        <w:t xml:space="preserve">PhishBERT-XAI | Explainable AI-Powered Phishing &amp; Homograph URL Detection | 2024-2025</w:t>
      </w:r>
    </w:p>
    <w:sectPr>
      <w:pgSz w:w="12240" w:h="15840" w:orient="portrait"/>
      <w:pgMar w:top="720" w:right="1440" w:bottom="7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3A6B"/>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2026-05-07T21:07:10.768Z</dcterms:created>
  <dcterms:modified xsi:type="dcterms:W3CDTF">2026-05-07T21:07:10.794Z</dcterms:modified>
</cp:coreProperties>
</file>

<file path=docProps/custom.xml><?xml version="1.0" encoding="utf-8"?>
<Properties xmlns="http://schemas.openxmlformats.org/officeDocument/2006/custom-properties" xmlns:vt="http://schemas.openxmlformats.org/officeDocument/2006/docPropsVTypes"/>
</file>