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B7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kern w:val="0"/>
          <w:sz w:val="44"/>
          <w:szCs w:val="44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kern w:val="0"/>
          <w:sz w:val="44"/>
          <w:szCs w:val="44"/>
          <w:highlight w:val="none"/>
          <w:lang w:val="en-US" w:eastAsia="zh-CN"/>
        </w:rPr>
        <w:t>科创集团专题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kern w:val="0"/>
          <w:sz w:val="44"/>
          <w:szCs w:val="44"/>
          <w:highlight w:val="none"/>
        </w:rPr>
        <w:t>会议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kern w:val="0"/>
          <w:sz w:val="44"/>
          <w:szCs w:val="44"/>
          <w:highlight w:val="none"/>
          <w:lang w:eastAsia="zh-CN"/>
        </w:rPr>
        <w:t>方案</w:t>
      </w:r>
    </w:p>
    <w:p w14:paraId="7F39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jc w:val="center"/>
        <w:textAlignment w:val="auto"/>
        <w:outlineLvl w:val="9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kern w:val="0"/>
          <w:sz w:val="32"/>
          <w:szCs w:val="32"/>
          <w:highlight w:val="none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kern w:val="0"/>
          <w:sz w:val="32"/>
          <w:szCs w:val="32"/>
          <w:highlight w:val="none"/>
          <w:lang w:eastAsia="zh-CN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kern w:val="0"/>
          <w:sz w:val="32"/>
          <w:szCs w:val="32"/>
          <w:highlight w:val="none"/>
          <w:lang w:val="en-US" w:eastAsia="zh-CN"/>
        </w:rPr>
        <w:t>送审版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kern w:val="0"/>
          <w:sz w:val="32"/>
          <w:szCs w:val="32"/>
          <w:highlight w:val="none"/>
          <w:lang w:eastAsia="zh-CN"/>
        </w:rPr>
        <w:t>）</w:t>
      </w:r>
    </w:p>
    <w:p w14:paraId="41A3F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pacing w:val="0"/>
          <w:kern w:val="0"/>
          <w:sz w:val="44"/>
          <w:szCs w:val="44"/>
          <w:highlight w:val="none"/>
          <w:lang w:eastAsia="zh-CN"/>
        </w:rPr>
      </w:pPr>
    </w:p>
    <w:p w14:paraId="123463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outlineLvl w:val="9"/>
        <w:rPr>
          <w:rFonts w:hint="default" w:ascii="黑体" w:hAnsi="黑体" w:eastAsia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32"/>
          <w:szCs w:val="32"/>
          <w:highlight w:val="none"/>
          <w:lang w:val="en-US" w:eastAsia="zh-CN"/>
        </w:rPr>
        <w:t xml:space="preserve">    一、时  间</w:t>
      </w:r>
    </w:p>
    <w:p w14:paraId="3AE98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outlineLvl w:val="9"/>
        <w:rPr>
          <w:rFonts w:hint="default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</w:rPr>
        <w:t>20</w:t>
      </w:r>
      <w:r>
        <w:rPr>
          <w:rFonts w:ascii="仿宋_GB2312" w:hAnsi="仿宋_GB2312" w:eastAsia="仿宋_GB2312"/>
          <w:b w:val="0"/>
          <w:bCs w:val="0"/>
          <w:sz w:val="32"/>
          <w:szCs w:val="32"/>
          <w:highlight w:val="none"/>
        </w:rPr>
        <w:t>2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</w:rPr>
        <w:t>日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eastAsia="zh-CN"/>
        </w:rPr>
        <w:t>（星期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下午15：00</w:t>
      </w:r>
    </w:p>
    <w:p w14:paraId="1158EA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outlineLvl w:val="9"/>
        <w:rPr>
          <w:rFonts w:hint="eastAsia" w:ascii="黑体" w:hAnsi="黑体" w:eastAsia="黑体"/>
          <w:b w:val="0"/>
          <w:bCs w:val="0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color w:val="000000"/>
          <w:sz w:val="32"/>
          <w:szCs w:val="32"/>
          <w:highlight w:val="none"/>
          <w:lang w:val="en-US" w:eastAsia="zh-CN"/>
        </w:rPr>
        <w:t>二、</w:t>
      </w:r>
      <w:r>
        <w:rPr>
          <w:rFonts w:ascii="黑体" w:hAnsi="黑体" w:eastAsia="黑体"/>
          <w:b w:val="0"/>
          <w:bCs w:val="0"/>
          <w:color w:val="000000"/>
          <w:sz w:val="32"/>
          <w:szCs w:val="32"/>
          <w:highlight w:val="none"/>
        </w:rPr>
        <w:t>地</w:t>
      </w:r>
      <w:r>
        <w:rPr>
          <w:rFonts w:hint="eastAsia" w:ascii="黑体" w:hAnsi="黑体" w:eastAsia="黑体"/>
          <w:b w:val="0"/>
          <w:bCs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ascii="黑体" w:hAnsi="黑体" w:eastAsia="黑体"/>
          <w:b w:val="0"/>
          <w:bCs w:val="0"/>
          <w:color w:val="000000"/>
          <w:sz w:val="32"/>
          <w:szCs w:val="32"/>
          <w:highlight w:val="none"/>
        </w:rPr>
        <w:t>点</w:t>
      </w:r>
    </w:p>
    <w:p w14:paraId="7922F1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jc w:val="left"/>
        <w:textAlignment w:val="auto"/>
        <w:outlineLvl w:val="9"/>
        <w:rPr>
          <w:rFonts w:hint="eastAsia" w:ascii="仿宋_GB2312" w:hAnsi="仿宋_GB2312" w:eastAsia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/>
          <w:b w:val="0"/>
          <w:bCs w:val="0"/>
          <w:kern w:val="2"/>
          <w:sz w:val="32"/>
          <w:szCs w:val="32"/>
          <w:highlight w:val="none"/>
          <w:lang w:val="en-US" w:eastAsia="zh-CN" w:bidi="ar-SA"/>
        </w:rPr>
        <w:t>科创集团622会议室</w:t>
      </w:r>
    </w:p>
    <w:p w14:paraId="2C7E09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三、参会领导</w:t>
      </w:r>
    </w:p>
    <w:p w14:paraId="32DD40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秦  超  科创集团党委委员、副总经理</w:t>
      </w:r>
    </w:p>
    <w:p w14:paraId="2D936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四、</w:t>
      </w: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会议内容</w:t>
      </w:r>
      <w:bookmarkStart w:id="0" w:name="_GoBack"/>
      <w:bookmarkEnd w:id="0"/>
    </w:p>
    <w:p w14:paraId="34732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会议由秦超同志主持</w:t>
      </w:r>
    </w:p>
    <w:p w14:paraId="1AA6B4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（一）产业服务子集团汇报改造项目方案；</w:t>
      </w:r>
    </w:p>
    <w:p w14:paraId="7851F0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产业服务子集团汇报产业园设计及运营方案；</w:t>
      </w:r>
    </w:p>
    <w:p w14:paraId="673DC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参会人员：李瑞尧、崔卜心、张先鹏</w:t>
      </w:r>
    </w:p>
    <w:p w14:paraId="7ED535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outlineLvl w:val="0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p w14:paraId="7D50FD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CC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03E03"/>
    <w:multiLevelType w:val="singleLevel"/>
    <w:tmpl w:val="EF803E03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5715B"/>
    <w:rsid w:val="2CDD22AB"/>
    <w:rsid w:val="5001681C"/>
    <w:rsid w:val="7B55715B"/>
    <w:rsid w:val="7F8A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230</Characters>
  <Lines>0</Lines>
  <Paragraphs>0</Paragraphs>
  <TotalTime>7</TotalTime>
  <ScaleCrop>false</ScaleCrop>
  <LinksUpToDate>false</LinksUpToDate>
  <CharactersWithSpaces>246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2026-08-05T12:02:00Z</dcterms:created>
  <dc:creator>丁慧心</dc:creator>
  <cp:lastModifiedBy>丁慧心</cp:lastModifiedBy>
  <dcterms:modified xsi:type="dcterms:W3CDTF">2026-08-11T02:08:16Z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845EB89C3B6E49378A74D2576E39E19D_13</vt:lpwstr>
  </property>
  <property fmtid="{D5CDD505-2E9C-101B-9397-08002B2CF9AE}" pid="4" name="KSOTemplateDocerSaveRecord">
    <vt:lpwstr>eyJoZGlkIjoiMzEwNTM5NzYwMDRjMzkwZTVkZjY2ODkwMGIxNGU0OTUiLCJ1c2VySWQiOiIxNjY1NDU1ODc2In0=</vt:lpwstr>
  </property>
</Properties>
</file>