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08"/>
          <w:tab w:val="left" w:pos="1085" w:leader="none"/>
          <w:tab w:val="left" w:pos="2331" w:leader="none"/>
          <w:tab w:val="left" w:pos="2435" w:leader="none"/>
          <w:tab w:val="left" w:pos="2608" w:leader="none"/>
        </w:tabs>
        <w:jc w:val="center"/>
        <w:rPr/>
      </w:pP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lang w:val="en-US"/>
        </w:rPr>
        <w:t xml:space="preserve">{% if show_xulosa %} </w:t>
      </w:r>
      <w:r>
        <w:rPr>
          <w:rFonts w:cs="Times New Roman" w:ascii="Times New Roman" w:hAnsi="Times New Roman"/>
          <w:b/>
          <w:bCs/>
          <w:color w:val="000000"/>
          <w:sz w:val="24"/>
          <w:szCs w:val="24"/>
          <w:lang w:val="en-US"/>
        </w:rPr>
        <w:t>XULOSA № {{num}}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cs="Times New Roman" w:ascii="Times New Roman" w:hAnsi="Times New Roman"/>
          <w:b/>
          <w:bCs/>
          <w:color w:val="000000"/>
          <w:sz w:val="24"/>
          <w:szCs w:val="24"/>
          <w:lang w:val="en-US"/>
        </w:rPr>
        <w:t>o‘tkazilgan texnik tekshiruv natijalari bo‘yicha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color w:val="000000"/>
          <w:sz w:val="24"/>
          <w:szCs w:val="24"/>
          <w:lang w:val="en-US"/>
        </w:rPr>
        <w:t>___________________________________________________________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color w:val="000000"/>
          <w:sz w:val="24"/>
          <w:szCs w:val="24"/>
          <w:lang w:val="en-US"/>
        </w:rPr>
        <w:t xml:space="preserve">{{ city }}                                                                             </w:t>
        <w:tab/>
        <w:tab/>
        <w:t xml:space="preserve">     {{ inspection_date }}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cs="Times New Roman" w:ascii="Times New Roman" w:hAnsi="Times New Roman"/>
          <w:b/>
          <w:bCs/>
          <w:color w:val="000000"/>
          <w:sz w:val="24"/>
          <w:szCs w:val="24"/>
          <w:lang w:val="en-US"/>
        </w:rPr>
        <w:t xml:space="preserve">"Xaridlar markazi" DM: </w:t>
      </w:r>
      <w:r>
        <w:rPr>
          <w:rFonts w:cs="Times New Roman" w:ascii="Times New Roman" w:hAnsi="Times New Roman"/>
          <w:color w:val="000000"/>
          <w:sz w:val="24"/>
          <w:szCs w:val="24"/>
          <w:lang w:val="en-US"/>
        </w:rPr>
        <w:t>Qoraqalpog’iston Respublikasi filiali</w:t>
      </w:r>
      <w:r>
        <w:rPr>
          <w:rFonts w:cs="Times New Roman" w:ascii="Times New Roman" w:hAnsi="Times New Roman"/>
          <w:b/>
          <w:bCs/>
          <w:color w:val="000000"/>
          <w:sz w:val="24"/>
          <w:szCs w:val="24"/>
          <w:lang w:val="en-US"/>
        </w:rPr>
        <w:t xml:space="preserve"> 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cs="Times New Roman" w:ascii="Times New Roman" w:hAnsi="Times New Roman"/>
          <w:b/>
          <w:bCs/>
          <w:color w:val="000000"/>
          <w:sz w:val="24"/>
          <w:szCs w:val="24"/>
          <w:lang w:val="en-US"/>
        </w:rPr>
        <w:t xml:space="preserve">STIR: </w:t>
      </w:r>
      <w:r>
        <w:rPr>
          <w:rFonts w:cs="Times New Roman" w:ascii="Times New Roman" w:hAnsi="Times New Roman"/>
          <w:color w:val="000000"/>
          <w:sz w:val="24"/>
          <w:szCs w:val="24"/>
          <w:lang w:val="en-US"/>
        </w:rPr>
        <w:t>311894188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cs="Times New Roman" w:ascii="Times New Roman" w:hAnsi="Times New Roman"/>
          <w:b/>
          <w:bCs/>
          <w:color w:val="000000"/>
          <w:sz w:val="24"/>
          <w:szCs w:val="24"/>
          <w:lang w:val="en-US"/>
        </w:rPr>
        <w:t xml:space="preserve">Manzil: </w:t>
      </w:r>
      <w:r>
        <w:rPr>
          <w:rFonts w:cs="Times New Roman" w:ascii="Times New Roman" w:hAnsi="Times New Roman"/>
          <w:color w:val="000000"/>
          <w:sz w:val="24"/>
          <w:szCs w:val="24"/>
          <w:lang w:val="en-US"/>
        </w:rPr>
        <w:t>Toshkent shahar  Yunusobod tumani  Turkiston MFY  6 mavzesi 17-b-uy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cs="Times New Roman" w:ascii="Times New Roman" w:hAnsi="Times New Roman"/>
          <w:b/>
          <w:bCs/>
          <w:color w:val="000000"/>
          <w:sz w:val="24"/>
          <w:szCs w:val="24"/>
          <w:lang w:val="en-US"/>
        </w:rPr>
        <w:t xml:space="preserve">Telefon: </w:t>
      </w:r>
      <w:r>
        <w:rPr>
          <w:rFonts w:cs="Times New Roman" w:ascii="Times New Roman" w:hAnsi="Times New Roman"/>
          <w:color w:val="000000"/>
          <w:sz w:val="24"/>
          <w:szCs w:val="24"/>
          <w:lang w:val="en-US"/>
        </w:rPr>
        <w:t>(998-55)508-55-00, 508-55-05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b/>
          <w:bCs/>
          <w:color w:val="000000"/>
          <w:sz w:val="24"/>
          <w:szCs w:val="24"/>
          <w:lang w:val="en-US"/>
        </w:rPr>
        <w:t xml:space="preserve">E-mail: </w:t>
      </w:r>
      <w:r>
        <w:rPr>
          <w:rFonts w:cs="Times New Roman" w:ascii="Times New Roman" w:hAnsi="Times New Roman"/>
          <w:color w:val="000000"/>
          <w:sz w:val="24"/>
          <w:szCs w:val="24"/>
          <w:lang w:val="en-US"/>
        </w:rPr>
        <w:t>info@ssvxm.uz</w:t>
      </w:r>
      <w:r>
        <w:rPr>
          <w:rFonts w:cs="Times New Roman" w:ascii="Times New Roman" w:hAnsi="Times New Roman"/>
          <w:b/>
          <w:bCs/>
          <w:color w:val="000000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b/>
          <w:bCs/>
          <w:color w:val="000000"/>
          <w:sz w:val="24"/>
          <w:szCs w:val="24"/>
          <w:lang w:val="en-US"/>
        </w:rPr>
        <mc:AlternateContent>
          <mc:Choice Requires="wps">
            <w:drawing>
              <wp:inline distT="0" distB="0" distL="0" distR="0" wp14:anchorId="4671416E">
                <wp:extent cx="5940425" cy="19050"/>
                <wp:effectExtent l="0" t="0" r="0" b="0"/>
                <wp:docPr id="1" name="Shap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03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ID="Shape1" path="m0,0l-2147483645,0l-2147483645,-2147483646l0,-2147483646xe" fillcolor="#a0a0a0" stroked="f" o:allowincell="f" style="position:absolute;margin-left:0pt;margin-top:-1.55pt;width:467.7pt;height:1.45pt;mso-wrap-style:none;v-text-anchor:middle;mso-position-vertical:top" wp14:anchorId="4671416E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Default"/>
        <w:rPr>
          <w:rFonts w:ascii="Times New Roman" w:hAnsi="Times New Roman" w:cs="Times New Roman"/>
          <w:b/>
          <w:bCs/>
          <w:lang w:val="en-US"/>
        </w:rPr>
      </w:pPr>
      <w:r>
        <w:rPr>
          <w:rFonts w:cs="Times New Roman" w:ascii="Times New Roman" w:hAnsi="Times New Roman"/>
          <w:b/>
          <w:bCs/>
          <w:color w:val="000000"/>
          <w:lang w:val="en-US"/>
        </w:rPr>
        <w:t xml:space="preserve">Buyurtmachi: </w:t>
      </w:r>
      <w:r>
        <w:rPr>
          <w:rFonts w:cs="Times New Roman" w:ascii="Times New Roman" w:hAnsi="Times New Roman"/>
          <w:b w:val="false"/>
          <w:bCs w:val="false"/>
          <w:color w:val="000000"/>
          <w:lang w:val="en-US"/>
        </w:rPr>
        <w:t>{{ org_name }}</w:t>
      </w:r>
    </w:p>
    <w:p>
      <w:pPr>
        <w:pStyle w:val="Default"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  <w:b/>
          <w:bCs/>
          <w:color w:val="000000"/>
          <w:lang w:val="en-US"/>
        </w:rPr>
        <w:t xml:space="preserve">STIR: </w:t>
      </w:r>
      <w:r>
        <w:rPr>
          <w:rFonts w:cs="Times New Roman" w:ascii="Times New Roman" w:hAnsi="Times New Roman"/>
          <w:b w:val="false"/>
          <w:bCs w:val="false"/>
          <w:color w:val="000000"/>
          <w:lang w:val="en-US"/>
        </w:rPr>
        <w:t>{{ org_stir }}</w:t>
      </w:r>
    </w:p>
    <w:p>
      <w:pPr>
        <w:pStyle w:val="Default"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  <w:b/>
          <w:bCs/>
          <w:color w:val="000000"/>
          <w:lang w:val="en-US"/>
        </w:rPr>
        <w:t xml:space="preserve">Manzil: </w:t>
      </w:r>
      <w:r>
        <w:rPr>
          <w:rFonts w:cs="Times New Roman" w:ascii="Times New Roman" w:hAnsi="Times New Roman"/>
          <w:b w:val="false"/>
          <w:bCs w:val="false"/>
          <w:color w:val="000000"/>
          <w:lang w:val="en-US"/>
        </w:rPr>
        <w:t>{{ org_address }}</w:t>
      </w:r>
    </w:p>
    <w:p>
      <w:pPr>
        <w:pStyle w:val="Default"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  <w:b/>
          <w:bCs/>
          <w:color w:val="000000"/>
          <w:lang w:val="en-US"/>
        </w:rPr>
        <w:t xml:space="preserve">Rahbar: </w:t>
      </w:r>
      <w:r>
        <w:rPr>
          <w:rFonts w:cs="Times New Roman" w:ascii="Times New Roman" w:hAnsi="Times New Roman"/>
          <w:b w:val="false"/>
          <w:bCs w:val="false"/>
          <w:color w:val="000000"/>
          <w:lang w:val="en-US"/>
        </w:rPr>
        <w:t xml:space="preserve">{{ org_head }} 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cs="Times New Roman" w:ascii="Times New Roman" w:hAnsi="Times New Roman"/>
          <w:b/>
          <w:bCs/>
          <w:color w:val="000000"/>
          <w:sz w:val="24"/>
          <w:szCs w:val="24"/>
          <w:lang w:val="en-US"/>
        </w:rPr>
        <w:t xml:space="preserve">Tekshiruv obyekti:                                                                                                                                 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cs="Times New Roman" w:ascii="Times New Roman" w:hAnsi="Times New Roman"/>
          <w:b/>
          <w:bCs/>
          <w:color w:val="000000"/>
          <w:sz w:val="24"/>
          <w:szCs w:val="24"/>
          <w:lang w:val="en-US"/>
        </w:rPr>
        <w:t xml:space="preserve">Nomi: </w:t>
      </w:r>
      <w:r>
        <w:rPr>
          <w:rFonts w:cs="Times New Roman" w:ascii="Times New Roman" w:hAnsi="Times New Roman"/>
          <w:b w:val="false"/>
          <w:bCs w:val="false"/>
          <w:color w:val="000000"/>
          <w:sz w:val="24"/>
          <w:szCs w:val="24"/>
          <w:lang w:val="en-US"/>
        </w:rPr>
        <w:t xml:space="preserve">{{ equipment_name }}        </w:t>
      </w:r>
      <w:r>
        <w:rPr>
          <w:rFonts w:cs="Times New Roman" w:ascii="Times New Roman" w:hAnsi="Times New Roman"/>
          <w:b/>
          <w:bCs/>
          <w:color w:val="000000"/>
          <w:sz w:val="24"/>
          <w:szCs w:val="24"/>
          <w:lang w:val="en-US"/>
        </w:rPr>
        <w:t xml:space="preserve">                               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cs="Times New Roman" w:ascii="Times New Roman" w:hAnsi="Times New Roman"/>
          <w:b/>
          <w:bCs/>
          <w:color w:val="000000"/>
          <w:sz w:val="24"/>
          <w:szCs w:val="24"/>
          <w:lang w:val="en-US"/>
        </w:rPr>
        <w:t xml:space="preserve">Model: </w:t>
      </w:r>
      <w:r>
        <w:rPr>
          <w:rFonts w:cs="Times New Roman" w:ascii="Times New Roman" w:hAnsi="Times New Roman"/>
          <w:b w:val="false"/>
          <w:bCs w:val="false"/>
          <w:color w:val="000000"/>
          <w:sz w:val="24"/>
          <w:szCs w:val="24"/>
          <w:lang w:val="en-US"/>
        </w:rPr>
        <w:t>{{ equipment_model }}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cs="Times New Roman" w:ascii="Times New Roman" w:hAnsi="Times New Roman"/>
          <w:b/>
          <w:bCs/>
          <w:color w:val="000000"/>
          <w:sz w:val="24"/>
          <w:szCs w:val="24"/>
          <w:lang w:val="en-US"/>
        </w:rPr>
        <w:t xml:space="preserve">Zavod raqami: </w:t>
      </w:r>
      <w:r>
        <w:rPr>
          <w:rFonts w:cs="Times New Roman" w:ascii="Times New Roman" w:hAnsi="Times New Roman"/>
          <w:b w:val="false"/>
          <w:bCs w:val="false"/>
          <w:color w:val="000000"/>
          <w:sz w:val="24"/>
          <w:szCs w:val="24"/>
          <w:lang w:val="en-US"/>
        </w:rPr>
        <w:t xml:space="preserve">{{ factory_number }} </w:t>
      </w:r>
      <w:r>
        <w:rPr>
          <w:rFonts w:cs="Times New Roman" w:ascii="Times New Roman" w:hAnsi="Times New Roman"/>
          <w:b/>
          <w:bCs/>
          <w:color w:val="000000"/>
          <w:sz w:val="24"/>
          <w:szCs w:val="24"/>
          <w:lang w:val="en-US"/>
        </w:rPr>
        <w:t xml:space="preserve">                              </w:t>
        <w:tab/>
        <w:t>Chiqarilgan yili:</w:t>
      </w:r>
      <w:r>
        <w:rPr>
          <w:rFonts w:cs="Times New Roman" w:ascii="Times New Roman" w:hAnsi="Times New Roman"/>
          <w:b w:val="false"/>
          <w:bCs w:val="false"/>
          <w:color w:val="000000"/>
          <w:sz w:val="24"/>
          <w:szCs w:val="24"/>
          <w:lang w:val="en-US"/>
        </w:rPr>
        <w:t>{{year_manufactured}}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b/>
          <w:bCs/>
          <w:color w:val="000000"/>
          <w:sz w:val="24"/>
          <w:szCs w:val="24"/>
          <w:lang w:val="en-US"/>
        </w:rPr>
        <w:t xml:space="preserve">Inventar raqami:  </w:t>
      </w:r>
      <w:r>
        <w:rPr>
          <w:rFonts w:cs="Times New Roman" w:ascii="Times New Roman" w:hAnsi="Times New Roman"/>
          <w:b w:val="false"/>
          <w:bCs w:val="false"/>
          <w:color w:val="000000"/>
          <w:sz w:val="24"/>
          <w:szCs w:val="24"/>
          <w:lang w:val="en-US"/>
        </w:rPr>
        <w:t xml:space="preserve">{{ inventory_number }} </w:t>
      </w:r>
      <w:r>
        <w:rPr>
          <w:rFonts w:cs="Times New Roman" w:ascii="Times New Roman" w:hAnsi="Times New Roman"/>
          <w:b/>
          <w:bCs/>
          <w:color w:val="000000"/>
          <w:sz w:val="24"/>
          <w:szCs w:val="24"/>
          <w:lang w:val="en-US"/>
        </w:rPr>
        <w:tab/>
        <w:tab/>
        <w:t xml:space="preserve">Manzil: </w:t>
      </w:r>
      <w:r>
        <w:rPr>
          <w:rFonts w:cs="Times New Roman" w:ascii="Times New Roman" w:hAnsi="Times New Roman"/>
          <w:b w:val="false"/>
          <w:bCs w:val="false"/>
          <w:color w:val="000000"/>
          <w:sz w:val="24"/>
          <w:szCs w:val="24"/>
          <w:lang w:val="en-US"/>
        </w:rPr>
        <w:t xml:space="preserve">{{ org_name }} 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  <w:color w:val="FF0000"/>
          <w:sz w:val="24"/>
          <w:szCs w:val="24"/>
          <w:lang w:val="en-US"/>
        </w:rPr>
      </w:pPr>
      <w:r>
        <w:rPr>
          <w:rFonts w:cs="Times New Roman" w:ascii="Times New Roman" w:hAnsi="Times New Roman"/>
          <w:b/>
          <w:bCs/>
          <w:color w:val="000000"/>
          <w:sz w:val="24"/>
          <w:szCs w:val="24"/>
          <w:lang w:val="en-US"/>
        </w:rPr>
        <w:t xml:space="preserve">Tekshiruv o‘tkazilgan sana: </w:t>
      </w:r>
      <w:r>
        <w:rPr>
          <w:rFonts w:cs="Times New Roman" w:ascii="Times New Roman" w:hAnsi="Times New Roman"/>
          <w:b w:val="false"/>
          <w:bCs w:val="false"/>
          <w:color w:val="000000"/>
          <w:sz w:val="24"/>
          <w:szCs w:val="24"/>
          <w:lang w:val="en-US"/>
        </w:rPr>
        <w:t>{{ inspection_date }}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cs="Times New Roman" w:ascii="Times New Roman" w:hAnsi="Times New Roman"/>
          <w:b/>
          <w:bCs/>
          <w:color w:val="000000"/>
          <w:sz w:val="24"/>
          <w:szCs w:val="24"/>
          <w:lang w:val="en-US"/>
        </w:rPr>
        <w:t>Tekshiruvni o‘tkazgan mutaxassislar: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  <w:shd w:fill="FFFFFF" w:val="clear"/>
          <w:lang w:val="en-US"/>
        </w:rPr>
        <w:t xml:space="preserve">Lavozimi: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lang w:val="en-US"/>
        </w:rPr>
        <w:t>{{ lavozim }}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b/>
          <w:bCs/>
          <w:color w:val="000000"/>
          <w:sz w:val="24"/>
          <w:szCs w:val="24"/>
          <w:lang w:val="en-US"/>
        </w:rPr>
        <w:t xml:space="preserve">F.I.Sh. </w:t>
      </w:r>
      <w:r>
        <w:rPr>
          <w:rFonts w:cs="Times New Roman" w:ascii="Times New Roman" w:hAnsi="Times New Roman"/>
          <w:color w:val="000000"/>
          <w:sz w:val="24"/>
          <w:szCs w:val="24"/>
          <w:lang w:val="en-US"/>
        </w:rPr>
        <w:t>{{ fish }}</w:t>
      </w:r>
    </w:p>
    <w:p>
      <w:pPr>
        <w:pStyle w:val="Normal"/>
        <w:spacing w:lineRule="auto" w:line="240" w:before="0" w:after="0"/>
        <w:jc w:val="both"/>
        <w:rPr>
          <w:b/>
          <w:bCs/>
        </w:rPr>
      </w:pPr>
      <w:r>
        <w:rPr/>
        <mc:AlternateContent>
          <mc:Choice Requires="wps">
            <w:drawing>
              <wp:inline distT="0" distB="0" distL="0" distR="0" wp14:anchorId="5F72141B">
                <wp:extent cx="5940425" cy="19050"/>
                <wp:effectExtent l="0" t="0" r="0" b="0"/>
                <wp:docPr id="2" name="Shape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03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ID="Shape4" path="m0,0l-2147483645,0l-2147483645,-2147483646l0,-2147483646xe" fillcolor="#a0a0a0" stroked="f" o:allowincell="f" style="position:absolute;margin-left:0pt;margin-top:-1.55pt;width:467.7pt;height:1.45pt;mso-wrap-style:none;v-text-anchor:middle;mso-position-vertical:top" wp14:anchorId="5F72141B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240" w:before="0" w:after="0"/>
        <w:jc w:val="both"/>
        <w:rPr>
          <w:b/>
          <w:bCs/>
        </w:rPr>
      </w:pPr>
      <w:r>
        <w:rPr>
          <w:rFonts w:ascii="times new roman" w:hAnsi="times new roman"/>
          <w:b/>
          <w:bCs/>
          <w:color w:val="000000"/>
          <w:sz w:val="24"/>
          <w:szCs w:val="24"/>
        </w:rPr>
        <w:t>Tekshiruv natijalari asosida {{ inspection_date_bold }} sanasida nuqsonlar dalolatnomasi tuzildi va imzolandi.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cs="Times New Roman" w:ascii="Times New Roman" w:hAnsi="Times New Roman"/>
          <w:b/>
          <w:bCs/>
          <w:color w:val="000000"/>
          <w:sz w:val="24"/>
          <w:szCs w:val="24"/>
          <w:lang w:val="en-US"/>
        </w:rPr>
        <w:t>Xulosa: Nuqsonlar to‘g‘risidagi dalolatnoma ma’lumotlariga asosan</w:t>
      </w:r>
    </w:p>
    <w:tbl>
      <w:tblPr>
        <w:tblStyle w:val="a6"/>
        <w:tblW w:w="963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904"/>
        <w:gridCol w:w="1729"/>
      </w:tblGrid>
      <w:tr>
        <w:trPr>
          <w:trHeight w:val="187" w:hRule="atLeast"/>
        </w:trPr>
        <w:tc>
          <w:tcPr>
            <w:tcW w:w="79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US"/>
              </w:rPr>
            </w:r>
          </w:p>
        </w:tc>
        <w:tc>
          <w:tcPr>
            <w:tcW w:w="172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/>
                <w:bCs/>
                <w:color w:val="000000"/>
                <w:kern w:val="0"/>
                <w:sz w:val="24"/>
                <w:szCs w:val="24"/>
                <w:lang w:val="ru-RU" w:eastAsia="en-US" w:bidi="ar-SA"/>
              </w:rPr>
              <w:t>Ha/yo‘q</w:t>
            </w:r>
          </w:p>
        </w:tc>
      </w:tr>
      <w:tr>
        <w:trPr>
          <w:trHeight w:val="376" w:hRule="atLeast"/>
        </w:trPr>
        <w:tc>
          <w:tcPr>
            <w:tcW w:w="79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en-US" w:eastAsia="en-US" w:bidi="ar-SA"/>
              </w:rPr>
              <w:t>Tavsiya etilgan ishlar bajarilishi sharti bilan, uskunadan keyinchalik foydalanish mumkin.</w:t>
            </w:r>
          </w:p>
        </w:tc>
        <w:tc>
          <w:tcPr>
            <w:tcW w:w="172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b/>
                <w:bCs/>
                <w:color w:val="000000"/>
                <w:kern w:val="0"/>
                <w:sz w:val="24"/>
                <w:szCs w:val="24"/>
                <w:lang w:val="en-US" w:eastAsia="en-US" w:bidi="ar-SA"/>
              </w:rPr>
              <w:t>Yo’q</w:t>
            </w:r>
          </w:p>
        </w:tc>
      </w:tr>
      <w:tr>
        <w:trPr>
          <w:trHeight w:val="187" w:hRule="atLeast"/>
        </w:trPr>
        <w:tc>
          <w:tcPr>
            <w:tcW w:w="79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en-US" w:eastAsia="en-US" w:bidi="ar-SA"/>
              </w:rPr>
              <w:t>Uskunalar keyingi tekshiruvdan o‘tkazilishi lozim</w:t>
            </w:r>
          </w:p>
        </w:tc>
        <w:tc>
          <w:tcPr>
            <w:tcW w:w="172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b/>
                <w:bCs/>
                <w:color w:val="000000"/>
                <w:kern w:val="0"/>
                <w:sz w:val="24"/>
                <w:szCs w:val="24"/>
                <w:lang w:val="en-US" w:eastAsia="en-US" w:bidi="ar-SA"/>
              </w:rPr>
              <w:t>Yo’q</w:t>
            </w:r>
          </w:p>
        </w:tc>
      </w:tr>
      <w:tr>
        <w:trPr>
          <w:trHeight w:val="1661" w:hRule="atLeast"/>
        </w:trPr>
        <w:tc>
          <w:tcPr>
            <w:tcW w:w="7904" w:type="dxa"/>
            <w:tcBorders/>
          </w:tcPr>
          <w:p>
            <w:pPr>
              <w:pStyle w:val="leading-8"/>
              <w:widowControl/>
              <w:suppressAutoHyphens w:val="true"/>
              <w:spacing w:beforeAutospacing="0" w:before="0" w:afterAutospacing="0" w:after="0"/>
              <w:ind w:firstLine="458"/>
              <w:jc w:val="both"/>
              <w:rPr>
                <w:color w:val="FF0000"/>
              </w:rPr>
            </w:pPr>
            <w:r>
              <w:rPr>
                <w:color w:val="000000"/>
                <w:kern w:val="0"/>
                <w:lang w:val="en-US" w:bidi="ar-SA"/>
              </w:rPr>
              <w:t>Uskuna</w:t>
            </w:r>
            <w:r>
              <w:rPr>
                <w:color w:val="000000"/>
                <w:kern w:val="0"/>
                <w:lang w:val="ru-RU" w:bidi="ar-SA"/>
              </w:rPr>
              <w:t xml:space="preserve"> </w:t>
            </w:r>
            <w:r>
              <w:rPr>
                <w:color w:val="000000"/>
                <w:kern w:val="0"/>
                <w:lang w:val="en-US" w:bidi="ar-SA"/>
              </w:rPr>
              <w:t>quyidagi</w:t>
            </w:r>
            <w:r>
              <w:rPr>
                <w:color w:val="000000"/>
                <w:kern w:val="0"/>
                <w:lang w:val="ru-RU" w:bidi="ar-SA"/>
              </w:rPr>
              <w:t xml:space="preserve"> </w:t>
            </w:r>
            <w:r>
              <w:rPr>
                <w:color w:val="000000"/>
                <w:kern w:val="0"/>
                <w:lang w:val="en-US" w:bidi="ar-SA"/>
              </w:rPr>
              <w:t>sababga</w:t>
            </w:r>
            <w:r>
              <w:rPr>
                <w:color w:val="000000"/>
                <w:kern w:val="0"/>
                <w:lang w:val="ru-RU" w:bidi="ar-SA"/>
              </w:rPr>
              <w:t xml:space="preserve"> </w:t>
            </w:r>
            <w:r>
              <w:rPr>
                <w:color w:val="000000"/>
                <w:kern w:val="0"/>
                <w:lang w:val="en-US" w:bidi="ar-SA"/>
              </w:rPr>
              <w:t>ko</w:t>
            </w:r>
            <w:r>
              <w:rPr>
                <w:color w:val="000000"/>
                <w:kern w:val="0"/>
                <w:lang w:val="ru-RU" w:bidi="ar-SA"/>
              </w:rPr>
              <w:t>‘</w:t>
            </w:r>
            <w:r>
              <w:rPr>
                <w:color w:val="000000"/>
                <w:kern w:val="0"/>
                <w:lang w:val="en-US" w:bidi="ar-SA"/>
              </w:rPr>
              <w:t>ra</w:t>
            </w:r>
            <w:r>
              <w:rPr>
                <w:color w:val="000000"/>
                <w:kern w:val="0"/>
                <w:lang w:val="ru-RU" w:bidi="ar-SA"/>
              </w:rPr>
              <w:t xml:space="preserve"> </w:t>
            </w:r>
            <w:r>
              <w:rPr>
                <w:color w:val="000000"/>
                <w:kern w:val="0"/>
                <w:lang w:val="en-US" w:bidi="ar-SA"/>
              </w:rPr>
              <w:t>bundan</w:t>
            </w:r>
            <w:r>
              <w:rPr>
                <w:color w:val="000000"/>
                <w:kern w:val="0"/>
                <w:lang w:val="ru-RU" w:bidi="ar-SA"/>
              </w:rPr>
              <w:t xml:space="preserve"> </w:t>
            </w:r>
            <w:r>
              <w:rPr>
                <w:color w:val="000000"/>
                <w:kern w:val="0"/>
                <w:lang w:val="en-US" w:bidi="ar-SA"/>
              </w:rPr>
              <w:t>keyin</w:t>
            </w:r>
            <w:r>
              <w:rPr>
                <w:color w:val="000000"/>
                <w:kern w:val="0"/>
                <w:lang w:val="ru-RU" w:bidi="ar-SA"/>
              </w:rPr>
              <w:t xml:space="preserve"> </w:t>
            </w:r>
            <w:r>
              <w:rPr>
                <w:color w:val="000000"/>
                <w:kern w:val="0"/>
                <w:lang w:val="en-US" w:bidi="ar-SA"/>
              </w:rPr>
              <w:t>foydalanishga</w:t>
            </w:r>
            <w:r>
              <w:rPr>
                <w:color w:val="000000"/>
                <w:kern w:val="0"/>
                <w:lang w:val="ru-RU" w:bidi="ar-SA"/>
              </w:rPr>
              <w:t xml:space="preserve"> </w:t>
            </w:r>
            <w:r>
              <w:rPr>
                <w:color w:val="000000"/>
                <w:kern w:val="0"/>
                <w:lang w:val="en-US" w:bidi="ar-SA"/>
              </w:rPr>
              <w:t>yaroqsiz</w:t>
            </w:r>
            <w:r>
              <w:rPr>
                <w:color w:val="000000"/>
                <w:kern w:val="0"/>
                <w:lang w:val="ru-RU" w:bidi="ar-SA"/>
              </w:rPr>
              <w:t>:</w:t>
            </w:r>
          </w:p>
        </w:tc>
        <w:tc>
          <w:tcPr>
            <w:tcW w:w="172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b/>
                <w:bCs/>
                <w:color w:val="000000"/>
                <w:kern w:val="0"/>
                <w:sz w:val="24"/>
                <w:szCs w:val="24"/>
                <w:lang w:val="en-US" w:eastAsia="en-US" w:bidi="ar-SA"/>
              </w:rPr>
              <w:t>yaroqsiz</w:t>
            </w:r>
          </w:p>
        </w:tc>
      </w:tr>
    </w:tbl>
    <w:p>
      <w:pPr>
        <w:pStyle w:val="Normal"/>
        <w:spacing w:lineRule="exact" w:line="300" w:before="0" w:after="0"/>
        <w:ind w:firstLine="708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  <w:t>"Xaridlar markazi" DM filiali xulosasini hisobga olgan holda yuqorida ko‘rsatilgan asbob-uskunalardan keyinchalik foydalanish yoki ularni hisobdan chiqarish to‘g‘risidagi qarorni tibbiyot muassasasi {{ org_name }} mustaqil ravishda qabul qiladi.                                                                 Tomonlarning imzolari:</w:t>
      </w:r>
    </w:p>
    <w:tbl>
      <w:tblPr>
        <w:tblStyle w:val="a6"/>
        <w:tblW w:w="967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51"/>
        <w:gridCol w:w="5125"/>
      </w:tblGrid>
      <w:tr>
        <w:trPr>
          <w:trHeight w:val="112" w:hRule="atLeast"/>
        </w:trPr>
        <w:tc>
          <w:tcPr>
            <w:tcW w:w="4551" w:type="dxa"/>
            <w:tcBorders/>
          </w:tcPr>
          <w:p>
            <w:pPr>
              <w:pStyle w:val="Normal"/>
              <w:widowControl/>
              <w:suppressAutoHyphens w:val="true"/>
              <w:spacing w:lineRule="exact" w:line="30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b/>
                <w:bCs/>
                <w:color w:val="000000"/>
                <w:kern w:val="0"/>
                <w:sz w:val="24"/>
                <w:szCs w:val="24"/>
                <w:lang w:val="en-US" w:eastAsia="en-US" w:bidi="ar-SA"/>
              </w:rPr>
              <w:t>"Xaridlar markazi" DM Qoraqalpog’iston Respublikasi filiali</w:t>
            </w:r>
          </w:p>
        </w:tc>
        <w:tc>
          <w:tcPr>
            <w:tcW w:w="5125" w:type="dxa"/>
            <w:tcBorders/>
            <w:vAlign w:val="center"/>
          </w:tcPr>
          <w:p>
            <w:pPr>
              <w:pStyle w:val="Default"/>
              <w:jc w:val="center"/>
              <w:rPr/>
            </w:pPr>
            <w:r>
              <w:rPr>
                <w:rFonts w:cs="Times New Roman" w:ascii="Times New Roman" w:hAnsi="Times New Roman"/>
                <w:b/>
                <w:bCs/>
                <w:color w:val="000000"/>
                <w:sz w:val="24"/>
                <w:szCs w:val="24"/>
                <w:lang w:val="en-US"/>
              </w:rPr>
              <w:t>{{ org_name }}</w:t>
            </w:r>
          </w:p>
        </w:tc>
      </w:tr>
      <w:tr>
        <w:trPr>
          <w:trHeight w:val="385" w:hRule="atLeast"/>
        </w:trPr>
        <w:tc>
          <w:tcPr>
            <w:tcW w:w="4551" w:type="dxa"/>
            <w:tcBorders/>
          </w:tcPr>
          <w:p>
            <w:pPr>
              <w:pStyle w:val="Normal"/>
              <w:widowControl/>
              <w:suppressAutoHyphens w:val="true"/>
              <w:spacing w:lineRule="exact" w:line="30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en-US" w:eastAsia="en-US" w:bidi="ar-SA"/>
              </w:rPr>
              <w:t>Rahbar: S.V.Soy _____________________</w:t>
            </w:r>
          </w:p>
          <w:p>
            <w:pPr>
              <w:pStyle w:val="Normal"/>
              <w:widowControl/>
              <w:suppressAutoHyphens w:val="true"/>
              <w:spacing w:lineRule="exact" w:line="30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en-US" w:eastAsia="en-US" w:bidi="ar-SA"/>
              </w:rPr>
              <w:t>Muhandis: M.T.Jadigerov_______________</w:t>
            </w:r>
          </w:p>
          <w:p>
            <w:pPr>
              <w:pStyle w:val="Normal"/>
              <w:widowControl/>
              <w:suppressAutoHyphens w:val="true"/>
              <w:spacing w:lineRule="exact" w:line="300" w:before="0" w:after="0"/>
              <w:ind w:left="-397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en-US" w:eastAsia="en-US" w:bidi="ar-SA"/>
              </w:rPr>
              <w:t xml:space="preserve">       </w:t>
            </w: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en-US" w:eastAsia="en-US" w:bidi="ar-SA"/>
              </w:rPr>
              <w:t>Kichik muhandis:{{ fish }}__________</w:t>
            </w:r>
          </w:p>
        </w:tc>
        <w:tc>
          <w:tcPr>
            <w:tcW w:w="5125" w:type="dxa"/>
            <w:tcBorders/>
          </w:tcPr>
          <w:p>
            <w:pPr>
              <w:pStyle w:val="Normal"/>
              <w:widowControl/>
              <w:suppressAutoHyphens w:val="true"/>
              <w:spacing w:lineRule="exact" w:line="300" w:before="0" w:after="0"/>
              <w:jc w:val="left"/>
              <w:rPr>
                <w:rFonts w:ascii="Times New Roman" w:hAnsi="Times New Roman" w:cs="Times New Roman"/>
                <w:color w:val="FF0000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en-US" w:eastAsia="en-US" w:bidi="ar-SA"/>
              </w:rPr>
              <w:t>Tashkiloting rahbari:</w:t>
            </w:r>
            <w:r>
              <w:rPr>
                <w:rFonts w:eastAsia="Calibri" w:cs="Times New Roman" w:ascii="Times New Roman" w:hAnsi="Times New Roman"/>
                <w:bCs/>
                <w:color w:val="000000"/>
                <w:kern w:val="0"/>
                <w:sz w:val="22"/>
                <w:szCs w:val="22"/>
                <w:lang w:val="en-US" w:eastAsia="en-US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b w:val="false"/>
                <w:bCs/>
                <w:i w:val="false"/>
                <w:caps w:val="false"/>
                <w:smallCaps w:val="false"/>
                <w:color w:val="000000"/>
                <w:spacing w:val="0"/>
                <w:kern w:val="0"/>
                <w:sz w:val="22"/>
                <w:szCs w:val="22"/>
                <w:lang w:val="en-US" w:eastAsia="en-US" w:bidi="ar-SA"/>
              </w:rPr>
              <w:t>{{ org_head }}</w:t>
            </w:r>
            <w:r>
              <w:rPr>
                <w:rFonts w:eastAsia="Calibri" w:cs="Times New Roman" w:ascii="Times New Roman" w:hAnsi="Times New Roman"/>
                <w:bCs/>
                <w:color w:val="000000"/>
                <w:kern w:val="0"/>
                <w:sz w:val="22"/>
                <w:szCs w:val="22"/>
                <w:lang w:val="en-US" w:eastAsia="en-US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en-US" w:eastAsia="en-US" w:bidi="ar-SA"/>
              </w:rPr>
              <w:t>___________</w:t>
            </w:r>
          </w:p>
          <w:p>
            <w:pPr>
              <w:pStyle w:val="Normal"/>
              <w:widowControl/>
              <w:suppressAutoHyphens w:val="true"/>
              <w:spacing w:lineRule="exact" w:line="300" w:before="0" w:after="0"/>
              <w:jc w:val="left"/>
              <w:rPr>
                <w:rFonts w:ascii="Times New Roman" w:hAnsi="Times New Roman" w:cs="Times New Roman"/>
                <w:color w:val="FF0000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en-US" w:eastAsia="en-US" w:bidi="ar-SA"/>
              </w:rPr>
              <w:t xml:space="preserve">Bosh hisobchi: </w:t>
            </w:r>
            <w:r>
              <w:rPr>
                <w:rFonts w:eastAsia="Calibri" w:cs="Times New Roman" w:ascii="Times New Roman" w:hAnsi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kern w:val="0"/>
                <w:sz w:val="24"/>
                <w:szCs w:val="24"/>
                <w:lang w:val="en-US" w:eastAsia="en-US" w:bidi="ar-SA"/>
              </w:rPr>
              <w:t>{{ bosh_hisobchi }}</w:t>
            </w: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en-US" w:eastAsia="en-US" w:bidi="ar-SA"/>
              </w:rPr>
              <w:t xml:space="preserve"> ___________</w:t>
            </w:r>
          </w:p>
          <w:p>
            <w:pPr>
              <w:pStyle w:val="Normal"/>
              <w:widowControl/>
              <w:suppressAutoHyphens w:val="true"/>
              <w:spacing w:lineRule="exact" w:line="30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en-US" w:eastAsia="en-US" w:bidi="ar-SA"/>
              </w:rPr>
              <w:t>Mas’ul</w:t>
            </w: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uz-Cyrl-UZ" w:eastAsia="en-US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en-US" w:eastAsia="en-US" w:bidi="ar-SA"/>
              </w:rPr>
              <w:t xml:space="preserve">shaxs: </w:t>
            </w:r>
            <w:r>
              <w:rPr>
                <w:rFonts w:eastAsia="Calibri" w:cs="Times New Roman" w:ascii="Times New Roman" w:hAnsi="Times New Roman"/>
                <w:b w:val="false"/>
                <w:i w:val="false"/>
                <w:caps w:val="false"/>
                <w:smallCaps w:val="false"/>
                <w:color w:val="000000"/>
                <w:spacing w:val="0"/>
                <w:kern w:val="0"/>
                <w:sz w:val="24"/>
                <w:szCs w:val="24"/>
                <w:lang w:val="en-US" w:eastAsia="en-US" w:bidi="ar-SA"/>
              </w:rPr>
              <w:t>{{ masul_shaxs }}</w:t>
            </w: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en-US" w:eastAsia="en-US" w:bidi="ar-SA"/>
              </w:rPr>
              <w:t>_____________</w:t>
            </w:r>
          </w:p>
        </w:tc>
      </w:tr>
    </w:tbl>
    <w:p>
      <w:pPr>
        <w:pStyle w:val="Normal"/>
        <w:spacing w:before="0" w:after="160"/>
        <w:rPr>
          <w:rFonts w:ascii="Times new roman" w:hAnsi="Times new roman"/>
        </w:rPr>
      </w:pPr>
      <w:r>
        <w:rPr>
          <w:rFonts w:ascii="Times new roman" w:hAnsi="Times new roman"/>
          <w:b/>
          <w:bCs/>
          <w:color w:val="000000"/>
        </w:rPr>
        <w:t>M. P.</w:t>
        <w:br/>
        <w:t>Sana: {{ inspection_date }}</w:t>
      </w:r>
    </w:p>
    <w:p>
      <w:pPr>
        <w:pStyle w:val="Normal"/>
        <w:spacing w:before="0" w:after="160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{% endif %}</w:t>
      </w:r>
      <w:r>
        <w:br w:type="page"/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en-US"/>
        </w:rPr>
        <w:t xml:space="preserve">{% if show_dalolatnoma %} Nuqson dalolatnomasi № </w:t>
      </w:r>
      <w:r>
        <w:rPr>
          <w:rFonts w:cs="Times New Roman" w:ascii="Times New Roman" w:hAnsi="Times New Roman"/>
          <w:b/>
          <w:bCs/>
          <w:color w:val="000000"/>
          <w:sz w:val="24"/>
          <w:szCs w:val="24"/>
          <w:lang w:val="en-US"/>
        </w:rPr>
        <w:t>{{num}}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en-US"/>
        </w:rPr>
        <w:t>tibbiy asbob-uskunalari uchun</w:t>
      </w:r>
      <w:r>
        <w:rPr>
          <w:rFonts w:cs="Times New Roman" w:ascii="Times New Roman" w:hAnsi="Times New Roman"/>
          <w:sz w:val="24"/>
          <w:szCs w:val="24"/>
          <w:lang w:val="en-US"/>
        </w:rPr>
        <w:br/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color w:val="FF0000"/>
          <w:sz w:val="24"/>
          <w:szCs w:val="24"/>
          <w:lang w:val="en-US"/>
        </w:rPr>
      </w:pPr>
      <w:r>
        <w:rPr>
          <w:rFonts w:cs="Times New Roman" w:ascii="Times New Roman" w:hAnsi="Times New Roman"/>
          <w:b/>
          <w:bCs/>
          <w:color w:val="000000"/>
          <w:sz w:val="24"/>
          <w:szCs w:val="24"/>
          <w:lang w:val="en-US"/>
        </w:rPr>
        <w:t xml:space="preserve">{{ city }} </w:t>
      </w:r>
      <w:r>
        <w:rPr>
          <w:rFonts w:cs="Times New Roman" w:ascii="Times New Roman" w:hAnsi="Times New Roman"/>
          <w:b/>
          <w:bCs/>
          <w:sz w:val="24"/>
          <w:szCs w:val="24"/>
          <w:lang w:val="en-US"/>
        </w:rPr>
        <w:t xml:space="preserve">                                                              </w:t>
        <w:tab/>
        <w:tab/>
        <w:tab/>
      </w:r>
      <w:bookmarkStart w:id="0" w:name="_GoBack"/>
      <w:r>
        <w:rPr>
          <w:rFonts w:cs="Times New Roman" w:ascii="Times New Roman" w:hAnsi="Times New Roman"/>
          <w:b/>
          <w:bCs/>
          <w:color w:val="000000"/>
          <w:sz w:val="24"/>
          <w:szCs w:val="24"/>
          <w:lang w:val="en-US"/>
        </w:rPr>
        <w:t>{{ inspection_date }}</w:t>
      </w:r>
      <w:bookmarkEnd w:id="0"/>
    </w:p>
    <w:p>
      <w:pPr>
        <w:pStyle w:val="Normal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en-US"/>
        </w:rPr>
      </w:r>
    </w:p>
    <w:p>
      <w:pPr>
        <w:pStyle w:val="Normal"/>
        <w:tabs>
          <w:tab w:val="clear" w:pos="708"/>
          <w:tab w:val="left" w:pos="720" w:leader="none"/>
        </w:tabs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en-US"/>
        </w:rPr>
        <w:t>1. Dalolatnoma tuzishning asosi:</w:t>
      </w:r>
    </w:p>
    <w:p>
      <w:pPr>
        <w:pStyle w:val="Normal"/>
        <w:tabs>
          <w:tab w:val="clear" w:pos="708"/>
          <w:tab w:val="left" w:pos="720" w:leader="none"/>
        </w:tabs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(xizmat ko‘rsatish shartnomasi, buyurtma, rahbar buyrug‘i va hokazo)</w:t>
      </w:r>
    </w:p>
    <w:p>
      <w:pPr>
        <w:pStyle w:val="HTMLPreformatted"/>
        <w:shd w:val="clear" w:color="auto" w:fill="F8F9FA"/>
        <w:spacing w:lineRule="atLeast" w:line="540"/>
        <w:rPr>
          <w:rFonts w:ascii="Times New Roman" w:hAnsi="Times New Roman" w:eastAsia="Calibri" w:cs="Times New Roman" w:eastAsiaTheme="minorHAnsi"/>
          <w:b/>
          <w:bCs/>
          <w:sz w:val="24"/>
          <w:szCs w:val="24"/>
          <w:lang w:val="en-US" w:eastAsia="en-US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en-US"/>
        </w:rPr>
        <w:t>2</w:t>
      </w:r>
      <w:r>
        <w:rPr>
          <w:rFonts w:eastAsia="Calibri" w:cs="Times New Roman" w:ascii="Times New Roman" w:hAnsi="Times New Roman" w:eastAsiaTheme="minorHAnsi"/>
          <w:b/>
          <w:bCs/>
          <w:sz w:val="24"/>
          <w:szCs w:val="24"/>
          <w:lang w:val="en-US" w:eastAsia="en-US"/>
        </w:rPr>
        <w:t>. Tomonlar va tarkib: Tibbiy tashkiloting rahbari:</w:t>
      </w:r>
    </w:p>
    <w:p>
      <w:pPr>
        <w:pStyle w:val="Normal"/>
        <w:tabs>
          <w:tab w:val="clear" w:pos="708"/>
          <w:tab w:val="left" w:pos="720" w:leader="none"/>
        </w:tabs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o F.I.Sh.: </w:t>
      </w:r>
      <w:r>
        <w:rPr>
          <w:rFonts w:cs="Times New Roman" w:ascii="Times New Roman" w:hAnsi="Times New Roman"/>
          <w:b w:val="false"/>
          <w:bCs w:val="false"/>
          <w:color w:val="000000"/>
          <w:sz w:val="24"/>
          <w:szCs w:val="24"/>
          <w:lang w:val="en-US"/>
        </w:rPr>
        <w:t xml:space="preserve">{{ org_head }} </w:t>
      </w:r>
    </w:p>
    <w:p>
      <w:pPr>
        <w:pStyle w:val="Normal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o Lavozimi: </w:t>
      </w:r>
      <w:r>
        <w:rPr>
          <w:rFonts w:cs="Times New Roman" w:ascii="Times New Roman" w:hAnsi="Times New Roman"/>
          <w:b w:val="false"/>
          <w:bCs w:val="false"/>
          <w:color w:val="000000"/>
          <w:sz w:val="24"/>
          <w:szCs w:val="24"/>
          <w:lang w:val="en-US"/>
        </w:rPr>
        <w:t>{{ org_address }}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b w:val="false"/>
          <w:bCs w:val="false"/>
          <w:color w:val="000000"/>
          <w:sz w:val="24"/>
          <w:szCs w:val="24"/>
          <w:lang w:val="en-US"/>
        </w:rPr>
        <w:t>{{ org_head_lavozim }}</w:t>
      </w:r>
    </w:p>
    <w:p>
      <w:pPr>
        <w:pStyle w:val="Normal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•</w:t>
      </w:r>
      <w:r>
        <w:rPr>
          <w:rFonts w:cs="Times New Roman" w:ascii="Times New Roman" w:hAnsi="Times New Roman"/>
          <w:b/>
          <w:bCs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b/>
          <w:bCs/>
          <w:sz w:val="24"/>
          <w:szCs w:val="24"/>
          <w:lang w:val="en-US"/>
        </w:rPr>
        <w:t>"Xaridlar markazi" davlat muassasasi mutaxassisi (jalb etilgan ekspert):</w:t>
      </w:r>
    </w:p>
    <w:p>
      <w:pPr>
        <w:pStyle w:val="Normal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o Mutaxassisning F.I.Sh.: </w:t>
      </w:r>
      <w:r>
        <w:rPr>
          <w:rFonts w:cs="Times New Roman" w:ascii="Times New Roman" w:hAnsi="Times New Roman"/>
          <w:color w:val="000000"/>
          <w:sz w:val="24"/>
          <w:szCs w:val="24"/>
          <w:lang w:val="en-US"/>
        </w:rPr>
        <w:t>{{ fish }}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   ___________</w:t>
      </w:r>
    </w:p>
    <w:p>
      <w:pPr>
        <w:pStyle w:val="Normal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o Lavozimi/mutaxassisligi: </w:t>
      </w:r>
      <w:r>
        <w:rPr>
          <w:rFonts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4"/>
          <w:szCs w:val="24"/>
          <w:lang w:val="en-US"/>
        </w:rPr>
        <w:t>{{ lavozim }}</w:t>
      </w:r>
    </w:p>
    <w:p>
      <w:pPr>
        <w:pStyle w:val="Normal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en-US"/>
        </w:rPr>
        <w:t xml:space="preserve">• </w:t>
      </w:r>
      <w:r>
        <w:rPr>
          <w:rFonts w:cs="Times New Roman" w:ascii="Times New Roman" w:hAnsi="Times New Roman"/>
          <w:b/>
          <w:bCs/>
          <w:sz w:val="24"/>
          <w:szCs w:val="24"/>
          <w:lang w:val="en-US"/>
        </w:rPr>
        <w:t>Tibbiyot muassasasidagi uskunalar uchun mas’ul: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o F.I.O.: </w:t>
      </w:r>
      <w:r>
        <w:rPr>
          <w:rFonts w:eastAsia="Calibri"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kern w:val="0"/>
          <w:sz w:val="24"/>
          <w:szCs w:val="24"/>
          <w:lang w:val="en-US" w:eastAsia="en-US" w:bidi="ar-SA"/>
        </w:rPr>
        <w:t>{{ masul_shaxs }}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  _____________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o Lavozimi: </w:t>
      </w:r>
      <w:r>
        <w:rPr>
          <w:rFonts w:eastAsia="Calibri"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kern w:val="0"/>
          <w:sz w:val="24"/>
          <w:szCs w:val="24"/>
          <w:lang w:val="en-US" w:eastAsia="en-US" w:bidi="ar-SA"/>
        </w:rPr>
        <w:t>{{ masul_shaxs_lavozim }}</w:t>
      </w:r>
    </w:p>
    <w:p>
      <w:pPr>
        <w:pStyle w:val="Normal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en-US"/>
        </w:rPr>
        <w:t>3.Uskuna haqida ma’lumot:</w:t>
      </w:r>
    </w:p>
    <w:tbl>
      <w:tblPr>
        <w:tblStyle w:val="a3"/>
        <w:tblW w:w="934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672"/>
        <w:gridCol w:w="4672"/>
      </w:tblGrid>
      <w:tr>
        <w:trPr/>
        <w:tc>
          <w:tcPr>
            <w:tcW w:w="46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Nomi:</w:t>
            </w:r>
          </w:p>
        </w:tc>
        <w:tc>
          <w:tcPr>
            <w:tcW w:w="4672" w:type="dxa"/>
            <w:tcBorders/>
          </w:tcPr>
          <w:p>
            <w:pPr>
              <w:pStyle w:val="Normal"/>
              <w:suppressAutoHyphens w:val="true"/>
              <w:spacing w:lineRule="auto" w:line="240" w:before="0" w:after="0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 w:val="false"/>
                <w:bCs w:val="false"/>
                <w:color w:val="000000"/>
                <w:sz w:val="24"/>
                <w:szCs w:val="24"/>
                <w:lang w:val="en-US"/>
              </w:rPr>
              <w:t>{{ equipment_name }}</w:t>
            </w:r>
          </w:p>
        </w:tc>
      </w:tr>
      <w:tr>
        <w:trPr/>
        <w:tc>
          <w:tcPr>
            <w:tcW w:w="46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Model:</w:t>
            </w:r>
          </w:p>
        </w:tc>
        <w:tc>
          <w:tcPr>
            <w:tcW w:w="4672" w:type="dxa"/>
            <w:tcBorders/>
          </w:tcPr>
          <w:p>
            <w:pPr>
              <w:pStyle w:val="Normal"/>
              <w:suppressAutoHyphens w:val="true"/>
              <w:spacing w:lineRule="auto" w:line="240" w:before="0" w:after="0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 w:val="false"/>
                <w:bCs w:val="false"/>
                <w:color w:val="000000"/>
                <w:sz w:val="24"/>
                <w:szCs w:val="24"/>
                <w:lang w:val="en-US"/>
              </w:rPr>
              <w:t>{{ equipment_model }}</w:t>
            </w:r>
          </w:p>
        </w:tc>
      </w:tr>
      <w:tr>
        <w:trPr/>
        <w:tc>
          <w:tcPr>
            <w:tcW w:w="46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Zavod raqami:</w:t>
            </w:r>
          </w:p>
        </w:tc>
        <w:tc>
          <w:tcPr>
            <w:tcW w:w="4672" w:type="dxa"/>
            <w:tcBorders/>
          </w:tcPr>
          <w:p>
            <w:pPr>
              <w:pStyle w:val="Normal"/>
              <w:suppressAutoHyphens w:val="true"/>
              <w:spacing w:lineRule="auto" w:line="240" w:before="0" w:after="0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 w:val="false"/>
                <w:bCs w:val="false"/>
                <w:color w:val="000000"/>
                <w:sz w:val="24"/>
                <w:szCs w:val="24"/>
                <w:lang w:val="en-US"/>
              </w:rPr>
              <w:t>{{ factory_number }}</w:t>
            </w:r>
          </w:p>
        </w:tc>
      </w:tr>
      <w:tr>
        <w:trPr/>
        <w:tc>
          <w:tcPr>
            <w:tcW w:w="46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Ishlab chiqaruvchi:</w:t>
            </w:r>
          </w:p>
        </w:tc>
        <w:tc>
          <w:tcPr>
            <w:tcW w:w="4672" w:type="dxa"/>
            <w:tcBorders/>
          </w:tcPr>
          <w:p>
            <w:pPr>
              <w:pStyle w:val="Normal"/>
              <w:suppressAutoHyphens w:val="true"/>
              <w:spacing w:lineRule="auto" w:line="240" w:before="0" w:after="0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 w:val="false"/>
                <w:bCs w:val="false"/>
                <w:color w:val="000000"/>
                <w:sz w:val="24"/>
                <w:szCs w:val="24"/>
                <w:lang w:val="en-US"/>
              </w:rPr>
              <w:t>{{region_manufactured}}</w:t>
            </w:r>
          </w:p>
        </w:tc>
      </w:tr>
      <w:tr>
        <w:trPr/>
        <w:tc>
          <w:tcPr>
            <w:tcW w:w="46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Inventar raqami:</w:t>
            </w:r>
          </w:p>
        </w:tc>
        <w:tc>
          <w:tcPr>
            <w:tcW w:w="4672" w:type="dxa"/>
            <w:tcBorders/>
          </w:tcPr>
          <w:p>
            <w:pPr>
              <w:pStyle w:val="Normal"/>
              <w:suppressAutoHyphens w:val="true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 w:val="false"/>
                <w:bCs w:val="false"/>
                <w:color w:val="000000"/>
                <w:sz w:val="24"/>
                <w:szCs w:val="24"/>
                <w:shd w:fill="FFFFFF" w:val="clear"/>
                <w:lang w:val="en-US"/>
              </w:rPr>
              <w:t>{{ inventory_number }}</w:t>
            </w:r>
          </w:p>
        </w:tc>
      </w:tr>
      <w:tr>
        <w:trPr/>
        <w:tc>
          <w:tcPr>
            <w:tcW w:w="46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Ishga tushirilgan sana:</w:t>
            </w:r>
          </w:p>
        </w:tc>
        <w:tc>
          <w:tcPr>
            <w:tcW w:w="4672" w:type="dxa"/>
            <w:tcBorders/>
          </w:tcPr>
          <w:p>
            <w:pPr>
              <w:pStyle w:val="Normal"/>
              <w:suppressAutoHyphens w:val="true"/>
              <w:spacing w:lineRule="auto" w:line="240" w:before="0" w:after="0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 w:val="false"/>
                <w:bCs w:val="false"/>
                <w:color w:val="000000"/>
                <w:sz w:val="24"/>
                <w:szCs w:val="24"/>
                <w:lang w:val="en-US"/>
              </w:rPr>
              <w:t>{{year_manufactured}}</w:t>
            </w:r>
          </w:p>
        </w:tc>
      </w:tr>
      <w:tr>
        <w:trPr/>
        <w:tc>
          <w:tcPr>
            <w:tcW w:w="46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Kafolat muddati: (amal qilmoqda/tugagan)</w:t>
            </w:r>
          </w:p>
        </w:tc>
        <w:tc>
          <w:tcPr>
            <w:tcW w:w="46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{{ kafolat }}</w:t>
            </w:r>
          </w:p>
        </w:tc>
      </w:tr>
    </w:tbl>
    <w:p>
      <w:pPr>
        <w:pStyle w:val="Normal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en-US"/>
        </w:rPr>
      </w:r>
    </w:p>
    <w:p>
      <w:pPr>
        <w:pStyle w:val="Normal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en-US"/>
        </w:rPr>
        <w:t>4. Aniqlangan nuqsonlar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(nosozliklarning batafsil tavsifi, diagnostika natijalari)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en-US"/>
        </w:rPr>
        <w:t>№</w:t>
      </w:r>
      <w:r>
        <w:rPr>
          <w:rFonts w:cs="Times New Roman" w:ascii="Times New Roman" w:hAnsi="Times New Roman"/>
          <w:b/>
          <w:bCs/>
          <w:sz w:val="24"/>
          <w:szCs w:val="24"/>
          <w:lang w:val="en-US"/>
        </w:rPr>
        <w:tab/>
        <w:t>Nuqson tavsifi</w:t>
        <w:tab/>
        <w:t xml:space="preserve">     Ehtimoliy sababi</w:t>
        <w:tab/>
        <w:t xml:space="preserve">                              Ishga ta’siri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en-US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en-US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en-US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en-US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en-US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en-US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en-US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en-US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en-US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en-US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en-US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en-US"/>
        </w:rPr>
        <w:t>Sinov/kalibrlash natijasi:__________________________________________________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(o‘tkazilgan bo‘lsa, me’yorlardan chetlanishlarni ko‘rsating)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en-US"/>
        </w:rPr>
        <w:t>5. "Xaridlar markazi" davlat muassasasi Qoraqalpog’iston Respublikasi filialining tavsiyalari:</w:t>
      </w:r>
    </w:p>
    <w:tbl>
      <w:tblPr>
        <w:tblStyle w:val="a3"/>
        <w:tblW w:w="934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672"/>
        <w:gridCol w:w="4672"/>
      </w:tblGrid>
      <w:tr>
        <w:trPr/>
        <w:tc>
          <w:tcPr>
            <w:tcW w:w="46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 xml:space="preserve">Uskuna </w:t>
            </w: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4"/>
                <w:szCs w:val="24"/>
                <w:lang w:val="en-US" w:eastAsia="en-US" w:bidi="ar-SA"/>
              </w:rPr>
              <w:t>ta’mirlashga yaroqli / ta’mirlashga yaroqsiz</w:t>
            </w:r>
          </w:p>
        </w:tc>
        <w:tc>
          <w:tcPr>
            <w:tcW w:w="46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4"/>
                <w:szCs w:val="24"/>
                <w:lang w:val="en-US" w:eastAsia="en-US" w:bidi="ar-SA"/>
              </w:rPr>
              <w:t>{{ tamirlash }}</w:t>
            </w:r>
          </w:p>
        </w:tc>
      </w:tr>
      <w:tr>
        <w:trPr/>
        <w:tc>
          <w:tcPr>
            <w:tcW w:w="46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4"/>
                <w:szCs w:val="24"/>
                <w:lang w:val="en-US" w:eastAsia="en-US" w:bidi="ar-SA"/>
              </w:rPr>
              <w:t xml:space="preserve">Metrologik tekshiruv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(dolzarbligi va qayta o‘tkazish zaruratini aniqlash)</w:t>
            </w:r>
          </w:p>
        </w:tc>
        <w:tc>
          <w:tcPr>
            <w:tcW w:w="46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{{ metrologik }}</w:t>
            </w:r>
          </w:p>
        </w:tc>
      </w:tr>
      <w:tr>
        <w:trPr/>
        <w:tc>
          <w:tcPr>
            <w:tcW w:w="46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Tavsiya etiladigan ishlar: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Almashtirish va ta’mirlash uchun kerakli materiallar va ehtiyot qismlar:</w:t>
            </w:r>
          </w:p>
        </w:tc>
        <w:tc>
          <w:tcPr>
            <w:tcW w:w="46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</w:r>
          </w:p>
        </w:tc>
      </w:tr>
      <w:tr>
        <w:trPr/>
        <w:tc>
          <w:tcPr>
            <w:tcW w:w="46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Ta’mirlash muddati:</w:t>
            </w:r>
          </w:p>
        </w:tc>
        <w:tc>
          <w:tcPr>
            <w:tcW w:w="46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___kun</w:t>
            </w:r>
          </w:p>
        </w:tc>
      </w:tr>
      <w:tr>
        <w:trPr/>
        <w:tc>
          <w:tcPr>
            <w:tcW w:w="46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Foydalanishni davom ettirish imkoniyati: </w:t>
            </w: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4"/>
                <w:szCs w:val="24"/>
                <w:lang w:val="ru-RU" w:eastAsia="en-US" w:bidi="ar-SA"/>
              </w:rPr>
              <w:t>ha /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4"/>
                <w:szCs w:val="24"/>
                <w:lang w:val="ru-RU" w:eastAsia="en-US" w:bidi="ar-SA"/>
              </w:rPr>
              <w:t xml:space="preserve">yo‘q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(agar vaqtincha cheklovlar bilan foydalanish mumkin bo‘lsa - shartlarni ko‘rsating).</w:t>
            </w:r>
          </w:p>
        </w:tc>
        <w:tc>
          <w:tcPr>
            <w:tcW w:w="46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 w:val="false"/>
                <w:bCs w:val="false"/>
                <w:kern w:val="0"/>
                <w:sz w:val="24"/>
                <w:szCs w:val="24"/>
                <w:lang w:val="en-US" w:eastAsia="en-US" w:bidi="ar-SA"/>
              </w:rPr>
              <w:t>{{ foydalanish }}</w:t>
            </w:r>
          </w:p>
        </w:tc>
      </w:tr>
    </w:tbl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ind w:firstLine="708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Yuqorida ko‘rsatilgan uskunadan foydalanishni davom ettirish to‘g‘risidagi qarorni "Xaridlar markazi" davlat muassasasining Qoraqalpog’iston Respublikasi</w:t>
      </w:r>
      <w:r>
        <w:rPr>
          <w:rFonts w:cs="Times New Roman" w:ascii="Times New Roman" w:hAnsi="Times New Roman"/>
          <w:b/>
          <w:bCs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  <w:lang w:val="en-US"/>
        </w:rPr>
        <w:t xml:space="preserve">filiali tomonidan taqdim etilgan nuqsonlar dalolatnomasini inobatga olgan holda </w:t>
      </w:r>
      <w:r>
        <w:rPr>
          <w:rFonts w:cs="Times New Roman" w:ascii="Times New Roman" w:hAnsi="Times New Roman"/>
          <w:b w:val="false"/>
          <w:bCs w:val="false"/>
          <w:color w:val="000000"/>
          <w:sz w:val="24"/>
          <w:szCs w:val="24"/>
          <w:lang w:val="en-US"/>
        </w:rPr>
        <w:t>{{ org_address }}</w:t>
      </w:r>
      <w:r>
        <w:rPr>
          <w:rFonts w:cs="Times New Roman" w:ascii="Times New Roman" w:hAnsi="Times New Roman"/>
          <w:b/>
          <w:bCs/>
          <w:sz w:val="24"/>
          <w:szCs w:val="24"/>
          <w:lang w:val="en-US"/>
        </w:rPr>
        <w:t xml:space="preserve"> </w:t>
      </w:r>
      <w:r>
        <w:rPr>
          <w:rFonts w:cs="Times New Roman" w:ascii="Times New Roman" w:hAnsi="Times New Roman"/>
          <w:sz w:val="24"/>
          <w:szCs w:val="24"/>
          <w:lang w:val="en-US"/>
        </w:rPr>
        <w:t>mustaqil ravishda qabul qiladi.</w:t>
      </w:r>
    </w:p>
    <w:p>
      <w:pPr>
        <w:pStyle w:val="Normal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en-US"/>
        </w:rPr>
        <w:t>6. Tomonlarning imzolari:</w:t>
      </w:r>
    </w:p>
    <w:p>
      <w:pPr>
        <w:pStyle w:val="Normal"/>
        <w:rPr>
          <w:b/>
          <w:bCs/>
        </w:rPr>
      </w:pPr>
      <w:r>
        <w:rPr>
          <w:rFonts w:cs="Times New Roman" w:ascii="Times New Roman" w:hAnsi="Times New Roman"/>
          <w:b/>
          <w:bCs/>
          <w:color w:val="000000"/>
          <w:sz w:val="24"/>
          <w:szCs w:val="24"/>
          <w:lang w:val="en-US"/>
        </w:rPr>
        <w:t>{{ org_address }}</w:t>
      </w:r>
      <w:r>
        <w:rPr>
          <w:rFonts w:cs="Times New Roman" w:ascii="Times New Roman" w:hAnsi="Times New Roman"/>
          <w:b/>
          <w:bCs/>
          <w:sz w:val="24"/>
          <w:szCs w:val="24"/>
          <w:lang w:val="en-US"/>
        </w:rPr>
        <w:t>: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Bosh shifokor:  </w:t>
      </w:r>
      <w:r>
        <w:rPr>
          <w:rFonts w:cs="Times New Roman" w:ascii="Times New Roman" w:hAnsi="Times New Roman"/>
          <w:b w:val="false"/>
          <w:bCs w:val="false"/>
          <w:color w:val="000000"/>
          <w:sz w:val="24"/>
          <w:szCs w:val="24"/>
          <w:lang w:val="en-US"/>
        </w:rPr>
        <w:t>{{ org_head }}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   </w:t>
      </w:r>
      <w:r>
        <w:rPr>
          <w:rFonts w:cs="Times New Roman" w:ascii="Times New Roman" w:hAnsi="Times New Roman"/>
          <w:sz w:val="24"/>
          <w:szCs w:val="24"/>
          <w:lang w:val="en-US"/>
        </w:rPr>
        <w:t>________ (F.I.O., lavozimi) /  Imzo</w:t>
      </w:r>
    </w:p>
    <w:p>
      <w:pPr>
        <w:pStyle w:val="Normal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en-US"/>
        </w:rPr>
      </w:r>
    </w:p>
    <w:p>
      <w:pPr>
        <w:pStyle w:val="Normal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en-US"/>
        </w:rPr>
        <w:t>"Xaridlar markazi" DM Qoraqalpog’iston Respublikasi filialidan: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Rahbar: Soy S.V.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________ (F.I.O., lavozimi) / Muhr va imzo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en-US"/>
        </w:rPr>
        <w:t>Ilovalar: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• </w:t>
      </w:r>
      <w:r>
        <w:rPr>
          <w:rFonts w:cs="Times New Roman" w:ascii="Times New Roman" w:hAnsi="Times New Roman"/>
          <w:sz w:val="24"/>
          <w:szCs w:val="24"/>
          <w:lang w:val="en-US"/>
        </w:rPr>
        <w:t>Diagnostika akti (agar mavjud bo‘lsa).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• </w:t>
      </w:r>
      <w:r>
        <w:rPr>
          <w:rFonts w:cs="Times New Roman" w:ascii="Times New Roman" w:hAnsi="Times New Roman"/>
          <w:sz w:val="24"/>
          <w:szCs w:val="24"/>
          <w:lang w:val="en-US"/>
        </w:rPr>
        <w:t>Xatolarni chop etish (log-fayllar, xato kodlari).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• </w:t>
      </w:r>
      <w:r>
        <w:rPr>
          <w:rFonts w:cs="Times New Roman" w:ascii="Times New Roman" w:hAnsi="Times New Roman"/>
          <w:sz w:val="24"/>
          <w:szCs w:val="24"/>
          <w:lang w:val="en-US"/>
        </w:rPr>
        <w:t>Nuqsonlar surati (zarur bo‘lganda).</w:t>
      </w:r>
    </w:p>
    <w:p>
      <w:pPr>
        <w:pStyle w:val="Normal"/>
        <w:spacing w:before="0" w:after="1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color w:val="000000"/>
          <w:sz w:val="24"/>
          <w:szCs w:val="24"/>
        </w:rPr>
        <w:t>________________________________________</w:t>
      </w:r>
    </w:p>
    <w:p>
      <w:pPr>
        <w:pStyle w:val="Normal"/>
        <w:spacing w:before="0" w:after="16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{% endif %}</w:t>
      </w:r>
    </w:p>
    <w:p>
      <w:pPr>
        <w:pStyle w:val="Normal"/>
        <w:spacing w:before="0" w:after="1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before="0" w:after="1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701" w:right="850" w:gutter="0" w:header="0" w:top="142" w:footer="0" w:bottom="57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Generic2-Regular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Courier New">
    <w:charset w:val="01"/>
    <w:family w:val="roman"/>
    <w:pitch w:val="variable"/>
  </w:font>
  <w:font w:name="times new roman">
    <w:charset w:val="01"/>
    <w:family w:val="roman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4d2498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Noto Sans Devanagari"/>
    </w:rPr>
  </w:style>
  <w:style w:type="paragraph" w:styleId="leading-8" w:customStyle="1">
    <w:name w:val="leading-8"/>
    <w:basedOn w:val="Normal"/>
    <w:qFormat/>
    <w:rsid w:val="00397eae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Default" w:customStyle="1">
    <w:name w:val="Default"/>
    <w:qFormat/>
    <w:rsid w:val="00397eae"/>
    <w:pPr>
      <w:widowControl/>
      <w:suppressAutoHyphens w:val="true"/>
      <w:bidi w:val="0"/>
      <w:spacing w:before="0" w:after="0"/>
      <w:jc w:val="left"/>
    </w:pPr>
    <w:rPr>
      <w:rFonts w:ascii="Generic2-Regular" w:hAnsi="Generic2-Regular" w:eastAsia="Calibri" w:cs="Generic2-Regular"/>
      <w:color w:val="000000"/>
      <w:kern w:val="0"/>
      <w:sz w:val="24"/>
      <w:szCs w:val="24"/>
      <w:lang w:val="ru-RU" w:eastAsia="en-US" w:bidi="ar-S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TMLPreformatted">
    <w:name w:val="HTML Preformatted"/>
    <w:basedOn w:val="Normal"/>
    <w:qFormat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ru-RU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6">
    <w:name w:val="Table Grid"/>
    <w:basedOn w:val="a1"/>
    <w:uiPriority w:val="39"/>
    <w:rsid w:val="00397eae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Application>LibreOffice/24.2.7.2$Linux_X86_64 LibreOffice_project/420$Build-2</Application>
  <AppVersion>15.0000</AppVersion>
  <Pages>5</Pages>
  <Words>520</Words>
  <Characters>3855</Characters>
  <CharactersWithSpaces>4743</CharactersWithSpaces>
  <Paragraphs>102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2026-10-15T12:27:00Z</dcterms:created>
  <dc:creator>User</dc:creator>
  <dc:description/>
  <dc:language>en-US</dc:language>
  <cp:lastModifiedBy/>
  <dcterms:modified xsi:type="dcterms:W3CDTF">2026-10-19T13:46:45Z</dcterms:modified>
  <cp:revision>31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