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7BC91">
      <w:pPr>
        <w:spacing w:after="0"/>
        <w:rPr>
          <w:rFonts w:hint="default" w:ascii="Calibri" w:hAnsi="Calibri" w:eastAsia="Times New Roman" w:cs="Calibri"/>
          <w:color w:val="000000"/>
          <w:kern w:val="0"/>
          <w:sz w:val="22"/>
          <w:lang w:val="uz-Latn-UZ" w:eastAsia="ru-RU"/>
          <w14:ligatures w14:val="none"/>
        </w:rPr>
      </w:pPr>
      <w:r>
        <w:rPr>
          <w:rFonts w:ascii="Calibri" w:hAnsi="Calibri" w:eastAsia="Times New Roman" w:cs="Calibri"/>
          <w:color w:val="000000"/>
          <w:kern w:val="0"/>
          <w:sz w:val="22"/>
          <w:lang w:val="en-US" w:eastAsia="ru-RU"/>
          <w14:ligatures w14:val="none"/>
        </w:rPr>
        <w:t xml:space="preserve">Mavzu: </w:t>
      </w:r>
      <w:r>
        <w:rPr>
          <w:rFonts w:hint="default" w:ascii="Calibri" w:hAnsi="Calibri" w:eastAsia="Times New Roman" w:cs="Calibri"/>
          <w:color w:val="000000"/>
          <w:kern w:val="0"/>
          <w:sz w:val="22"/>
          <w:lang w:val="uz-Latn-UZ" w:eastAsia="ru-RU"/>
          <w14:ligatures w14:val="none"/>
        </w:rPr>
        <w:t>Farmakos loyihasi</w:t>
      </w:r>
    </w:p>
    <w:p w14:paraId="0EBB267C">
      <w:pPr>
        <w:spacing w:after="0"/>
        <w:rPr>
          <w:rFonts w:hint="default" w:ascii="Calibri" w:hAnsi="Calibri" w:eastAsia="Times New Roman" w:cs="Calibri"/>
          <w:color w:val="000000"/>
          <w:kern w:val="0"/>
          <w:sz w:val="22"/>
          <w:lang w:val="uz-Latn-UZ" w:eastAsia="ru-RU"/>
          <w14:ligatures w14:val="none"/>
        </w:rPr>
      </w:pPr>
      <w:r>
        <w:rPr>
          <w:rFonts w:hint="default" w:ascii="Calibri" w:hAnsi="Calibri" w:eastAsia="Times New Roman" w:cs="Calibri"/>
          <w:color w:val="000000"/>
          <w:kern w:val="0"/>
          <w:sz w:val="22"/>
          <w:lang w:val="uz-Latn-UZ" w:eastAsia="ru-RU"/>
          <w14:ligatures w14:val="none"/>
        </w:rPr>
        <w:t>Loyiha haqida: Bu loyiha farmatsevtika sohasiga ilk qadam qoyganlar uchun bolishi kerak. Bunda farmatsevtika sohasi haqida malumotlar dorilar bn ishlash dorilar haqida malumotlar testlar imtihonlar bolishi zarur har bir bolim alohida papkada bolishi va foydalanuvchi ozi hohlagan malumotni kirib organishi kerak. Loyiha asosida yaratilgan sayt farmatsevtika muhitiga xos korinishda bolishi zarur. Saytni admin boshqarishi kerak. Foydalanuvchilar ozlari uchun login parol himoyasi shaxsiy yarata olishi admin esa ularni kuzata olishi kerak qayerga kirdi nima qildi qaysi testdan qanchasini ishladi qanchasi notogri boldi farmatsevtika sohasiga ilk qadam qoyganlar uchun barcha imkoniyatlar bolishi va bilim olishga organishga katta yordam berishi zarur</w:t>
      </w:r>
      <w:bookmarkStart w:id="0" w:name="_GoBack"/>
      <w:bookmarkEnd w:id="0"/>
    </w:p>
    <w:p w14:paraId="5C9895A8">
      <w:pPr>
        <w:rPr>
          <w:lang w:val="en-US"/>
        </w:rPr>
      </w:pPr>
    </w:p>
    <w:p w14:paraId="25D23818">
      <w:pPr>
        <w:rPr>
          <w:lang w:val="en-US"/>
        </w:rPr>
      </w:pPr>
    </w:p>
    <w:tbl>
      <w:tblPr>
        <w:tblStyle w:val="12"/>
        <w:tblW w:w="8840" w:type="dxa"/>
        <w:tblInd w:w="0" w:type="dxa"/>
        <w:tblLayout w:type="autofit"/>
        <w:tblCellMar>
          <w:top w:w="0" w:type="dxa"/>
          <w:left w:w="108" w:type="dxa"/>
          <w:bottom w:w="0" w:type="dxa"/>
          <w:right w:w="108" w:type="dxa"/>
        </w:tblCellMar>
      </w:tblPr>
      <w:tblGrid>
        <w:gridCol w:w="8840"/>
      </w:tblGrid>
      <w:tr w14:paraId="10826BC5">
        <w:tblPrEx>
          <w:tblCellMar>
            <w:top w:w="0" w:type="dxa"/>
            <w:left w:w="108" w:type="dxa"/>
            <w:bottom w:w="0" w:type="dxa"/>
            <w:right w:w="108" w:type="dxa"/>
          </w:tblCellMar>
        </w:tblPrEx>
        <w:trPr>
          <w:trHeight w:val="469" w:hRule="atLeast"/>
        </w:trPr>
        <w:tc>
          <w:tcPr>
            <w:tcW w:w="8840" w:type="dxa"/>
            <w:tcBorders>
              <w:top w:val="nil"/>
              <w:left w:val="nil"/>
              <w:bottom w:val="nil"/>
              <w:right w:val="nil"/>
            </w:tcBorders>
            <w:noWrap/>
            <w:vAlign w:val="bottom"/>
          </w:tcPr>
          <w:p w14:paraId="57D101F3">
            <w:pPr>
              <w:spacing w:after="0"/>
              <w:rPr>
                <w:lang w:val="en-US"/>
              </w:rPr>
            </w:pPr>
            <w:r>
              <w:rPr>
                <w:lang w:val="en-US"/>
              </w:rPr>
              <w:t xml:space="preserve">Qilinishi kerak: </w:t>
            </w:r>
          </w:p>
          <w:p w14:paraId="3CE74D04">
            <w:pPr>
              <w:spacing w:after="0"/>
              <w:rPr>
                <w:rFonts w:ascii="Calibri" w:hAnsi="Calibri" w:eastAsia="Times New Roman" w:cs="Calibri"/>
                <w:color w:val="000000"/>
                <w:kern w:val="0"/>
                <w:sz w:val="22"/>
                <w:lang w:val="en-US" w:eastAsia="ru-RU"/>
                <w14:ligatures w14:val="none"/>
              </w:rPr>
            </w:pPr>
            <w:r>
              <w:rPr>
                <w:rFonts w:ascii="Calibri" w:hAnsi="Calibri" w:eastAsia="Times New Roman" w:cs="Calibri"/>
                <w:color w:val="000000"/>
                <w:kern w:val="0"/>
                <w:sz w:val="22"/>
                <w:lang w:val="en-US" w:eastAsia="ru-RU"/>
                <w14:ligatures w14:val="none"/>
              </w:rPr>
              <w:br w:type="textWrapping"/>
            </w:r>
            <w:r>
              <w:rPr>
                <w:rFonts w:ascii="Calibri" w:hAnsi="Calibri" w:eastAsia="Times New Roman" w:cs="Calibri"/>
                <w:color w:val="000000"/>
                <w:kern w:val="0"/>
                <w:sz w:val="22"/>
                <w:lang w:val="en-US" w:eastAsia="ru-RU"/>
                <w14:ligatures w14:val="none"/>
              </w:rPr>
              <w:br w:type="textWrapping"/>
            </w:r>
            <w:r>
              <w:rPr>
                <w:rFonts w:ascii="Calibri" w:hAnsi="Calibri" w:eastAsia="Times New Roman" w:cs="Calibri"/>
                <w:color w:val="000000"/>
                <w:kern w:val="0"/>
                <w:sz w:val="22"/>
                <w:lang w:val="en-US" w:eastAsia="ru-RU"/>
                <w14:ligatures w14:val="none"/>
              </w:rPr>
              <w:t>Loyiha HTML, CSS, JavaScript va MySQL texnologiyalaridan foydalanilgan holda ishlab chiqilsin.</w:t>
            </w:r>
          </w:p>
        </w:tc>
      </w:tr>
      <w:tr w14:paraId="55370D86">
        <w:tblPrEx>
          <w:tblCellMar>
            <w:top w:w="0" w:type="dxa"/>
            <w:left w:w="108" w:type="dxa"/>
            <w:bottom w:w="0" w:type="dxa"/>
            <w:right w:w="108" w:type="dxa"/>
          </w:tblCellMar>
        </w:tblPrEx>
        <w:trPr>
          <w:trHeight w:val="288" w:hRule="atLeast"/>
        </w:trPr>
        <w:tc>
          <w:tcPr>
            <w:tcW w:w="8840" w:type="dxa"/>
            <w:tcBorders>
              <w:top w:val="nil"/>
              <w:left w:val="nil"/>
              <w:bottom w:val="nil"/>
              <w:right w:val="nil"/>
            </w:tcBorders>
            <w:noWrap/>
            <w:vAlign w:val="bottom"/>
          </w:tcPr>
          <w:p w14:paraId="766D2BD2">
            <w:pPr>
              <w:spacing w:after="0"/>
              <w:rPr>
                <w:rFonts w:ascii="Calibri" w:hAnsi="Calibri" w:eastAsia="Times New Roman" w:cs="Calibri"/>
                <w:color w:val="000000"/>
                <w:kern w:val="0"/>
                <w:sz w:val="22"/>
                <w:lang w:val="en-US" w:eastAsia="ru-RU"/>
                <w14:ligatures w14:val="none"/>
              </w:rPr>
            </w:pPr>
            <w:r>
              <w:rPr>
                <w:rFonts w:ascii="Calibri" w:hAnsi="Calibri" w:eastAsia="Times New Roman" w:cs="Calibri"/>
                <w:color w:val="000000"/>
                <w:kern w:val="0"/>
                <w:sz w:val="22"/>
                <w:lang w:val="en-US" w:eastAsia="ru-RU"/>
                <w14:ligatures w14:val="none"/>
              </w:rPr>
              <w:t xml:space="preserve"> ma'lumotlar bazasi jadvali mavjud bo‘lsin.</w:t>
            </w:r>
          </w:p>
        </w:tc>
      </w:tr>
      <w:tr w14:paraId="1CE0C117">
        <w:tblPrEx>
          <w:tblCellMar>
            <w:top w:w="0" w:type="dxa"/>
            <w:left w:w="108" w:type="dxa"/>
            <w:bottom w:w="0" w:type="dxa"/>
            <w:right w:w="108" w:type="dxa"/>
          </w:tblCellMar>
        </w:tblPrEx>
        <w:trPr>
          <w:trHeight w:val="288" w:hRule="atLeast"/>
        </w:trPr>
        <w:tc>
          <w:tcPr>
            <w:tcW w:w="8840" w:type="dxa"/>
            <w:tcBorders>
              <w:top w:val="nil"/>
              <w:left w:val="nil"/>
              <w:bottom w:val="nil"/>
              <w:right w:val="nil"/>
            </w:tcBorders>
            <w:noWrap/>
            <w:vAlign w:val="bottom"/>
          </w:tcPr>
          <w:p w14:paraId="3C0EBFCC">
            <w:pPr>
              <w:spacing w:after="0"/>
              <w:rPr>
                <w:rFonts w:ascii="Calibri" w:hAnsi="Calibri" w:eastAsia="Times New Roman" w:cs="Calibri"/>
                <w:color w:val="000000"/>
                <w:kern w:val="0"/>
                <w:sz w:val="22"/>
                <w:lang w:val="en-US" w:eastAsia="ru-RU"/>
                <w14:ligatures w14:val="none"/>
              </w:rPr>
            </w:pPr>
            <w:r>
              <w:rPr>
                <w:rFonts w:ascii="Calibri" w:hAnsi="Calibri" w:eastAsia="Times New Roman" w:cs="Calibri"/>
                <w:color w:val="000000"/>
                <w:kern w:val="0"/>
                <w:sz w:val="22"/>
                <w:lang w:val="en-US" w:eastAsia="ru-RU"/>
                <w14:ligatures w14:val="none"/>
              </w:rPr>
              <w:t>CRUD (Create, Read, Update, Delete) amallari bajarilsin.</w:t>
            </w:r>
          </w:p>
        </w:tc>
      </w:tr>
      <w:tr w14:paraId="708AEAE4">
        <w:tblPrEx>
          <w:tblCellMar>
            <w:top w:w="0" w:type="dxa"/>
            <w:left w:w="108" w:type="dxa"/>
            <w:bottom w:w="0" w:type="dxa"/>
            <w:right w:w="108" w:type="dxa"/>
          </w:tblCellMar>
        </w:tblPrEx>
        <w:trPr>
          <w:trHeight w:val="288" w:hRule="atLeast"/>
        </w:trPr>
        <w:tc>
          <w:tcPr>
            <w:tcW w:w="8840" w:type="dxa"/>
            <w:tcBorders>
              <w:top w:val="nil"/>
              <w:left w:val="nil"/>
              <w:bottom w:val="nil"/>
              <w:right w:val="nil"/>
            </w:tcBorders>
            <w:noWrap/>
            <w:vAlign w:val="bottom"/>
          </w:tcPr>
          <w:p w14:paraId="755C49DF">
            <w:pPr>
              <w:spacing w:after="0"/>
              <w:rPr>
                <w:rFonts w:ascii="Calibri" w:hAnsi="Calibri" w:eastAsia="Times New Roman" w:cs="Calibri"/>
                <w:color w:val="000000"/>
                <w:kern w:val="0"/>
                <w:sz w:val="22"/>
                <w:lang w:val="en-US" w:eastAsia="ru-RU"/>
                <w14:ligatures w14:val="none"/>
              </w:rPr>
            </w:pPr>
            <w:r>
              <w:rPr>
                <w:rFonts w:ascii="Calibri" w:hAnsi="Calibri" w:eastAsia="Times New Roman" w:cs="Calibri"/>
                <w:color w:val="000000"/>
                <w:kern w:val="0"/>
                <w:sz w:val="22"/>
                <w:lang w:val="en-US" w:eastAsia="ru-RU"/>
                <w14:ligatures w14:val="none"/>
              </w:rPr>
              <w:t>Session yoki Cookie texnologiyasidan foydalanilsin.</w:t>
            </w:r>
          </w:p>
        </w:tc>
      </w:tr>
      <w:tr w14:paraId="7CC564E4">
        <w:tblPrEx>
          <w:tblCellMar>
            <w:top w:w="0" w:type="dxa"/>
            <w:left w:w="108" w:type="dxa"/>
            <w:bottom w:w="0" w:type="dxa"/>
            <w:right w:w="108" w:type="dxa"/>
          </w:tblCellMar>
        </w:tblPrEx>
        <w:trPr>
          <w:trHeight w:val="288" w:hRule="atLeast"/>
        </w:trPr>
        <w:tc>
          <w:tcPr>
            <w:tcW w:w="8840" w:type="dxa"/>
            <w:tcBorders>
              <w:top w:val="nil"/>
              <w:left w:val="nil"/>
              <w:bottom w:val="nil"/>
              <w:right w:val="nil"/>
            </w:tcBorders>
            <w:noWrap/>
            <w:vAlign w:val="bottom"/>
          </w:tcPr>
          <w:p w14:paraId="1C6228D6">
            <w:pPr>
              <w:spacing w:after="0"/>
              <w:rPr>
                <w:rFonts w:ascii="Calibri" w:hAnsi="Calibri" w:eastAsia="Times New Roman" w:cs="Calibri"/>
                <w:color w:val="000000"/>
                <w:kern w:val="0"/>
                <w:sz w:val="22"/>
                <w:lang w:val="en-US" w:eastAsia="ru-RU"/>
                <w14:ligatures w14:val="none"/>
              </w:rPr>
            </w:pPr>
            <w:r>
              <w:rPr>
                <w:rFonts w:ascii="Calibri" w:hAnsi="Calibri" w:eastAsia="Times New Roman" w:cs="Calibri"/>
                <w:color w:val="000000"/>
                <w:kern w:val="0"/>
                <w:sz w:val="22"/>
                <w:lang w:val="en-US" w:eastAsia="ru-RU"/>
                <w14:ligatures w14:val="none"/>
              </w:rPr>
              <w:t>AJAX yoki Fetch API orqali kamida bitta asinxron so‘rov amalga oshirilsin.</w:t>
            </w:r>
          </w:p>
        </w:tc>
      </w:tr>
      <w:tr w14:paraId="4A733B71">
        <w:tblPrEx>
          <w:tblCellMar>
            <w:top w:w="0" w:type="dxa"/>
            <w:left w:w="108" w:type="dxa"/>
            <w:bottom w:w="0" w:type="dxa"/>
            <w:right w:w="108" w:type="dxa"/>
          </w:tblCellMar>
        </w:tblPrEx>
        <w:trPr>
          <w:trHeight w:val="288" w:hRule="atLeast"/>
        </w:trPr>
        <w:tc>
          <w:tcPr>
            <w:tcW w:w="8840" w:type="dxa"/>
            <w:tcBorders>
              <w:top w:val="nil"/>
              <w:left w:val="nil"/>
              <w:bottom w:val="nil"/>
              <w:right w:val="nil"/>
            </w:tcBorders>
            <w:noWrap/>
            <w:vAlign w:val="bottom"/>
          </w:tcPr>
          <w:p w14:paraId="3BBC8626">
            <w:pPr>
              <w:spacing w:after="0"/>
              <w:rPr>
                <w:rFonts w:ascii="Calibri" w:hAnsi="Calibri" w:eastAsia="Times New Roman" w:cs="Calibri"/>
                <w:color w:val="000000"/>
                <w:kern w:val="0"/>
                <w:sz w:val="22"/>
                <w:lang w:val="en-US" w:eastAsia="ru-RU"/>
                <w14:ligatures w14:val="none"/>
              </w:rPr>
            </w:pPr>
            <w:r>
              <w:rPr>
                <w:rFonts w:ascii="Calibri" w:hAnsi="Calibri" w:eastAsia="Times New Roman" w:cs="Calibri"/>
                <w:color w:val="000000"/>
                <w:kern w:val="0"/>
                <w:sz w:val="22"/>
                <w:lang w:val="en-US" w:eastAsia="ru-RU"/>
                <w14:ligatures w14:val="none"/>
              </w:rPr>
              <w:t>JSON formatida ma'lumot almashish yo‘lga qo‘yilsin.</w:t>
            </w:r>
          </w:p>
        </w:tc>
      </w:tr>
      <w:tr w14:paraId="6D908DCC">
        <w:tblPrEx>
          <w:tblCellMar>
            <w:top w:w="0" w:type="dxa"/>
            <w:left w:w="108" w:type="dxa"/>
            <w:bottom w:w="0" w:type="dxa"/>
            <w:right w:w="108" w:type="dxa"/>
          </w:tblCellMar>
        </w:tblPrEx>
        <w:trPr>
          <w:trHeight w:val="288" w:hRule="atLeast"/>
        </w:trPr>
        <w:tc>
          <w:tcPr>
            <w:tcW w:w="8840" w:type="dxa"/>
            <w:tcBorders>
              <w:top w:val="nil"/>
              <w:left w:val="nil"/>
              <w:bottom w:val="nil"/>
              <w:right w:val="nil"/>
            </w:tcBorders>
            <w:noWrap/>
            <w:vAlign w:val="bottom"/>
          </w:tcPr>
          <w:p w14:paraId="41BC3D82">
            <w:pPr>
              <w:spacing w:after="0"/>
              <w:rPr>
                <w:rFonts w:ascii="Calibri" w:hAnsi="Calibri" w:eastAsia="Times New Roman" w:cs="Calibri"/>
                <w:color w:val="000000"/>
                <w:kern w:val="0"/>
                <w:sz w:val="22"/>
                <w:lang w:val="en-US" w:eastAsia="ru-RU"/>
                <w14:ligatures w14:val="none"/>
              </w:rPr>
            </w:pPr>
            <w:r>
              <w:rPr>
                <w:rFonts w:ascii="Calibri" w:hAnsi="Calibri" w:eastAsia="Times New Roman" w:cs="Calibri"/>
                <w:color w:val="000000"/>
                <w:kern w:val="0"/>
                <w:sz w:val="22"/>
                <w:lang w:val="en-US" w:eastAsia="ru-RU"/>
                <w14:ligatures w14:val="none"/>
              </w:rPr>
              <w:t>Kamida bitta API ishlab chiqilsin yoki tashqi API bilan integratsiya qilinsin.</w:t>
            </w:r>
          </w:p>
        </w:tc>
      </w:tr>
      <w:tr w14:paraId="62CBF242">
        <w:tblPrEx>
          <w:tblCellMar>
            <w:top w:w="0" w:type="dxa"/>
            <w:left w:w="108" w:type="dxa"/>
            <w:bottom w:w="0" w:type="dxa"/>
            <w:right w:w="108" w:type="dxa"/>
          </w:tblCellMar>
        </w:tblPrEx>
        <w:trPr>
          <w:trHeight w:val="288" w:hRule="atLeast"/>
        </w:trPr>
        <w:tc>
          <w:tcPr>
            <w:tcW w:w="8840" w:type="dxa"/>
            <w:tcBorders>
              <w:top w:val="nil"/>
              <w:left w:val="nil"/>
              <w:bottom w:val="nil"/>
              <w:right w:val="nil"/>
            </w:tcBorders>
            <w:noWrap/>
            <w:vAlign w:val="bottom"/>
          </w:tcPr>
          <w:p w14:paraId="5D9CC8B0">
            <w:pPr>
              <w:spacing w:after="0"/>
              <w:rPr>
                <w:rFonts w:ascii="Calibri" w:hAnsi="Calibri" w:eastAsia="Times New Roman" w:cs="Calibri"/>
                <w:color w:val="000000"/>
                <w:kern w:val="0"/>
                <w:sz w:val="22"/>
                <w:lang w:val="en-US" w:eastAsia="ru-RU"/>
                <w14:ligatures w14:val="none"/>
              </w:rPr>
            </w:pPr>
            <w:r>
              <w:rPr>
                <w:rFonts w:ascii="Calibri" w:hAnsi="Calibri" w:eastAsia="Times New Roman" w:cs="Calibri"/>
                <w:color w:val="000000"/>
                <w:kern w:val="0"/>
                <w:sz w:val="22"/>
                <w:lang w:val="en-US" w:eastAsia="ru-RU"/>
                <w14:ligatures w14:val="none"/>
              </w:rPr>
              <w:t>Statistik ma'lumotlar diagramma ko‘rinishida tasvirlansin.</w:t>
            </w:r>
          </w:p>
          <w:p w14:paraId="0B844176">
            <w:pPr>
              <w:spacing w:after="0"/>
              <w:rPr>
                <w:rFonts w:ascii="Calibri" w:hAnsi="Calibri" w:eastAsia="Times New Roman" w:cs="Calibri"/>
                <w:color w:val="000000"/>
                <w:kern w:val="0"/>
                <w:sz w:val="22"/>
                <w:lang w:val="en-US" w:eastAsia="ru-RU"/>
                <w14:ligatures w14:val="none"/>
              </w:rPr>
            </w:pPr>
          </w:p>
        </w:tc>
      </w:tr>
    </w:tbl>
    <w:p w14:paraId="7B002AFB">
      <w:pPr>
        <w:spacing w:after="0"/>
        <w:ind w:firstLine="709"/>
        <w:jc w:val="both"/>
        <w:rPr>
          <w:lang w:val="en-US"/>
        </w:rPr>
      </w:pPr>
    </w:p>
    <w:sectPr>
      <w:pgSz w:w="11906" w:h="16838"/>
      <w:pgMar w:top="1134"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5E7"/>
    <w:rsid w:val="00060C56"/>
    <w:rsid w:val="006C0B77"/>
    <w:rsid w:val="007D05E7"/>
    <w:rsid w:val="008242FF"/>
    <w:rsid w:val="00870751"/>
    <w:rsid w:val="00922C48"/>
    <w:rsid w:val="00AE0958"/>
    <w:rsid w:val="00B915B7"/>
    <w:rsid w:val="00DF3196"/>
    <w:rsid w:val="00E72B91"/>
    <w:rsid w:val="00EA59DF"/>
    <w:rsid w:val="00EE4070"/>
    <w:rsid w:val="00F12C76"/>
    <w:rsid w:val="5E1D24B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Times New Roman" w:hAnsi="Times New Roman" w:eastAsiaTheme="minorHAnsi" w:cstheme="minorBidi"/>
      <w:kern w:val="2"/>
      <w:sz w:val="28"/>
      <w:szCs w:val="22"/>
      <w:lang w:val="ru-RU"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2E75B6" w:themeColor="accent1" w:themeShade="BF"/>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E75B6"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E75B6"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E75B6" w:themeColor="accent1" w:themeShade="BF"/>
      <w:sz w:val="28"/>
    </w:rPr>
  </w:style>
  <w:style w:type="character" w:customStyle="1" w:styleId="19">
    <w:name w:val="Heading 5 Char"/>
    <w:basedOn w:val="11"/>
    <w:link w:val="6"/>
    <w:semiHidden/>
    <w:qFormat/>
    <w:uiPriority w:val="9"/>
    <w:rPr>
      <w:rFonts w:eastAsiaTheme="majorEastAsia" w:cstheme="majorBidi"/>
      <w:color w:val="2E75B6" w:themeColor="accent1" w:themeShade="BF"/>
      <w:sz w:val="28"/>
    </w:rPr>
  </w:style>
  <w:style w:type="character" w:customStyle="1" w:styleId="20">
    <w:name w:val="Heading 6 Char"/>
    <w:basedOn w:val="11"/>
    <w:link w:val="7"/>
    <w:semiHidden/>
    <w:qFormat/>
    <w:uiPriority w:val="9"/>
    <w:rPr>
      <w:rFonts w:eastAsiaTheme="majorEastAsia" w:cstheme="majorBidi"/>
      <w:i/>
      <w:iCs/>
      <w:color w:val="595959" w:themeColor="text1" w:themeTint="A6"/>
      <w:sz w:val="28"/>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sz w:val="28"/>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sz w:val="28"/>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sz w:val="28"/>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rFonts w:ascii="Times New Roman" w:hAnsi="Times New Roman"/>
      <w:i/>
      <w:iCs/>
      <w:color w:val="404040" w:themeColor="text1" w:themeTint="BF"/>
      <w:sz w:val="28"/>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E75B6" w:themeColor="accent1" w:themeShade="BF"/>
    </w:rPr>
  </w:style>
  <w:style w:type="paragraph" w:styleId="30">
    <w:name w:val="Intense Quote"/>
    <w:basedOn w:val="1"/>
    <w:next w:val="1"/>
    <w:link w:val="31"/>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1">
    <w:name w:val="Intense Quote Char"/>
    <w:basedOn w:val="11"/>
    <w:link w:val="30"/>
    <w:qFormat/>
    <w:uiPriority w:val="30"/>
    <w:rPr>
      <w:rFonts w:ascii="Times New Roman" w:hAnsi="Times New Roman"/>
      <w:i/>
      <w:iCs/>
      <w:color w:val="2E75B6" w:themeColor="accent1" w:themeShade="BF"/>
      <w:sz w:val="28"/>
    </w:rPr>
  </w:style>
  <w:style w:type="character" w:customStyle="1" w:styleId="32">
    <w:name w:val="Intense Reference"/>
    <w:basedOn w:val="11"/>
    <w:qFormat/>
    <w:uiPriority w:val="32"/>
    <w:rPr>
      <w:b/>
      <w:bCs/>
      <w:smallCaps/>
      <w:color w:val="2E75B6"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113</Words>
  <Characters>648</Characters>
  <Lines>5</Lines>
  <Paragraphs>1</Paragraphs>
  <TotalTime>9</TotalTime>
  <ScaleCrop>false</ScaleCrop>
  <LinksUpToDate>false</LinksUpToDate>
  <CharactersWithSpaces>760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2026-06-05T11:01:00Z</dcterms:created>
  <dc:creator>Пользователь</dc:creator>
  <cp:lastModifiedBy>User</cp:lastModifiedBy>
  <dcterms:modified xsi:type="dcterms:W3CDTF">2026-07-19T09:25:20Z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EAE828BAFA144D3ABD147F0F7D9B937D_13</vt:lpwstr>
  </property>
</Properties>
</file>