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lineRule="auto" w:line="360" w:before="0" w:after="238"/>
        <w:jc w:val="center"/>
        <w:rPr/>
      </w:pPr>
      <w:r>
        <w:rPr/>
        <w:t>Анализ аналогов</w:t>
      </w:r>
    </w:p>
    <w:p>
      <w:pPr>
        <w:pStyle w:val="H"/>
        <w:keepNext w:val="true"/>
        <w:bidi w:val="0"/>
        <w:spacing w:lineRule="auto" w:line="360" w:before="238" w:after="119"/>
        <w:ind w:firstLine="709"/>
        <w:jc w:val="left"/>
        <w:rPr/>
      </w:pPr>
      <w:r>
        <w:rPr/>
        <w:t>1 Цель и критерии анализа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Цель анализа — определить, какие существующие продукты решают похожую задачу (обучение детей основам программирования и работы с командной строкой в игровой форме), чем они полезны и каких возможностей в них не хватает. Результаты используются для обоснования концепции игры Torvalds Quest.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Аналоги сравнивались по следующим критериям: целевая аудитория (возраст), чему учит продукт, форма заданий, наличие сюжета и персонажей, платформа, условия доступа.</w:t>
      </w:r>
    </w:p>
    <w:p>
      <w:pPr>
        <w:pStyle w:val="H"/>
        <w:keepNext w:val="true"/>
        <w:bidi w:val="0"/>
        <w:spacing w:lineRule="auto" w:line="360" w:before="238" w:after="119"/>
        <w:ind w:firstLine="709"/>
        <w:jc w:val="left"/>
        <w:rPr/>
      </w:pPr>
      <w:r>
        <w:rPr/>
        <w:t>2 Обзор аналогов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>
          <w:rStyle w:val="B"/>
        </w:rPr>
        <w:t>Lightbot.</w:t>
      </w:r>
      <w:r>
        <w:rPr/>
        <w:t xml:space="preserve"> Игра-головоломка, в которой игрок программирует робота, чтобы он зажёг все синие клетки уровня. Команды задаются пиктограммами. Игра последовательно вводит последовательность команд, процедуры, циклы и условия. Рекомендуемый возраст — от 8–9 лет. Распространяется платно для мобильных устройств и компьютеров; есть бесплатная сокращённая версия Lightbot: Code Hour.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>
          <w:rStyle w:val="B"/>
        </w:rPr>
        <w:t>ПиктоМир.</w:t>
      </w:r>
      <w:r>
        <w:rPr/>
        <w:t xml:space="preserve"> Российская учебная среда, разработанная в НИИСИ РАН для детей дошкольного и младшего школьного возраста. Ребёнок составляет программы из пиктограмм для виртуальных роботов (Вертун, Двигун и другие), у каждого из которых есть своя «легенда». Обучение начинается с 4 лет, первый год проходит без экрана. Среда бесплатна и используется в детских садах и начальной школе.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>
          <w:rStyle w:val="B"/>
        </w:rPr>
        <w:t>Scratch.</w:t>
      </w:r>
      <w:r>
        <w:rPr/>
        <w:t xml:space="preserve"> Визуальная среда программирования, разработанная в MIT Media Lab. Программы собираются из цветных блоков, с её помощью дети создают собственные игры и анимации. Рассчитана на возраст 8–16 лет, бесплатна, работает в браузере и в виде приложения, переведена на русский язык. Scratch — среда для творчества, а не игра с готовыми уровнями.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>
          <w:rStyle w:val="B"/>
        </w:rPr>
        <w:t>CodeCombat.</w:t>
      </w:r>
      <w:r>
        <w:rPr/>
        <w:t xml:space="preserve"> Ролевая игра, в которой герой управляется программным кодом на Python, JavaScript или других языках. Рекомендуемый возраст — от 9 лет. Часть уровней доступна бесплатно, остальное — по подписке; есть отдельные планы для школ.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>
          <w:rStyle w:val="B"/>
        </w:rPr>
        <w:t>Terminus.</w:t>
      </w:r>
      <w:r>
        <w:rPr/>
        <w:t xml:space="preserve"> Текстовая браузерная игра-приключение, созданная студентами MIT Game Lab для обучения командной строке Linux. Локации игры — это каталоги: игрок перемещается командой cd, осматривается командой ls, читает предметы командами less и cat. Игра бесплатна, интерфейс на английском языке, графики нет.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>
          <w:rStyle w:val="B"/>
        </w:rPr>
        <w:t>Bashcrawl.</w:t>
      </w:r>
      <w:r>
        <w:rPr/>
        <w:t xml:space="preserve"> Текстовая игра в жанре «подземелья» с открытым исходным кодом. Подземелье построено из настоящих каталогов и файлов на компьютере игрока, поэтому все действия выполняются реальными командами Bash: cd, ls, cat, работа с переменными и запуск скриптов. Рассчитана на начинающих пользователей Linux, требует установленной командной оболочки, интерфейс на английском языке.</w:t>
      </w:r>
    </w:p>
    <w:p>
      <w:pPr>
        <w:pStyle w:val="H"/>
        <w:keepNext w:val="true"/>
        <w:bidi w:val="0"/>
        <w:spacing w:lineRule="auto" w:line="360" w:before="238" w:after="119"/>
        <w:ind w:firstLine="709"/>
        <w:jc w:val="left"/>
        <w:rPr/>
      </w:pPr>
      <w:r>
        <w:rPr/>
        <w:t>3 Сравнение аналогов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Результаты сравнения приведены в таблице 1.</w:t>
      </w:r>
    </w:p>
    <w:p>
      <w:pPr>
        <w:pStyle w:val="Caption"/>
        <w:keepNext w:val="true"/>
        <w:bidi w:val="0"/>
        <w:spacing w:lineRule="auto" w:line="360"/>
        <w:jc w:val="left"/>
        <w:rPr/>
      </w:pPr>
      <w:r>
        <w:rPr/>
        <w:t>Таблица 1 — Сравнение аналогов</w:t>
      </w:r>
    </w:p>
    <w:tbl>
      <w:tblPr>
        <w:tblW w:w="9354" w:type="dxa"/>
        <w:jc w:val="left"/>
        <w:tblInd w:w="-5" w:type="dxa"/>
        <w:tblLayout w:type="fixed"/>
        <w:tblCellMar>
          <w:top w:w="34" w:type="dxa"/>
          <w:left w:w="34" w:type="dxa"/>
          <w:bottom w:w="34" w:type="dxa"/>
          <w:right w:w="34" w:type="dxa"/>
        </w:tblCellMar>
      </w:tblPr>
      <w:tblGrid>
        <w:gridCol w:w="1247"/>
        <w:gridCol w:w="1077"/>
        <w:gridCol w:w="1871"/>
        <w:gridCol w:w="1417"/>
        <w:gridCol w:w="1304"/>
        <w:gridCol w:w="1304"/>
        <w:gridCol w:w="1134"/>
      </w:tblGrid>
      <w:tr>
        <w:trPr>
          <w:tblHeader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Продукт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Возраст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Чему учит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Форма заданий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Сюжет и персонажи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Платформа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H"/>
              <w:suppressAutoHyphens w:val="true"/>
              <w:bidi w:val="0"/>
              <w:spacing w:lineRule="auto" w:line="240"/>
              <w:jc w:val="center"/>
              <w:rPr/>
            </w:pPr>
            <w:r>
              <w:rPr/>
              <w:t>Доступ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Lightbot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8+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Алгоритмы: последовательность, процедуры, циклы, условия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Пиктограммы команд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Персонаж-робот, сюжета нет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Мобильные устройства, ПК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Платно, есть бесплатная демоверсия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ПиктоМир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4–8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Основы алгоритмизации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Пиктограммы команд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Роботы с легендами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ПК, планшеты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Бесплатно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Scratch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8–16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Визуальное программирование, создание своих проектов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Блоки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Нет, проекты создаёт сам ребёнок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Браузер, ПК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Бесплатно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CodeCombat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9+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Языки программирования (Python, JavaScript)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Текстовый код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Ролевая игра, герои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Браузер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Частично бесплатно, подписка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Terminus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Подростки и взрослые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Команды Linux: cd, ls, less, cat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Ввод команд в терминал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Текстовое приключение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Браузер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Бесплатно, только английский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Bashcrawl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Подростки и взрослые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Команды Bash, переменные, скрипты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Настоящий терминал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Текстовое подземелье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Linux, macOS, Windows с Bash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Бесплатно, открытый код, только английский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B"/>
              <w:bidi w:val="0"/>
              <w:jc w:val="left"/>
              <w:rPr/>
            </w:pPr>
            <w:r>
              <w:rPr/>
              <w:t>Torvalds Quest</w:t>
            </w:r>
          </w:p>
        </w:tc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8–12</w:t>
            </w:r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Команды Linux и элементы программирования: последовательность, цикл, условие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Ввод команд в терминал внутри игры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Сюжет и персонаж, пиксельная графика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Браузер, Windows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D"/>
              <w:suppressAutoHyphens w:val="true"/>
              <w:bidi w:val="0"/>
              <w:spacing w:lineRule="auto" w:line="240"/>
              <w:jc w:val="left"/>
              <w:rPr/>
            </w:pPr>
            <w:r>
              <w:rPr/>
              <w:t>Бесплатно, русский язык</w:t>
            </w:r>
          </w:p>
        </w:tc>
      </w:tr>
    </w:tbl>
    <w:p>
      <w:pPr>
        <w:pStyle w:val="H"/>
        <w:keepNext w:val="true"/>
        <w:bidi w:val="0"/>
        <w:spacing w:lineRule="auto" w:line="360" w:before="238" w:after="119"/>
        <w:ind w:firstLine="709"/>
        <w:jc w:val="left"/>
        <w:rPr/>
      </w:pPr>
      <w:r>
        <w:rPr/>
        <w:t>4 Выводы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Рассмотренные аналоги делятся на две группы. Первая — Lightbot, ПиктоМир, Scratch и CodeCombat — учит детей алгоритмическому мышлению, но не знакомит с командной строкой и устройством файловой системы. Вторая — Terminus и Bashcrawl — учит именно командам Linux, но рассчитана на подростков и взрослых: в ней нет графики, нет постепенного обучения, интерфейс только на английском языке.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Таким образом, продукта, который знакомил бы детей 8–12 лет с командной строкой Linux в графической игровой форме на русском языке, среди рассмотренных аналогов нет. Эту нишу занимает Torvalds Quest.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Из аналогов в проект переносятся следующие решения: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 xml:space="preserve">– </w:t>
      </w:r>
      <w:r>
        <w:rPr/>
        <w:t>из Terminus и Bashcrawl — представление каталогов как комнат, а файлов как предметов, и использование настоящих команд;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 xml:space="preserve">– </w:t>
      </w:r>
      <w:r>
        <w:rPr/>
        <w:t>из Lightbot — постепенное усложнение уровней от простой последовательности команд к циклам и условиям, оценка прохождения звёздами;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 xml:space="preserve">– </w:t>
      </w:r>
      <w:r>
        <w:rPr/>
        <w:t>из ПиктоМира — персонаж с собственной историей, который мотивирует ребёнка;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 xml:space="preserve">– </w:t>
      </w:r>
      <w:r>
        <w:rPr/>
        <w:t>из CodeCombat — сюжет, связывающий уровни в единое приключение.</w:t>
      </w:r>
    </w:p>
    <w:p>
      <w:pPr>
        <w:pStyle w:val="H"/>
        <w:keepNext w:val="true"/>
        <w:bidi w:val="0"/>
        <w:spacing w:lineRule="auto" w:line="360" w:before="238" w:after="119"/>
        <w:ind w:firstLine="709"/>
        <w:jc w:val="left"/>
        <w:rPr/>
      </w:pPr>
      <w:r>
        <w:rPr/>
        <w:t>Список источников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1 Terminus – 2013 First Round Winner // MIT iCampus Prize. — URL: https://icampusprize.mit.edu/?p=1102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2 3 command line games for learning Bash the fun way // Opensource.com. — URL: https://opensource.com/article/19/10/learn-bash-command-line-games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3 CLI Educational Game – Bashcrawl // Galaxy Training Network. — URL: https://training.galaxyproject.org/training-material/topics/data-science/tutorials/cli-bashcrawl/tutorial.html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4 Lightbot: Programming Puzzles // App Store. — URL: https://apps.apple.com/us/app-bundle/lightbot-coding-and-programming-puzzles/id1420740766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5 ПиктоМир: информационные материалы. — URL: https://fs.edu21.cap.ru/content23/42/ds2-nowch/507f032a-d7ba-4ec9-934b-1a8b626195a9/info_piktomir.pdf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6 Scratch // MIT Media Lab. — URL: https://scratch.mit.edu</w:t>
      </w:r>
    </w:p>
    <w:p>
      <w:pPr>
        <w:pStyle w:val="Body"/>
        <w:bidi w:val="0"/>
        <w:spacing w:lineRule="auto" w:line="360" w:before="0" w:after="0"/>
        <w:ind w:firstLine="709"/>
        <w:jc w:val="both"/>
        <w:rPr/>
      </w:pPr>
      <w:r>
        <w:rPr/>
        <w:t>7 CodeCombat. — URL: https://codecombat.com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kern w:val="2"/>
        <w:sz w:val="28"/>
        <w:szCs w:val="24"/>
        <w:lang w:val="ru-RU" w:eastAsia="zh-CN" w:bidi="hi-IN"/>
      </w:rPr>
    </w:rPrDefault>
    <w:pPrDefault>
      <w:pPr>
        <w:suppressAutoHyphens w:val="fals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character" w:styleId="B">
    <w:name w:val="B"/>
    <w:qFormat/>
    <w:rPr>
      <w:b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qFormat/>
    <w:pPr>
      <w:keepNext w:val="true"/>
      <w:widowControl w:val="false"/>
      <w:bidi w:val="0"/>
      <w:spacing w:lineRule="auto" w:line="360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Body">
    <w:name w:val="Body"/>
    <w:qFormat/>
    <w:pPr>
      <w:widowControl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Noto Serif CJK SC" w:cs="Noto Sans Devanagari"/>
      <w:color w:val="auto"/>
      <w:kern w:val="2"/>
      <w:sz w:val="28"/>
      <w:szCs w:val="24"/>
      <w:lang w:val="ru-RU" w:eastAsia="zh-CN" w:bidi="hi-IN"/>
    </w:rPr>
  </w:style>
  <w:style w:type="paragraph" w:styleId="Title">
    <w:name w:val="Title"/>
    <w:qFormat/>
    <w:pPr>
      <w:widowControl w:val="false"/>
      <w:bidi w:val="0"/>
      <w:spacing w:lineRule="auto" w:line="360" w:before="0" w:after="238"/>
      <w:jc w:val="center"/>
    </w:pPr>
    <w:rPr>
      <w:rFonts w:ascii="Times New Roman" w:hAnsi="Times New Roman" w:eastAsia="Noto Serif CJK SC" w:cs="Noto Sans Devanagari"/>
      <w:b/>
      <w:color w:val="auto"/>
      <w:kern w:val="2"/>
      <w:sz w:val="28"/>
      <w:szCs w:val="24"/>
      <w:lang w:val="ru-RU" w:eastAsia="zh-CN" w:bidi="hi-IN"/>
    </w:rPr>
  </w:style>
  <w:style w:type="paragraph" w:styleId="H">
    <w:name w:val="H"/>
    <w:qFormat/>
    <w:pPr>
      <w:keepNext w:val="true"/>
      <w:widowControl w:val="false"/>
      <w:bidi w:val="0"/>
      <w:spacing w:lineRule="auto" w:line="360" w:before="238" w:after="119"/>
      <w:ind w:firstLine="709"/>
    </w:pPr>
    <w:rPr>
      <w:rFonts w:ascii="Times New Roman" w:hAnsi="Times New Roman" w:eastAsia="Noto Serif CJK SC" w:cs="Noto Sans Devanagari"/>
      <w:b/>
      <w:color w:val="auto"/>
      <w:kern w:val="2"/>
      <w:sz w:val="28"/>
      <w:szCs w:val="24"/>
      <w:lang w:val="ru-RU" w:eastAsia="zh-CN" w:bidi="hi-IN"/>
    </w:rPr>
  </w:style>
  <w:style w:type="paragraph" w:styleId="TD">
    <w:name w:val="TD"/>
    <w:qFormat/>
    <w:pPr>
      <w:widowControl w:val="false"/>
      <w:suppressAutoHyphens w:val="true"/>
      <w:bidi w:val="0"/>
      <w:spacing w:lineRule="auto" w:line="240"/>
    </w:pPr>
    <w:rPr>
      <w:rFonts w:ascii="Times New Roman" w:hAnsi="Times New Roman" w:eastAsia="Noto Serif CJK SC" w:cs="Noto Sans Devanagari"/>
      <w:color w:val="auto"/>
      <w:kern w:val="2"/>
      <w:sz w:val="20"/>
      <w:szCs w:val="24"/>
      <w:lang w:val="ru-RU" w:eastAsia="zh-CN" w:bidi="hi-IN"/>
    </w:rPr>
  </w:style>
  <w:style w:type="paragraph" w:styleId="TDB">
    <w:name w:val="TDB"/>
    <w:basedOn w:val="TD"/>
    <w:qFormat/>
    <w:pPr/>
    <w:rPr>
      <w:b/>
      <w:sz w:val="20"/>
    </w:rPr>
  </w:style>
  <w:style w:type="paragraph" w:styleId="TH">
    <w:name w:val="TH"/>
    <w:qFormat/>
    <w:pPr>
      <w:widowControl w:val="false"/>
      <w:suppressAutoHyphens w:val="true"/>
      <w:bidi w:val="0"/>
      <w:spacing w:lineRule="auto" w:line="240"/>
      <w:jc w:val="center"/>
    </w:pPr>
    <w:rPr>
      <w:rFonts w:ascii="Times New Roman" w:hAnsi="Times New Roman" w:eastAsia="Noto Serif CJK SC" w:cs="Noto Sans Devanagari"/>
      <w:b/>
      <w:color w:val="auto"/>
      <w:kern w:val="2"/>
      <w:sz w:val="20"/>
      <w:szCs w:val="24"/>
      <w:lang w:val="ru-RU" w:eastAsia="zh-CN" w:bidi="hi-IN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