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Personality-Adaptive Conversational AI for Emotional Support: A Simulation Study Integrating Big Five Detection with Zurich Model Regulation</w:t>
      </w:r>
    </w:p>
    <w:bookmarkStart w:id="9" w:name="abstract"/>
    <w:p>
      <w:pPr>
        <w:pStyle w:val="Heading2"/>
      </w:pPr>
      <w:r>
        <w:t xml:space="preserve">Abstract</w:t>
      </w:r>
    </w:p>
    <w:p>
      <w:pPr>
        <w:pStyle w:val="FirstParagraph"/>
      </w:pPr>
      <w:r>
        <w:t xml:space="preserve">Abstract: Large language model agents are increasingly deployed to expand access to digital emotion support and mental health care by offering timely, low-cost conversational assistance. Yet, most current systems rely on generic communication strategies that overlook stable individual differences in personality, limiting their capacity to deliver personalized interventions aligned with personal psychological coping mechanisms. This study maps how personality-adaptive mechanisms integrate real-time Big Five personality trait detection with theoretically grounded regulation strategies based on the Zurich Model of Social Motivation.</w:t>
      </w:r>
    </w:p>
    <w:p>
      <w:pPr>
        <w:pStyle w:val="BodyText"/>
      </w:pPr>
      <w:r>
        <w:t xml:space="preserve">Methods: We conducted a controlled study comparing a personality-adaptive system against a non-adaptive baseline across two extreme Big Five profiles: one very high and one very low on openness, conscientiousness, extraversion, agreeableness, and emotional stability under contrasting psychological conditions. The adaptive system integrated GPT-4-based modules for personality detection, regulation mapping, and evaluation. Conversational quality and personality alignment were evaluated by an LLM judge with responses rated by psychological experts on detection accuracy, regulation effectiveness, emotional tone, relevance and personality-specific emotional needs.</w:t>
      </w:r>
    </w:p>
    <w:p>
      <w:pPr>
        <w:pStyle w:val="BodyText"/>
      </w:pPr>
      <w:r>
        <w:t xml:space="preserve">Results: Across the simulated conditions, the regulated system achieved near-perfect performance in personality detection and regulation effectiveness. The personality-adaptive agents demonstrated very large improvements in addressing personality-specific needs compared to baseline (M = 2.00 vs. 0.17 on a 0–2 scale; Cohen's d = 4.58, p &lt; 0.001), representing a &gt;90% improvement in personalization, while maintaining comparable basic conversational quality (effect sizes d &lt; 0.3, p &gt; 0.05). Agreement between AI evaluator and human experts was excellent (Cohen's κ = 0.89, 95% CI: 0.84–0.94), validating the evaluation approach. These results establish proof-of-concept under idealized conditions but do not constitute evidence for real-world effectiveness. Reported benefits included enhanced personalization, improved alignment with individual psychological needs, and validated evaluation methodology. However, recurring challenges such as reliance on extreme simulated profiles, pre-scripted interactions, brief conversations, and limited generalizability highlight the need for ethical design and human oversight.</w:t>
      </w:r>
    </w:p>
    <w:p>
      <w:pPr>
        <w:pStyle w:val="BodyText"/>
      </w:pPr>
      <w:r>
        <w:t xml:space="preserve">Conclusion: By introducing a personality-adaptive framework, this simulation study offers a comprehensive overview of current applications and future directions in AI-augmented emotional support. It aims to guide researchers, clinicians, and policymakers in developing safe, effective, and equitable personality-adaptive digital mental health interventions.</w:t>
      </w:r>
    </w:p>
    <w:p>
      <w:pPr>
        <w:pStyle w:val="BodyText"/>
      </w:pPr>
      <w:r>
        <w:rPr>
          <w:b/>
          <w:bCs/>
        </w:rPr>
        <w:t xml:space="preserve">Keywords:</w:t>
      </w:r>
      <w:r>
        <w:t xml:space="preserve"> </w:t>
      </w:r>
      <w:r>
        <w:t xml:space="preserve">digital mental health; conversational agents; large language models; personality detection; Big Five; Zurich Model; adaptive interaction; emotional support; simulation study; GPT-4</w:t>
      </w:r>
    </w:p>
    <w:bookmarkEnd w:id="9"/>
    <w:bookmarkStart w:id="10" w:name="Xe3d0fc0bea9a42ce7605565d0964033d7f6ee47"/>
    <w:p>
      <w:pPr>
        <w:pStyle w:val="Heading1"/>
      </w:pPr>
      <w:r>
        <w:t xml:space="preserve">1. Introduction</w:t>
      </w:r>
    </w:p>
    <w:p>
      <w:pPr>
        <w:pStyle w:val="FirstParagraph"/>
      </w:pPr>
      <w:r>
        <w:t xml:space="preserve">Despite major advances in economic and technological development, mental health and social well-being remain pressing global public health challenges. Loneliness and social isolation among older adults are particularly persistent concerns, contributing to morbidity and mortality risks comparable to obesity and approaching those of heavy smoking [1]. Demographic shifts such as population aging, dispersed families, bereavement, and declining community engagement further limit opportunities for meaningful social contact [2]. In Switzerland, as in many high-income contexts, a growing proportion of adults aged 75 and older live alone and are especially vulnerable to isolation [3]. These trends have intensified interest in scalable digital approaches that complement traditional services while providing accessible, timely social and emotional support.</w:t>
      </w:r>
    </w:p>
    <w:p>
      <w:pPr>
        <w:pStyle w:val="BodyText"/>
      </w:pPr>
      <w:r>
        <w:t xml:space="preserve">Within this landscape, digital mental health tools and conversational assistants are being explored as mechanisms for increasing access to supportive interactions. However, most existing systems still rely on rule-based communication strategies that offer limited flexibility in addressing diverse user needs [4]. These systems operate with predefined scripts and fixed response templates, making their effectiveness variable and their supportive value constrained.</w:t>
      </w:r>
    </w:p>
    <w:p>
      <w:pPr>
        <w:pStyle w:val="BodyText"/>
      </w:pPr>
      <w:r>
        <w:t xml:space="preserve">Recent advances in large language models (LLMs) have enabled more flexible, context-aware conversational AI applications capable of generating simulated empathy and emotionally relevant responses [8,9]. However, their supportive behaviors remain largely generic and one-size-fits-all, as they lack mechanisms for dynamically adapting to stable user characteristics. Although natural language processing techniques that parse user input, perform sentiment analysis, and incorporate recalled preferences are widely used, they typically provide only shallow personalization and often still rely on static assessments collected before interaction, rather than dynamically modeling and adapting to stable user traits ground in psychologocal principle.</w:t>
      </w:r>
    </w:p>
    <w:p>
      <w:pPr>
        <w:pStyle w:val="BodyText"/>
      </w:pPr>
      <w:r>
        <w:t xml:space="preserve">To address these gaps, we developed a personality-adaptive conversational framework that integrates (i) real-time Big Five personality traits detection, (ii) behavior regulation grounded in the Zurich Model of Social Motivation, and (iii) a structured evaluation pipeline using automated LLM-based evaluation. The framework is implemented using GPT-4–based agents performs real-time detection of Big Five traits that continuously infers and updates stable trait estimates based on linguistic cues throughout conversation and response theory-guided behavioral adaptation.</w:t>
      </w:r>
    </w:p>
    <w:p>
      <w:pPr>
        <w:pStyle w:val="BodyText"/>
      </w:pPr>
      <w:r>
        <w:t xml:space="preserve">The objective of this study is to determine whether real-time personality-adaptive behavior regulation, grounded in continuous inference of user traits from the Big Five framework, can enhance conversational quality, emotional alignment, and psychological attunement in chatbot–user interactions. Specifically, we implement and evaluate a real-time detection and regulation loop in which an adaptive AI assistant infers personality across multiple dialogue turns and adjusts its tone and behavioral style accordingly, and compare its effectiveness against static, non-adaptive baselines in delivering emotionally supportive interactions. moving beyond preliminary feasibility to workflow integration and reproducible we integrate this pipline into PROMISE, a framework building for interacte with LLM applications by orchestrate dynamic prompts across hierarchical states with attached conditions and actions and predictable language-model behavior in complex interactions. This design ensures precise control over interaction parameters, clear quantification of personalization effects, and a fully reproducible testbed for personality-adaptive conversational agents. It offers a solid methodological foundation to guide researchers, clinicians, and policymakers in developing safe, effective, and equitable AI-augmented mental health interventions.</w:t>
      </w:r>
    </w:p>
    <w:bookmarkEnd w:id="10"/>
    <w:bookmarkStart w:id="18" w:name="Xe831035363742a0c7957cffd683edc86db2e5da"/>
    <w:p>
      <w:pPr>
        <w:pStyle w:val="Heading1"/>
      </w:pPr>
      <w:r>
        <w:t xml:space="preserve">2. Related Work</w:t>
      </w:r>
    </w:p>
    <w:p>
      <w:pPr>
        <w:pStyle w:val="FirstParagraph"/>
      </w:pPr>
      <w:r>
        <w:t xml:space="preserve">The development of personality-adaptive conversational AI represents a convergence of AI-driven digital interventions—leveraging multiple AI modalities including natural language processing (NLP), machine learning (ML), and large language models (LLMs)—with personality psychology and affective computing. These systems aim to not only process information but understand context, adapt to individual differences, and support personalized mental health care through personality-adaptive architectures. Within this paradigm, personality-adaptive systems represent a shift from reactive information processing toward dynamic personality modeling that captures stable individual differences in how humans perceive, process, and respond to emotional and social information.</w:t>
      </w:r>
    </w:p>
    <w:p>
      <w:pPr>
        <w:pStyle w:val="BodyText"/>
      </w:pPr>
      <w:r>
        <w:t xml:space="preserve">This section traces the evolution from generic therapeutic support systems toward personality-adaptive AI architectures, building upon three interconnected research streams: (1) affective computing and emotion-aware systems, (2) conversational AI architectures including transformer-based LLMs, and (3) personality psychology theories that explain individual differences in emotional processing. We systematically review the state of the art in each domain before synthesizing critical gaps that motivate our investigation.</w:t>
      </w:r>
    </w:p>
    <w:bookmarkStart w:id="11" w:name="Xc6fa7c75c6e23bedcbc9513c1e54c50602bf4f8"/>
    <w:p>
      <w:pPr>
        <w:pStyle w:val="Heading2"/>
      </w:pPr>
      <w:r>
        <w:t xml:space="preserve">2.1. Affective Computing and Emotion Recognition</w:t>
      </w:r>
    </w:p>
    <w:p>
      <w:pPr>
        <w:pStyle w:val="FirstParagraph"/>
      </w:pPr>
      <w:r>
        <w:t xml:space="preserve">Early affective computing research established foundational techniques for recognizing emotional states from text, speech, and facial expressions [12,13]. Initial approaches relied heavily on</w:t>
      </w:r>
      <w:r>
        <w:t xml:space="preserve"> </w:t>
      </w:r>
      <w:r>
        <w:rPr>
          <w:b/>
          <w:bCs/>
        </w:rPr>
        <w:t xml:space="preserve">categorical emotion models</w:t>
      </w:r>
      <w:r>
        <w:t xml:space="preserve"> </w:t>
      </w:r>
      <w:r>
        <w:t xml:space="preserve">(e.g., happiness, sadness) before evolving toward</w:t>
      </w:r>
      <w:r>
        <w:t xml:space="preserve"> </w:t>
      </w:r>
      <w:r>
        <w:rPr>
          <w:b/>
          <w:bCs/>
        </w:rPr>
        <w:t xml:space="preserve">dimensional representations</w:t>
      </w:r>
      <w:r>
        <w:t xml:space="preserve"> </w:t>
      </w:r>
      <w:r>
        <w:t xml:space="preserve">that model affect distinct valence and arousal components. While these systems demonstrated the feasibility of detecting emotional signals, they face persistent challenges with generalization across individuals and contexts, often struggling with the subtle, mixed emotional expressions common in real-world interactions [12,13].</w:t>
      </w:r>
    </w:p>
    <w:p>
      <w:pPr>
        <w:pStyle w:val="BodyText"/>
      </w:pPr>
      <w:r>
        <w:t xml:space="preserve">From a systems perspective, such signal-driven detection implements</w:t>
      </w:r>
      <w:r>
        <w:t xml:space="preserve"> </w:t>
      </w:r>
      <w:r>
        <w:rPr>
          <w:i/>
          <w:iCs/>
        </w:rPr>
        <w:t xml:space="preserve">shallow affective modeling</w:t>
      </w:r>
      <w:r>
        <w:t xml:space="preserve">—recognizing surface-level emotional signals without accounting for the</w:t>
      </w:r>
      <w:r>
        <w:t xml:space="preserve"> </w:t>
      </w:r>
      <w:r>
        <w:rPr>
          <w:b/>
          <w:bCs/>
        </w:rPr>
        <w:t xml:space="preserve">cognitive and motivational context</w:t>
      </w:r>
      <w:r>
        <w:t xml:space="preserve">. A critical limitation is the emphasis on</w:t>
      </w:r>
      <w:r>
        <w:t xml:space="preserve"> </w:t>
      </w:r>
      <w:r>
        <w:rPr>
          <w:i/>
          <w:iCs/>
        </w:rPr>
        <w:t xml:space="preserve">transient emotional states</w:t>
      </w:r>
      <w:r>
        <w:t xml:space="preserve"> </w:t>
      </w:r>
      <w:r>
        <w:t xml:space="preserve">rather than</w:t>
      </w:r>
      <w:r>
        <w:t xml:space="preserve"> </w:t>
      </w:r>
      <w:r>
        <w:rPr>
          <w:i/>
          <w:iCs/>
        </w:rPr>
        <w:t xml:space="preserve">stable personality traits</w:t>
      </w:r>
      <w:r>
        <w:t xml:space="preserve">. Most work focuses on detecting</w:t>
      </w:r>
      <w:r>
        <w:t xml:space="preserve"> </w:t>
      </w:r>
      <w:r>
        <w:rPr>
          <w:i/>
          <w:iCs/>
        </w:rPr>
        <w:t xml:space="preserve">what</w:t>
      </w:r>
      <w:r>
        <w:t xml:space="preserve"> </w:t>
      </w:r>
      <w:r>
        <w:t xml:space="preserve">users are currently feeling (e.g., anxiety) to generate empathetic responses, but overlooks</w:t>
      </w:r>
      <w:r>
        <w:t xml:space="preserve"> </w:t>
      </w:r>
      <w:r>
        <w:rPr>
          <w:i/>
          <w:iCs/>
        </w:rPr>
        <w:t xml:space="preserve">who</w:t>
      </w:r>
      <w:r>
        <w:t xml:space="preserve"> </w:t>
      </w:r>
      <w:r>
        <w:t xml:space="preserve">the user is—specifically how stable personality differences shape emotional processing and regulation needs [6]. This reliance on transient state detection leaves a gap in understanding the stable architectural differences that determine effective support strategies.</w:t>
      </w:r>
    </w:p>
    <w:bookmarkEnd w:id="11"/>
    <w:bookmarkStart w:id="12" w:name="Xcdff2c420fc971044c219852302c5508dbb9678"/>
    <w:p>
      <w:pPr>
        <w:pStyle w:val="Heading2"/>
      </w:pPr>
      <w:r>
        <w:t xml:space="preserve">2.2. Large Language Models in Mental Health</w:t>
      </w:r>
    </w:p>
    <w:p>
      <w:pPr>
        <w:pStyle w:val="FirstParagraph"/>
      </w:pPr>
      <w:r>
        <w:t xml:space="preserve">The emergence of large language models (LLMs) has transformed conversational AI capabilities, positioning them as powerful conversational AI engines capable of flexible reasoning, context integration, and natural language understanding [8,15,16]. These transformer-based generative models with billions of parameters (e.g., GPT-3.5/4) implement key cognitive functions—semantic memory, analogical reasoning, theory of mind inference—through learned statistical patterns over vast text corpora, enabling free-text generation, contextual memory, and zero-shot reasoning. Recent systems leverage these capabilities for therapeutic support through various architectural approaches: dialogue state tracking to maintain conversation context [15], cascaded neural networks to enhance empathy generation [16], and multimodal integration combining text, audio, and physiological signals [17,19,20].</w:t>
      </w:r>
    </w:p>
    <w:p>
      <w:pPr>
        <w:pStyle w:val="BodyText"/>
      </w:pPr>
      <w:r>
        <w:t xml:space="preserve">Despite these advances, current LLM-based therapeutic support systems frequently exhibit a "one-size-fits-all" limitation. While they generate contextually appropriate empathetic responses, they typically adapt to the immediate context rather than the user's stable psychological profile. Without mechanisms to build and maintain persistent personality models, these systems cannot maintain the long-term consistency or psychological attunement required for effective therapeutic allegiance.</w:t>
      </w:r>
    </w:p>
    <w:bookmarkEnd w:id="12"/>
    <w:bookmarkStart w:id="13" w:name="X1ad49b3693fdcbcd75580ba77d53822a035a7d3"/>
    <w:p>
      <w:pPr>
        <w:pStyle w:val="Heading2"/>
      </w:pPr>
      <w:r>
        <w:t xml:space="preserve">2.3. AI Companions and Digital Interventions</w:t>
      </w:r>
    </w:p>
    <w:p>
      <w:pPr>
        <w:pStyle w:val="FirstParagraph"/>
      </w:pPr>
      <w:r>
        <w:t xml:space="preserve">Commercial AI companions and research prototypes have demonstrated the potential of conversational agents to reduce loneliness and provide accessible mental health support [21–24]. For example, Replika has engaged millions of users seeking emotional companionship, while Woebot—a cognitive behavioral therapy (CBT)-based chatbot—has shown effectiveness in reducing symptoms of depression and anxiety in college students through structured therapeutic conversations. ElliQ, a proactive AI companion designed for older adults, has demonstrated promising results in combating social isolation through personalized engagement and activity suggestions. Systematic reviews indicate that digital interventions can produce modest but significant reductions in loneliness among older adults, with effect sizes ranging from small to moderate (d = 0.2–0.5) [23,24].</w:t>
      </w:r>
    </w:p>
    <w:p>
      <w:pPr>
        <w:pStyle w:val="BodyText"/>
      </w:pPr>
      <w:r>
        <w:t xml:space="preserve">However, recurring challenges limit the effectiveness of current AI companions. Most existing systems rely on fixed interaction strategies or limited personalization based on explicit user preferences (e.g., preferred topics, communication frequency). Broadbent et al. [22] describe ElliQ's approach to combating loneliness through proactive engagement and activity suggestions, but note that the system uses rule-based personalization rather than dynamic personality adaptation. This static approach creates a fundamental mismatch: while users' emotional states fluctuate and conversational patterns evolve, the system's interaction style remains fixed, potentially limiting the depth of therapeutic rapport.</w:t>
      </w:r>
    </w:p>
    <w:bookmarkEnd w:id="13"/>
    <w:bookmarkStart w:id="14" w:name="X8d88efc90fa7a10200b6020e6741003b332e300"/>
    <w:p>
      <w:pPr>
        <w:pStyle w:val="Heading2"/>
      </w:pPr>
      <w:r>
        <w:t xml:space="preserve">2.4. Personality-Aware Dialogue Systems</w:t>
      </w:r>
    </w:p>
    <w:p>
      <w:pPr>
        <w:pStyle w:val="FirstParagraph"/>
      </w:pPr>
      <w:r>
        <w:t xml:space="preserve">A small but growing body of research has explored personality-aware dialogue systems. Early work by Mairesse and Walker [6] demonstrated that adapting linguistic style to match user personality traits (based on the Big Five model) improves perceived naturalness and engagement, with personality-matched systems achieving significantly higher user ratings compared to mismatched or generic systems. Zhou et al. [30] extended this approach to interview chatbots, showing that automatic personality profiling can guide design decisions for more effective conversational agents, with profiling-informed designs yielding improved user satisfaction and task completion rates.</w:t>
      </w:r>
    </w:p>
    <w:p>
      <w:pPr>
        <w:pStyle w:val="BodyText"/>
      </w:pPr>
      <w:r>
        <w:t xml:space="preserve">However, these systems typically rely on</w:t>
      </w:r>
      <w:r>
        <w:t xml:space="preserve"> </w:t>
      </w:r>
      <w:r>
        <w:rPr>
          <w:i/>
          <w:iCs/>
        </w:rPr>
        <w:t xml:space="preserve">static personality inputs</w:t>
      </w:r>
      <w:r>
        <w:t xml:space="preserve">—either explicitly provided by users or inferred once at the beginning of interaction [6,30]. This approach has two critical limitations: (1) it requires users to complete personality assessments before interaction, creating friction and potential dropout, and (2) it cannot adapt to evolving understanding of user personality as more conversational evidence accumulates. This static profiling approach fails to capture the dynamic nature of human social cognition, where mental models of others are continuously refined through interaction.</w:t>
      </w:r>
    </w:p>
    <w:bookmarkEnd w:id="14"/>
    <w:bookmarkStart w:id="15" w:name="X302e0e95ad2f74190ea49434f790e69283b17a2"/>
    <w:p>
      <w:pPr>
        <w:pStyle w:val="Heading2"/>
      </w:pPr>
      <w:r>
        <w:t xml:space="preserve">2.5. Theoretical Foundations in Social Motivation</w:t>
      </w:r>
    </w:p>
    <w:p>
      <w:pPr>
        <w:pStyle w:val="FirstParagraph"/>
      </w:pPr>
      <w:r>
        <w:t xml:space="preserve">While computational approaches to personality-aware dialogue have advanced, they often lack grounding in cognitive-motivational theory that explains</w:t>
      </w:r>
      <w:r>
        <w:t xml:space="preserve"> </w:t>
      </w:r>
      <w:r>
        <w:rPr>
          <w:i/>
          <w:iCs/>
        </w:rPr>
        <w:t xml:space="preserve">why</w:t>
      </w:r>
      <w:r>
        <w:t xml:space="preserve"> </w:t>
      </w:r>
      <w:r>
        <w:t xml:space="preserve">personality traits should influence conversational behavior and</w:t>
      </w:r>
      <w:r>
        <w:t xml:space="preserve"> </w:t>
      </w:r>
      <w:r>
        <w:rPr>
          <w:i/>
          <w:iCs/>
        </w:rPr>
        <w:t xml:space="preserve">how</w:t>
      </w:r>
      <w:r>
        <w:t xml:space="preserve"> </w:t>
      </w:r>
      <w:r>
        <w:t xml:space="preserve">they should be translated into specific adaptations. The Zurich Model of Social Motivation [10,26–29] provides this theoretical foundation by linking Big Five personality traits to three fundamental cognitive-motivational systems: security (processing oriented toward threat detection and safety maintenance), arousal (processing oriented toward novelty-seeking and stimulation), and affiliation (processing oriented toward social connection and cooperation).</w:t>
      </w:r>
    </w:p>
    <w:p>
      <w:pPr>
        <w:pStyle w:val="BodyText"/>
      </w:pPr>
      <w:r>
        <w:t xml:space="preserve">The Zurich Model builds on earlier motivation theories [26,27] and Bischof's systems analysis of social motivation [28,29], proposing that personality traits reflect stable individual differences in the cognitive architecture governing motivational balance between these systems. Despite its theoretical richness, the Zurich Model has not been widely operationalized for conversational AI. Existing personality-aware dialogue systems lack explicit mappings from personality traits to motivational domains, instead relying on ad-hoc adaptation rules or learned associations from data. This limits both the interpretability of system behavior and the ability to leverage psychological theory to guide design decisions.</w:t>
      </w:r>
    </w:p>
    <w:bookmarkEnd w:id="15"/>
    <w:bookmarkStart w:id="16" w:name="Xa006341927371fb1123a361d472d3cf9a55f863"/>
    <w:p>
      <w:pPr>
        <w:pStyle w:val="Heading2"/>
      </w:pPr>
      <w:r>
        <w:t xml:space="preserve">2.6. Challenges in Evaluating LLM-Based Interventions</w:t>
      </w:r>
    </w:p>
    <w:p>
      <w:pPr>
        <w:pStyle w:val="FirstParagraph"/>
      </w:pPr>
      <w:r>
        <w:t xml:space="preserve">A persistent methodological challenge in LLM-based conversational AI research is evaluation validity. Traditional approaches rely on human expert ratings, which provide gold-standard assessments but are expensive, time-consuming, and difficult to scale [25]. Recent work has explored LLM-based evaluation as a scalable alternative (e.g., the FEEL framework [25]), demonstrating that structured LLM-based evaluation can correlate with human judgments. However, this raises concerns about circular validation: using AI to evaluate AI-generated outputs may introduce systematic biases that inflate performance metrics [5]. Azaria et al. [5] caution that LLM-based tools are most reliable when used by domain experts who can critically evaluate outputs rather than accepting them uncritically. This creates a need for rigorous validation protocols that combine the scalability of AI evaluation with the validity assurance of independent expert ratings.</w:t>
      </w:r>
    </w:p>
    <w:bookmarkEnd w:id="16"/>
    <w:bookmarkStart w:id="17" w:name="Xd1fa68ad39770917be2b5634f0beff921cfb81f"/>
    <w:p>
      <w:pPr>
        <w:pStyle w:val="Heading2"/>
      </w:pPr>
      <w:r>
        <w:t xml:space="preserve">2.7. Synthesis of Gaps and Study Contributions</w:t>
      </w:r>
    </w:p>
    <w:p>
      <w:pPr>
        <w:pStyle w:val="FirstParagraph"/>
      </w:pPr>
      <w:r>
        <w:t xml:space="preserve">Our systematic review reveals three critical gaps in current AI-driven mental health support, which this study addresses through a novel personality-adaptive framework integrated within the PROMISE orchestration system [7]:</w:t>
      </w:r>
    </w:p>
    <w:p>
      <w:pPr>
        <w:numPr>
          <w:ilvl w:val="0"/>
          <w:numId w:val="1001"/>
        </w:numPr>
      </w:pPr>
      <w:r>
        <w:rPr>
          <w:b/>
          <w:bCs/>
        </w:rPr>
        <w:t xml:space="preserve">Static vs. Dynamic Modeling Gap</w:t>
      </w:r>
      <w:r>
        <w:t xml:space="preserve">: Existing systems predominantly rely on static personality profiles initialized before interaction, failing to capture the dynamic nature of human trait inference.</w:t>
      </w:r>
    </w:p>
    <w:p>
      <w:pPr>
        <w:pStyle w:val="Compact"/>
        <w:numPr>
          <w:ilvl w:val="1"/>
          <w:numId w:val="1002"/>
        </w:numPr>
      </w:pPr>
      <w:r>
        <w:rPr>
          <w:b/>
          <w:bCs/>
        </w:rPr>
        <w:t xml:space="preserve">Our Contribution</w:t>
      </w:r>
      <w:r>
        <w:t xml:space="preserve">: We implement</w:t>
      </w:r>
      <w:r>
        <w:t xml:space="preserve"> </w:t>
      </w:r>
      <w:r>
        <w:rPr>
          <w:b/>
          <w:bCs/>
        </w:rPr>
        <w:t xml:space="preserve">dynamic personality modeling</w:t>
      </w:r>
      <w:r>
        <w:t xml:space="preserve"> </w:t>
      </w:r>
      <w:r>
        <w:t xml:space="preserve">as a continuous trait inference process. Unlike static profiling, our system continuously updates Big Five trait estimates based on linguistic cues throughout the interaction, mirroring human social cognition and allowing the system to refine its understanding as conversational evidence accumulates.</w:t>
      </w:r>
    </w:p>
    <w:p>
      <w:pPr>
        <w:numPr>
          <w:ilvl w:val="0"/>
          <w:numId w:val="1001"/>
        </w:numPr>
      </w:pPr>
      <w:r>
        <w:rPr>
          <w:b/>
          <w:bCs/>
        </w:rPr>
        <w:t xml:space="preserve">Theoretical Gap</w:t>
      </w:r>
      <w:r>
        <w:t xml:space="preserve">: Current approaches lack deep cognitive-motivational grounding, often mapping traits to surface-level linguistic style rather than underlying motivational systems.</w:t>
      </w:r>
    </w:p>
    <w:p>
      <w:pPr>
        <w:pStyle w:val="Compact"/>
        <w:numPr>
          <w:ilvl w:val="1"/>
          <w:numId w:val="1003"/>
        </w:numPr>
      </w:pPr>
      <w:r>
        <w:rPr>
          <w:b/>
          <w:bCs/>
        </w:rPr>
        <w:t xml:space="preserve">Our Contribution</w:t>
      </w:r>
      <w:r>
        <w:t xml:space="preserve">: We operationalize a</w:t>
      </w:r>
      <w:r>
        <w:t xml:space="preserve"> </w:t>
      </w:r>
      <w:r>
        <w:rPr>
          <w:b/>
          <w:bCs/>
        </w:rPr>
        <w:t xml:space="preserve">theoretically grounded architecture</w:t>
      </w:r>
      <w:r>
        <w:t xml:space="preserve"> </w:t>
      </w:r>
      <w:r>
        <w:t xml:space="preserve">based on the Zurich Model of Social Motivation. We explicitly map detected Big Five traits to behavioral adaptations across security, arousal, and affiliation domains, ensuring that adaptations are driven by established psychological principles rather than ad-hoc rules.</w:t>
      </w:r>
    </w:p>
    <w:p>
      <w:pPr>
        <w:numPr>
          <w:ilvl w:val="0"/>
          <w:numId w:val="1001"/>
        </w:numPr>
      </w:pPr>
      <w:r>
        <w:rPr>
          <w:b/>
          <w:bCs/>
        </w:rPr>
        <w:t xml:space="preserve">Methodological Gap</w:t>
      </w:r>
      <w:r>
        <w:t xml:space="preserve">: There is an absence of reproducible, theoretically grounded orchestration frameworks validated by rigorous comparison between scalable AI metrics and human expert judgment.</w:t>
      </w:r>
    </w:p>
    <w:p>
      <w:pPr>
        <w:pStyle w:val="Compact"/>
        <w:numPr>
          <w:ilvl w:val="1"/>
          <w:numId w:val="1004"/>
        </w:numPr>
      </w:pPr>
      <w:r>
        <w:rPr>
          <w:b/>
          <w:bCs/>
        </w:rPr>
        <w:t xml:space="preserve">Our Contribution</w:t>
      </w:r>
      <w:r>
        <w:t xml:space="preserve">: We establish</w:t>
      </w:r>
      <w:r>
        <w:t xml:space="preserve"> </w:t>
      </w:r>
      <w:r>
        <w:rPr>
          <w:b/>
          <w:bCs/>
        </w:rPr>
        <w:t xml:space="preserve">validated assessment rigor</w:t>
      </w:r>
      <w:r>
        <w:t xml:space="preserve"> </w:t>
      </w:r>
      <w:r>
        <w:t xml:space="preserve">by implementing a hybrid evaluation protocol. We combine the scalability of an LLM-based evaluator with the validity assurance of independent ratings from PhD-level clinical psychology and computer science experts, demonstrating strong agreement (Cohen's κ = 0.89) to provide a validated methodological template.</w:t>
      </w:r>
    </w:p>
    <w:p>
      <w:pPr>
        <w:pStyle w:val="FirstParagraph"/>
      </w:pPr>
      <w:r>
        <w:t xml:space="preserve">By integrating these elements into a reproducible testbed, this study aims to move beyond preliminary feasibility demonstrations toward robust, theoretically principled, and rigorously evaluated personality-adaptive mental health interventions.</w:t>
      </w:r>
    </w:p>
    <w:bookmarkEnd w:id="17"/>
    <w:bookmarkEnd w:id="18"/>
    <w:bookmarkStart w:id="44" w:name="X8c5a6de705c00ace63031c65aef8b80fa605af6"/>
    <w:p>
      <w:pPr>
        <w:pStyle w:val="Heading1"/>
      </w:pPr>
      <w:r>
        <w:t xml:space="preserve">3. Materials and Methods</w:t>
      </w:r>
    </w:p>
    <w:bookmarkStart w:id="22" w:name="X808143dd2c0b8a67083d189647afe2a88ce7de4"/>
    <w:p>
      <w:pPr>
        <w:pStyle w:val="Heading2"/>
      </w:pPr>
      <w:r>
        <w:t xml:space="preserve">3.1. Study Design</w:t>
      </w:r>
    </w:p>
    <w:p>
      <w:pPr>
        <w:pStyle w:val="FirstParagraph"/>
      </w:pPr>
      <w:r>
        <w:rPr>
          <w:b/>
          <w:bCs/>
        </w:rPr>
        <w:t xml:space="preserve">Experimental Structure</w:t>
      </w:r>
      <w:r>
        <w:t xml:space="preserve">: The study employed a 2×2 factorial design comparing two assistant types (regulated vs. baseline) across two personality profiles (Type A vs. Type B). Each condition included 5 independent agent instances to ensure robust evaluation and reduce sampling bias.</w:t>
      </w:r>
    </w:p>
    <w:p>
      <w:pPr>
        <w:pStyle w:val="BodyText"/>
      </w:pPr>
      <w:r>
        <w:rPr>
          <w:b/>
          <w:bCs/>
        </w:rPr>
        <w:t xml:space="preserve">Control Mechanisms</w:t>
      </w:r>
      <w:r>
        <w:t xml:space="preserve">: Baseline agents served as control conditions, providing identical supportive responses without personality adaptation. This design enables direct comparison of the incremental benefit provided by personality-aware regulation while maintaining experimental rigor.</w:t>
      </w:r>
    </w:p>
    <w:bookmarkStart w:id="19" w:name="X307513cd71ed828a7a72bc8a3b0c04f3e47a791"/>
    <w:p>
      <w:pPr>
        <w:pStyle w:val="Heading3"/>
      </w:pPr>
      <w:r>
        <w:t xml:space="preserve">3.1.1. Sample Size Justification and Statistical Power</w:t>
      </w:r>
    </w:p>
    <w:p>
      <w:pPr>
        <w:pStyle w:val="FirstParagraph"/>
      </w:pPr>
      <w:r>
        <w:t xml:space="preserve">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pPr>
        <w:numPr>
          <w:ilvl w:val="0"/>
          <w:numId w:val="1005"/>
        </w:numPr>
      </w:pPr>
      <w:r>
        <w:rPr>
          <w:b/>
          <w:bCs/>
        </w:rPr>
        <w:t xml:space="preserve">Exceptionally Large Effect Sizes</w:t>
      </w:r>
      <w:r>
        <w:t xml:space="preserve">: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pPr>
        <w:numPr>
          <w:ilvl w:val="0"/>
          <w:numId w:val="1005"/>
        </w:numPr>
      </w:pPr>
      <w:r>
        <w:rPr>
          <w:b/>
          <w:bCs/>
        </w:rPr>
        <w:t xml:space="preserve">Near-Zero Variance in Regulated Condition</w:t>
      </w:r>
      <w:r>
        <w:t xml:space="preserve">: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pPr>
        <w:numPr>
          <w:ilvl w:val="0"/>
          <w:numId w:val="1005"/>
        </w:numPr>
      </w:pPr>
      <w:r>
        <w:rPr>
          <w:b/>
          <w:bCs/>
        </w:rPr>
        <w:t xml:space="preserve">Deterministic Simulation Design</w:t>
      </w:r>
      <w:r>
        <w:t xml:space="preserve">: Unlike human subject research with inherent biological and behavioral variability, this simulation employs deterministic personality profiles and controlled evaluation protocols, reducing random variation and improving statistical efficiency.</w:t>
      </w:r>
    </w:p>
    <w:p>
      <w:pPr>
        <w:numPr>
          <w:ilvl w:val="0"/>
          <w:numId w:val="1005"/>
        </w:numPr>
      </w:pPr>
      <w:r>
        <w:rPr>
          <w:b/>
          <w:bCs/>
        </w:rPr>
        <w:t xml:space="preserve">Proof-of-Concept Scope</w:t>
      </w:r>
      <w:r>
        <w:t xml:space="preserve">: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pPr>
        <w:numPr>
          <w:ilvl w:val="0"/>
          <w:numId w:val="1005"/>
        </w:numPr>
      </w:pPr>
      <w:r>
        <w:rPr>
          <w:b/>
          <w:bCs/>
        </w:rPr>
        <w:t xml:space="preserve">Computational and Economic Constraints</w:t>
      </w:r>
      <w:r>
        <w:t xml:space="preserve">: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pPr>
        <w:pStyle w:val="FirstParagraph"/>
      </w:pPr>
      <w:r>
        <w:rPr>
          <w:b/>
          <w:bCs/>
        </w:rPr>
        <w:t xml:space="preserve">Limitations of Sample Size</w:t>
      </w:r>
      <w:r>
        <w:t xml:space="preserve">: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bookmarkEnd w:id="19"/>
    <w:bookmarkStart w:id="20" w:name="X559d2366188c4e818b3ad4570d476c9d8443f85"/>
    <w:p>
      <w:pPr>
        <w:pStyle w:val="Heading3"/>
      </w:pPr>
      <w:r>
        <w:t xml:space="preserve">3.1.2. Evaluation Methodology</w:t>
      </w:r>
    </w:p>
    <w:p>
      <w:pPr>
        <w:pStyle w:val="FirstParagraph"/>
      </w:pPr>
      <w:r>
        <w:t xml:space="preserve">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pPr>
        <w:pStyle w:val="BodyText"/>
      </w:pPr>
      <w:r>
        <w:t xml:space="preserve">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pPr>
        <w:pStyle w:val="BodyText"/>
      </w:pPr>
      <w:r>
        <w:rPr>
          <w:b/>
          <w:bCs/>
        </w:rPr>
        <w:t xml:space="preserve">Validation Results:</w:t>
      </w:r>
      <w:r>
        <w:t xml:space="preserve"> </w:t>
      </w:r>
      <w:r>
        <w:t xml:space="preserve">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pPr>
        <w:pStyle w:val="BodyText"/>
      </w:pPr>
      <w:r>
        <w:t xml:space="preserve">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bookmarkEnd w:id="20"/>
    <w:bookmarkStart w:id="21" w:name="Xa911ddd19ddeba7e64a74e9f1f508304da5c16f"/>
    <w:p>
      <w:pPr>
        <w:pStyle w:val="Heading3"/>
      </w:pPr>
      <w:r>
        <w:t xml:space="preserve">3.1.3. Ethics Statement</w:t>
      </w:r>
    </w:p>
    <w:p>
      <w:pPr>
        <w:pStyle w:val="FirstParagraph"/>
      </w:pPr>
      <w:r>
        <w:t xml:space="preserve">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bookmarkEnd w:id="21"/>
    <w:bookmarkEnd w:id="22"/>
    <w:bookmarkStart w:id="23" w:name="X5aebc00c61e181eab0c26c07b93bf28baf9a855"/>
    <w:p>
      <w:pPr>
        <w:pStyle w:val="Heading2"/>
      </w:pPr>
      <w:r>
        <w:t xml:space="preserve">3.2. System Architecture</w:t>
      </w:r>
    </w:p>
    <w:p>
      <w:pPr>
        <w:pStyle w:val="FirstParagraph"/>
      </w:pPr>
      <w:r>
        <w:t xml:space="preserve">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pPr>
        <w:pStyle w:val="BodyText"/>
      </w:pPr>
      <w:r>
        <w:rPr>
          <w:b/>
          <w:bCs/>
        </w:rPr>
        <w:t xml:space="preserve">Modular Design Principles</w:t>
      </w:r>
      <w:r>
        <w:t xml:space="preserve">: The system architecture follows three key design principles: (i)</w:t>
      </w:r>
      <w:r>
        <w:t xml:space="preserve"> </w:t>
      </w:r>
      <w:r>
        <w:rPr>
          <w:b/>
          <w:bCs/>
        </w:rPr>
        <w:t xml:space="preserve">Separation of Concerns</w:t>
      </w:r>
      <w:r>
        <w:t xml:space="preserve">: Each module operates independently with well-defined interfaces; (ii)</w:t>
      </w:r>
      <w:r>
        <w:t xml:space="preserve"> </w:t>
      </w:r>
      <w:r>
        <w:rPr>
          <w:b/>
          <w:bCs/>
        </w:rPr>
        <w:t xml:space="preserve">Scalability</w:t>
      </w:r>
      <w:r>
        <w:t xml:space="preserve">: New personality dimensions or regulation strategies can be added without modifying existing components; (iii)</w:t>
      </w:r>
      <w:r>
        <w:t xml:space="preserve"> </w:t>
      </w:r>
      <w:r>
        <w:rPr>
          <w:b/>
          <w:bCs/>
        </w:rPr>
        <w:t xml:space="preserve">Traceability</w:t>
      </w:r>
      <w:r>
        <w:t xml:space="preserve">: All detection and regulation decisions are logged for analysis and debugging.</w:t>
      </w:r>
    </w:p>
    <w:p>
      <w:pPr>
        <w:pStyle w:val="BodyText"/>
      </w:pPr>
      <w:r>
        <w:rPr>
          <w:b/>
          <w:bCs/>
        </w:rPr>
        <w:t xml:space="preserve">Technical Implementation Details</w:t>
      </w:r>
      <w:r>
        <w:t xml:space="preserve">:</w:t>
      </w:r>
      <w:r>
        <w:t xml:space="preserve"> </w:t>
      </w:r>
      <w:r>
        <w:t xml:space="preserve">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pPr>
        <w:pStyle w:val="BodyText"/>
      </w:pPr>
      <w:r>
        <w:rPr>
          <w:b/>
          <w:bCs/>
        </w:rPr>
        <w:t xml:space="preserve">Data Flow Architecture</w:t>
      </w:r>
      <w:r>
        <w:t xml:space="preserve">: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pPr>
        <w:pStyle w:val="BodyText"/>
      </w:pPr>
      <w:r>
        <w:rPr>
          <w:b/>
          <w:bCs/>
        </w:rPr>
        <w:t xml:space="preserve">Integration with Healthcare Systems</w:t>
      </w:r>
      <w:r>
        <w:t xml:space="preserve">: The modular architecture enables seamless integration with existing healthcare information systems through standardized APIs. The system can be deployed as a standalone service or integrated into electronic health record (EHR) systems for comprehensive patient support.</w:t>
      </w:r>
    </w:p>
    <w:bookmarkEnd w:id="23"/>
    <w:bookmarkStart w:id="27" w:name="X160f4cbdbe4b2ad3436097dba019aa01de5ba46"/>
    <w:p>
      <w:pPr>
        <w:pStyle w:val="Heading2"/>
      </w:pPr>
      <w:r>
        <w:t xml:space="preserve">3.3. Personality Detection Module</w:t>
      </w:r>
    </w:p>
    <w:bookmarkStart w:id="24" w:name="X3d99989935f5b87a6b8e4ecb626afdb3ea34655"/>
    <w:p>
      <w:pPr>
        <w:pStyle w:val="Heading3"/>
      </w:pPr>
      <w:r>
        <w:t xml:space="preserve">3.3.1. Theoretical Foundation and Purpose</w:t>
      </w:r>
    </w:p>
    <w:p>
      <w:pPr>
        <w:pStyle w:val="FirstParagraph"/>
      </w:pPr>
      <w:r>
        <w:rPr>
          <w:b/>
          <w:bCs/>
        </w:rPr>
        <w:t xml:space="preserve">Dynamic Personality Inference</w:t>
      </w:r>
      <w:r>
        <w:t xml:space="preserve">: The Personality Detection Module dynamically monitors and updates the user's Big Five (OCEAN) personality profile throughout the conversation. Rather than providing a static, initial assessment, the system incrementally adjusts its personality estimation after each user input. This enables real-time adaptive responses aligned with evolving user characteristics.</w:t>
      </w:r>
    </w:p>
    <w:p>
      <w:pPr>
        <w:pStyle w:val="BodyText"/>
      </w:pPr>
      <w:r>
        <w:t xml:space="preserve">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pPr>
        <w:pStyle w:val="BodyText"/>
      </w:pPr>
      <w:r>
        <w:rPr>
          <w:b/>
          <w:bCs/>
        </w:rPr>
        <w:t xml:space="preserve">Psychological Validity</w:t>
      </w:r>
      <w:r>
        <w:t xml:space="preserve">: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pPr>
        <w:pStyle w:val="BodyText"/>
      </w:pPr>
      <w:r>
        <w:rPr>
          <w:b/>
          <w:bCs/>
        </w:rPr>
        <w:t xml:space="preserve">Trait Polarity Standards</w:t>
      </w:r>
      <w:r>
        <w:t xml:space="preserve">: Trait polarities follow the standard Big Five definitions. High Openness (+1) reflects curiosity and openness to novelty, whereas low Openness (−1) indicates resistance to new ideas. High Conscientiousness (+1) corresponds to organized and disciplined behaviors, while low (−1) denotes disorganization. High Extraversion (+1) indicates assertiveness and sociability; low (−1) represents withdrawal. High Agreeableness (+1) captures cooperativeness; low (−1) suggests critical attitudes. Neuroticism polarity is inverted (+1 = emotionally stable, −1 = emotionally sensitive), ensuring consistent trait alignment.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w:t>
            </w:r>
          </w:p>
        </w:tc>
        <w:tc>
          <w:tcPr/>
          <w:p>
            <w:pPr>
              <w:pStyle w:val="Compact"/>
            </w:pPr>
            <w:r>
              <w:t xml:space="preserve">Curious, imaginative, open to novelty</w:t>
            </w:r>
          </w:p>
        </w:tc>
        <w:tc>
          <w:tcPr/>
          <w:p>
            <w:pPr>
              <w:pStyle w:val="Compact"/>
            </w:pPr>
            <w:r>
              <w:t xml:space="preserve">Prefers routine, resistant to new ideas</w:t>
            </w:r>
          </w:p>
        </w:tc>
      </w:tr>
      <w:tr>
        <w:tc>
          <w:tcPr/>
          <w:p>
            <w:pPr>
              <w:pStyle w:val="Compact"/>
            </w:pPr>
            <w:r>
              <w:t xml:space="preserve">Conscientiousness</w:t>
            </w:r>
          </w:p>
        </w:tc>
        <w:tc>
          <w:tcPr/>
          <w:p>
            <w:pPr>
              <w:pStyle w:val="Compact"/>
            </w:pPr>
            <w:r>
              <w:t xml:space="preserve">Organized, disciplined, structured</w:t>
            </w:r>
          </w:p>
        </w:tc>
        <w:tc>
          <w:tcPr/>
          <w:p>
            <w:pPr>
              <w:pStyle w:val="Compact"/>
            </w:pPr>
            <w:r>
              <w:t xml:space="preserve">Disorganized, impulsive, spontaneous</w:t>
            </w:r>
          </w:p>
        </w:tc>
      </w:tr>
      <w:tr>
        <w:tc>
          <w:tcPr/>
          <w:p>
            <w:pPr>
              <w:pStyle w:val="Compact"/>
            </w:pPr>
            <w:r>
              <w:t xml:space="preserve">Extraversion</w:t>
            </w:r>
          </w:p>
        </w:tc>
        <w:tc>
          <w:tcPr/>
          <w:p>
            <w:pPr>
              <w:pStyle w:val="Compact"/>
            </w:pPr>
            <w:r>
              <w:t xml:space="preserve">Outgoing, energetic, assertive</w:t>
            </w:r>
          </w:p>
        </w:tc>
        <w:tc>
          <w:tcPr/>
          <w:p>
            <w:pPr>
              <w:pStyle w:val="Compact"/>
            </w:pPr>
            <w:r>
              <w:t xml:space="preserve">Reserved, quiet, withdrawn</w:t>
            </w:r>
          </w:p>
        </w:tc>
      </w:tr>
      <w:tr>
        <w:tc>
          <w:tcPr/>
          <w:p>
            <w:pPr>
              <w:pStyle w:val="Compact"/>
            </w:pPr>
            <w:r>
              <w:t xml:space="preserve">Agreeableness</w:t>
            </w:r>
          </w:p>
        </w:tc>
        <w:tc>
          <w:tcPr/>
          <w:p>
            <w:pPr>
              <w:pStyle w:val="Compact"/>
            </w:pPr>
            <w:r>
              <w:t xml:space="preserve">Cooperative, empathetic, friendly</w:t>
            </w:r>
          </w:p>
        </w:tc>
        <w:tc>
          <w:tcPr/>
          <w:p>
            <w:pPr>
              <w:pStyle w:val="Compact"/>
            </w:pPr>
            <w:r>
              <w:t xml:space="preserve">Critical, skeptical, confrontational</w:t>
            </w:r>
          </w:p>
        </w:tc>
      </w:tr>
      <w:tr>
        <w:tc>
          <w:tcPr/>
          <w:p>
            <w:pPr>
              <w:pStyle w:val="Compact"/>
            </w:pPr>
            <w:r>
              <w:t xml:space="preserve">Neuroticism*</w:t>
            </w:r>
          </w:p>
        </w:tc>
        <w:tc>
          <w:tcPr/>
          <w:p>
            <w:pPr>
              <w:pStyle w:val="Compact"/>
            </w:pPr>
            <w:r>
              <w:t xml:space="preserve">Calm, emotionally stable, resilient</w:t>
            </w:r>
          </w:p>
        </w:tc>
        <w:tc>
          <w:tcPr/>
          <w:p>
            <w:pPr>
              <w:pStyle w:val="Compact"/>
            </w:pPr>
            <w:r>
              <w:t xml:space="preserve">Anxious, emotionally sensitive, insecure</w:t>
            </w:r>
          </w:p>
        </w:tc>
      </w:tr>
    </w:tbl>
    <w:p>
      <w:pPr>
        <w:pStyle w:val="BodyText"/>
      </w:pPr>
      <w:r>
        <w:t xml:space="preserve">*Note: Neuroticism scoring is inverted such that +1 indicates emotional stability and −1 indicates emotional vulnerability.</w:t>
      </w:r>
    </w:p>
    <w:p>
      <w:pPr>
        <w:pStyle w:val="BodyText"/>
      </w:pPr>
      <w:r>
        <w:rPr>
          <w:b/>
          <w:bCs/>
        </w:rPr>
        <w:t xml:space="preserve">Table: Description of the Big Five Personality Traits with High (+1) and Low (–1) Score Characteristics</w:t>
      </w:r>
    </w:p>
    <w:p>
      <w:pPr>
        <w:pStyle w:val="BodyText"/>
      </w:pPr>
      <w:r>
        <w:rPr>
          <w:b/>
          <w:bCs/>
        </w:rPr>
        <w:t xml:space="preserve">Trait Independence Assumption</w:t>
      </w:r>
      <w:r>
        <w:t xml:space="preserve">: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bookmarkEnd w:id="24"/>
    <w:bookmarkStart w:id="25" w:name="Xde813a9a6f2438713b6a0c1c6b7b6d4356fc920"/>
    <w:p>
      <w:pPr>
        <w:pStyle w:val="Heading3"/>
      </w:pPr>
      <w:r>
        <w:t xml:space="preserve">3.3.2. Detection Logic and Trait Calculation</w:t>
      </w:r>
    </w:p>
    <w:p>
      <w:pPr>
        <w:pStyle w:val="FirstParagraph"/>
      </w:pPr>
      <w:r>
        <w:rPr>
          <w:b/>
          <w:bCs/>
        </w:rPr>
        <w:t xml:space="preserve">Trait Calculation Method</w:t>
      </w:r>
      <w:r>
        <w:t xml:space="preserve">: Each user–chatbot dialogue turn is parsed individually and cumulatively. After every user input, the system recalculates the Big Five personality profile, expressed as a five-dimensional vector (O, C, E, A, N). Trait values are assigned as +1 (high trait expression), −1 (low trait expression), or 0 (neutral or insufficient evidence). For instance, a profile vector of (−1, 0, −1, −1, −1) represents a user with low Openness, low Extraversion, low Agreeableness, high Neuroticism, and an undetermined Conscientiousness trait.</w:t>
      </w:r>
    </w:p>
    <w:p>
      <w:pPr>
        <w:pStyle w:val="BodyText"/>
      </w:pPr>
      <w:r>
        <w:rPr>
          <w:b/>
          <w:bCs/>
        </w:rPr>
        <w:t xml:space="preserve">Cumulative and Dynamic Updating</w:t>
      </w:r>
      <w:r>
        <w:t xml:space="preserve">: The detection module uses a cumulative approach, progressively updating personality assessments based on the entire dialogue history. Traits remain neutral (0) until sufficient dialogue evidence clearly supports assigning a positive or negative value (+1 or −1). This approach aims to reduce premature trait classification, thereby ensuring that chatbot responses align closely with observable dialogue patterns and interactions within each specific conversation. This incremental trait refinement balances precision and emotional sensitivity, enabling chatbot responses to adapt incrementally and responsively based on accumulating dialogue evidence.</w:t>
      </w:r>
    </w:p>
    <w:p>
      <w:pPr>
        <w:pStyle w:val="BodyText"/>
      </w:pPr>
      <w:r>
        <w:rPr>
          <w:b/>
          <w:bCs/>
        </w:rPr>
        <w:t xml:space="preserve">Psychological and Technical Foundations</w:t>
      </w:r>
      <w:r>
        <w:t xml:space="preserve">: The dynamic detection mechanism integrates psychological reasoning with technical design considerations. Incrementally updating traits enables the chatbot to refine its personality assessment as the dialogue evolves, using later interactions to clarify uncertainties present in earlier exchanges. Maintaining neutral trait values initially prevents premature classification, allowing the chatbot to adjust its behavior more accurately and responsively once sufficient conversational evidence emerges.</w:t>
      </w:r>
    </w:p>
    <w:bookmarkEnd w:id="25"/>
    <w:bookmarkStart w:id="26" w:name="Xbaa126c61512cbb49165aa3a54e918390600c16"/>
    <w:p>
      <w:pPr>
        <w:pStyle w:val="Heading3"/>
      </w:pPr>
      <w:r>
        <w:t xml:space="preserve">3.3.3. Detection System Design and Implementation</w:t>
      </w:r>
    </w:p>
    <w:p>
      <w:pPr>
        <w:pStyle w:val="FirstParagraph"/>
      </w:pPr>
      <w:r>
        <w:rPr>
          <w:b/>
          <w:bCs/>
        </w:rPr>
        <w:t xml:space="preserve">LLM-Based Architecture</w:t>
      </w:r>
      <w:r>
        <w:t xml:space="preserve">: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pPr>
        <w:pStyle w:val="BodyText"/>
      </w:pPr>
      <w:r>
        <w:rPr>
          <w:b/>
          <w:bCs/>
        </w:rPr>
        <w:t xml:space="preserve">Prompt Engineering Approach</w:t>
      </w:r>
      <w:r>
        <w:t xml:space="preserve">: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pPr>
        <w:pStyle w:val="Compact"/>
        <w:numPr>
          <w:ilvl w:val="0"/>
          <w:numId w:val="1006"/>
        </w:numPr>
      </w:pPr>
      <w:r>
        <w:rPr>
          <w:b/>
          <w:bCs/>
        </w:rPr>
        <w:t xml:space="preserve">Openness Detection Prompt</w:t>
      </w:r>
      <w:r>
        <w:t xml:space="preserve">: Analyzes vocabulary complexity, abstract thinking, and novelty-seeking expressions</w:t>
      </w:r>
    </w:p>
    <w:p>
      <w:pPr>
        <w:pStyle w:val="Compact"/>
        <w:numPr>
          <w:ilvl w:val="0"/>
          <w:numId w:val="1006"/>
        </w:numPr>
      </w:pPr>
      <w:r>
        <w:rPr>
          <w:b/>
          <w:bCs/>
        </w:rPr>
        <w:t xml:space="preserve">Conscientiousness Detection Prompt</w:t>
      </w:r>
      <w:r>
        <w:t xml:space="preserve">: Evaluates planning language, organizational patterns, and goal-oriented communication</w:t>
      </w:r>
    </w:p>
    <w:p>
      <w:pPr>
        <w:pStyle w:val="Compact"/>
        <w:numPr>
          <w:ilvl w:val="0"/>
          <w:numId w:val="1006"/>
        </w:numPr>
      </w:pPr>
      <w:r>
        <w:rPr>
          <w:b/>
          <w:bCs/>
        </w:rPr>
        <w:t xml:space="preserve">Extraversion Detection Prompt</w:t>
      </w:r>
      <w:r>
        <w:t xml:space="preserve">: Assesses social engagement, energy level, and interactive communication style</w:t>
      </w:r>
    </w:p>
    <w:p>
      <w:pPr>
        <w:pStyle w:val="Compact"/>
        <w:numPr>
          <w:ilvl w:val="0"/>
          <w:numId w:val="1006"/>
        </w:numPr>
      </w:pPr>
      <w:r>
        <w:rPr>
          <w:b/>
          <w:bCs/>
        </w:rPr>
        <w:t xml:space="preserve">Agreeableness Detection Prompt</w:t>
      </w:r>
      <w:r>
        <w:t xml:space="preserve">: Examines cooperative language, empathy expressions, and conflict resolution patterns</w:t>
      </w:r>
    </w:p>
    <w:p>
      <w:pPr>
        <w:pStyle w:val="Compact"/>
        <w:numPr>
          <w:ilvl w:val="0"/>
          <w:numId w:val="1006"/>
        </w:numPr>
      </w:pPr>
      <w:r>
        <w:rPr>
          <w:b/>
          <w:bCs/>
        </w:rPr>
        <w:t xml:space="preserve">Neuroticism Detection Prompt</w:t>
      </w:r>
      <w:r>
        <w:t xml:space="preserve">: Analyzes emotional stability, anxiety indicators, and stress-related language</w:t>
      </w:r>
    </w:p>
    <w:p>
      <w:pPr>
        <w:pStyle w:val="FirstParagraph"/>
      </w:pPr>
      <w:r>
        <w:rPr>
          <w:b/>
          <w:bCs/>
        </w:rPr>
        <w:t xml:space="preserve">Context Integration</w:t>
      </w:r>
      <w:r>
        <w:t xml:space="preserve">: The detection system processes user messages with conversation history context, enabling cumulative personality assessment. Each detection prompt includes:</w:t>
      </w:r>
    </w:p>
    <w:p>
      <w:pPr>
        <w:pStyle w:val="Compact"/>
        <w:numPr>
          <w:ilvl w:val="0"/>
          <w:numId w:val="1007"/>
        </w:numPr>
      </w:pPr>
      <w:r>
        <w:t xml:space="preserve">Current user message</w:t>
      </w:r>
    </w:p>
    <w:p>
      <w:pPr>
        <w:pStyle w:val="Compact"/>
        <w:numPr>
          <w:ilvl w:val="0"/>
          <w:numId w:val="1007"/>
        </w:numPr>
      </w:pPr>
      <w:r>
        <w:t xml:space="preserve">Previous conversation turns</w:t>
      </w:r>
    </w:p>
    <w:p>
      <w:pPr>
        <w:pStyle w:val="Compact"/>
        <w:numPr>
          <w:ilvl w:val="0"/>
          <w:numId w:val="1007"/>
        </w:numPr>
      </w:pPr>
      <w:r>
        <w:t xml:space="preserve">Emerging personality patterns</w:t>
      </w:r>
    </w:p>
    <w:p>
      <w:pPr>
        <w:pStyle w:val="Compact"/>
        <w:numPr>
          <w:ilvl w:val="0"/>
          <w:numId w:val="1007"/>
        </w:numPr>
      </w:pPr>
      <w:r>
        <w:t xml:space="preserve">Confidence indicators for trait classification</w:t>
      </w:r>
    </w:p>
    <w:p>
      <w:pPr>
        <w:pStyle w:val="FirstParagraph"/>
      </w:pPr>
      <w:r>
        <w:rPr>
          <w:b/>
          <w:bCs/>
        </w:rPr>
        <w:t xml:space="preserve">Detection Thresholds and Confidence</w:t>
      </w:r>
      <w:r>
        <w:t xml:space="preserve">: Trait detectors employ conservative thresholds to prevent premature classification. A trait is only assigned a positive (+1) or negative (-1) value when sufficient linguistic evidence accumulates through multiple conversation turns.</w:t>
      </w:r>
    </w:p>
    <w:p>
      <w:pPr>
        <w:pStyle w:val="BodyText"/>
      </w:pPr>
      <w:r>
        <w:rPr>
          <w:b/>
          <w:bCs/>
        </w:rPr>
        <w:t xml:space="preserve">Structured Scoring Framework</w:t>
      </w:r>
      <w:r>
        <w:t xml:space="preserve">: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pPr>
        <w:pStyle w:val="BodyText"/>
      </w:pPr>
      <w:r>
        <w:rPr>
          <w:b/>
          <w:bCs/>
        </w:rPr>
        <w:t xml:space="preserve">Prompt Sensitivity and Optimization</w:t>
      </w:r>
      <w:r>
        <w:t xml:space="preserve">: The system acknowledges the sensitivity of LLM-based detection to prompt formulation. Initial prompts were refined through iterative testing to achieve consistent detection accuracy across different conversation styles and personality expressions.</w:t>
      </w:r>
    </w:p>
    <w:p>
      <w:pPr>
        <w:pStyle w:val="BodyText"/>
      </w:pPr>
      <w:r>
        <w:rPr>
          <w:b/>
          <w:bCs/>
        </w:rPr>
        <w:t xml:space="preserve">Modular Java Implementation</w:t>
      </w:r>
      <w:r>
        <w:t xml:space="preserve">: The Personality Detection Module is developed as a modular Java component integrated into the PROMISE chatbot system architecture [7]. Each Big Five trait operates within a dedicated submodule responsible for parsing user utterances and assigning signed trait scores (+1, 0, or −1). Detection submodules utilize curated System Prompt additions that encode linguistic patterns to identify trait-relevant expressions. Trait detectors run concurrently upon each user input, with the resulting trait vector logged, stored, and transmitted downstream for regulation.</w:t>
      </w:r>
    </w:p>
    <w:p>
      <w:pPr>
        <w:pStyle w:val="BodyText"/>
      </w:pPr>
      <w:r>
        <w:rPr>
          <w:b/>
          <w:bCs/>
        </w:rPr>
        <w:t xml:space="preserve">Trait Actuation Handlers</w:t>
      </w:r>
      <w:r>
        <w:t xml:space="preserve">: A distinct actuator maps each detected trait score to a corresponding behavioral prompt. Actuators support positive, negative, and neutral mappings, allowing graded adaptation based on trait values. Detection and actuation processes occur turn-by-turn, continuously refining the chatbot's responsiveness as the dialogue advances.</w:t>
      </w:r>
    </w:p>
    <w:p>
      <w:pPr>
        <w:pStyle w:val="BodyText"/>
      </w:pPr>
      <w:r>
        <w:rPr>
          <w:b/>
          <w:bCs/>
        </w:rPr>
        <w:t xml:space="preserve">Pipeline Architecture</w:t>
      </w:r>
      <w:r>
        <w:t xml:space="preserve">: The detection workflow follows a sequential pipeline:</w:t>
      </w:r>
    </w:p>
    <w:p>
      <w:pPr>
        <w:pStyle w:val="Compact"/>
        <w:numPr>
          <w:ilvl w:val="0"/>
          <w:numId w:val="1008"/>
        </w:numPr>
      </w:pPr>
      <w:r>
        <w:rPr>
          <w:b/>
          <w:bCs/>
        </w:rPr>
        <w:t xml:space="preserve">Message Processing</w:t>
      </w:r>
      <w:r>
        <w:t xml:space="preserve">: User input is prepared with conversation context</w:t>
      </w:r>
    </w:p>
    <w:p>
      <w:pPr>
        <w:pStyle w:val="Compact"/>
        <w:numPr>
          <w:ilvl w:val="0"/>
          <w:numId w:val="1008"/>
        </w:numPr>
      </w:pPr>
      <w:r>
        <w:rPr>
          <w:b/>
          <w:bCs/>
        </w:rPr>
        <w:t xml:space="preserve">Prompt Assembly</w:t>
      </w:r>
      <w:r>
        <w:t xml:space="preserve">: Detection prompts are assembled with current context</w:t>
      </w:r>
    </w:p>
    <w:p>
      <w:pPr>
        <w:pStyle w:val="Compact"/>
        <w:numPr>
          <w:ilvl w:val="0"/>
          <w:numId w:val="1008"/>
        </w:numPr>
      </w:pPr>
      <w:r>
        <w:rPr>
          <w:b/>
          <w:bCs/>
        </w:rPr>
        <w:t xml:space="preserve">LLM Inference</w:t>
      </w:r>
      <w:r>
        <w:t xml:space="preserve">: GPT-4 processes prompts to generate trait assessments</w:t>
      </w:r>
    </w:p>
    <w:p>
      <w:pPr>
        <w:pStyle w:val="Compact"/>
        <w:numPr>
          <w:ilvl w:val="0"/>
          <w:numId w:val="1008"/>
        </w:numPr>
      </w:pPr>
      <w:r>
        <w:rPr>
          <w:b/>
          <w:bCs/>
        </w:rPr>
        <w:t xml:space="preserve">Result Parsing</w:t>
      </w:r>
      <w:r>
        <w:t xml:space="preserve">: OCEAN vector is extracted from LLM output</w:t>
      </w:r>
    </w:p>
    <w:p>
      <w:pPr>
        <w:pStyle w:val="Compact"/>
        <w:numPr>
          <w:ilvl w:val="0"/>
          <w:numId w:val="1008"/>
        </w:numPr>
      </w:pPr>
      <w:r>
        <w:rPr>
          <w:b/>
          <w:bCs/>
        </w:rPr>
        <w:t xml:space="preserve">Confidence Assessment</w:t>
      </w:r>
      <w:r>
        <w:t xml:space="preserve">: Detection confidence is evaluated for each trait</w:t>
      </w:r>
    </w:p>
    <w:p>
      <w:pPr>
        <w:pStyle w:val="Compact"/>
        <w:numPr>
          <w:ilvl w:val="0"/>
          <w:numId w:val="1008"/>
        </w:numPr>
      </w:pPr>
      <w:r>
        <w:rPr>
          <w:b/>
          <w:bCs/>
        </w:rPr>
        <w:t xml:space="preserve">State Update</w:t>
      </w:r>
      <w:r>
        <w:t xml:space="preserve">: Personality profile is updated based on new evidence</w:t>
      </w:r>
    </w:p>
    <w:p>
      <w:pPr>
        <w:pStyle w:val="Compact"/>
        <w:numPr>
          <w:ilvl w:val="0"/>
          <w:numId w:val="1008"/>
        </w:numPr>
      </w:pPr>
      <w:r>
        <w:rPr>
          <w:b/>
          <w:bCs/>
        </w:rPr>
        <w:t xml:space="preserve">Actuator Triggering</w:t>
      </w:r>
      <w:r>
        <w:t xml:space="preserve">: Trait actuators retrieve corresponding regulation prompts</w:t>
      </w:r>
    </w:p>
    <w:p>
      <w:pPr>
        <w:pStyle w:val="Compact"/>
        <w:numPr>
          <w:ilvl w:val="0"/>
          <w:numId w:val="1008"/>
        </w:numPr>
      </w:pPr>
      <w:r>
        <w:rPr>
          <w:b/>
          <w:bCs/>
        </w:rPr>
        <w:t xml:space="preserve">Downstream Transmission</w:t>
      </w:r>
      <w:r>
        <w:t xml:space="preserve">: Updated personality vector and prompts sent to regulation module</w:t>
      </w:r>
    </w:p>
    <w:p>
      <w:pPr>
        <w:pStyle w:val="FirstParagraph"/>
      </w:pPr>
      <w:r>
        <w:rPr>
          <w:b/>
          <w:bCs/>
        </w:rPr>
        <w:t xml:space="preserve">Advantages of LLM-Based Detection</w:t>
      </w:r>
      <w:r>
        <w:t xml:space="preserve">:</w:t>
      </w:r>
    </w:p>
    <w:p>
      <w:pPr>
        <w:pStyle w:val="Compact"/>
        <w:numPr>
          <w:ilvl w:val="0"/>
          <w:numId w:val="1009"/>
        </w:numPr>
      </w:pPr>
      <w:r>
        <w:rPr>
          <w:b/>
          <w:bCs/>
        </w:rPr>
        <w:t xml:space="preserve">Contextual Understanding</w:t>
      </w:r>
      <w:r>
        <w:t xml:space="preserve">: LLMs can interpret nuanced linguistic patterns</w:t>
      </w:r>
    </w:p>
    <w:p>
      <w:pPr>
        <w:pStyle w:val="Compact"/>
        <w:numPr>
          <w:ilvl w:val="0"/>
          <w:numId w:val="1009"/>
        </w:numPr>
      </w:pPr>
      <w:r>
        <w:rPr>
          <w:b/>
          <w:bCs/>
        </w:rPr>
        <w:t xml:space="preserve">Adaptive Learning</w:t>
      </w:r>
      <w:r>
        <w:t xml:space="preserve">: Prompts can be refined based on performance</w:t>
      </w:r>
    </w:p>
    <w:p>
      <w:pPr>
        <w:pStyle w:val="Compact"/>
        <w:numPr>
          <w:ilvl w:val="0"/>
          <w:numId w:val="1009"/>
        </w:numPr>
      </w:pPr>
      <w:r>
        <w:rPr>
          <w:b/>
          <w:bCs/>
        </w:rPr>
        <w:t xml:space="preserve">Scalability</w:t>
      </w:r>
      <w:r>
        <w:t xml:space="preserve">: Easy to extend to new personality dimensions</w:t>
      </w:r>
    </w:p>
    <w:p>
      <w:pPr>
        <w:pStyle w:val="Compact"/>
        <w:numPr>
          <w:ilvl w:val="0"/>
          <w:numId w:val="1009"/>
        </w:numPr>
      </w:pPr>
      <w:r>
        <w:rPr>
          <w:b/>
          <w:bCs/>
        </w:rPr>
        <w:t xml:space="preserve">Interpretability</w:t>
      </w:r>
      <w:r>
        <w:t xml:space="preserve">: Detection reasoning is transparent through prompt design</w:t>
      </w:r>
    </w:p>
    <w:p>
      <w:pPr>
        <w:pStyle w:val="Compact"/>
        <w:numPr>
          <w:ilvl w:val="0"/>
          <w:numId w:val="1009"/>
        </w:numPr>
      </w:pPr>
      <w:r>
        <w:rPr>
          <w:b/>
          <w:bCs/>
        </w:rPr>
        <w:t xml:space="preserve">Flexibility</w:t>
      </w:r>
      <w:r>
        <w:t xml:space="preserve">: Can handle diverse communication styles and cultural contexts</w:t>
      </w:r>
    </w:p>
    <w:p>
      <w:pPr>
        <w:pStyle w:val="Compact"/>
        <w:numPr>
          <w:ilvl w:val="0"/>
          <w:numId w:val="1009"/>
        </w:numPr>
      </w:pPr>
      <w:r>
        <w:rPr>
          <w:b/>
          <w:bCs/>
        </w:rPr>
        <w:t xml:space="preserve">Semantic Sophistication</w:t>
      </w:r>
      <w:r>
        <w:t xml:space="preserve">: Leverages advanced language understanding rather than rigid pattern matching</w:t>
      </w:r>
    </w:p>
    <w:p>
      <w:pPr>
        <w:pStyle w:val="Compact"/>
        <w:numPr>
          <w:ilvl w:val="0"/>
          <w:numId w:val="1009"/>
        </w:numPr>
      </w:pPr>
      <w:r>
        <w:rPr>
          <w:b/>
          <w:bCs/>
        </w:rPr>
        <w:t xml:space="preserve">Transparency</w:t>
      </w:r>
      <w:r>
        <w:t xml:space="preserve">: Modular and transparent design facilitates independent testing and tuning of detectors and actuators</w:t>
      </w:r>
    </w:p>
    <w:p>
      <w:pPr>
        <w:pStyle w:val="Compact"/>
        <w:numPr>
          <w:ilvl w:val="0"/>
          <w:numId w:val="1009"/>
        </w:numPr>
      </w:pPr>
      <w:r>
        <w:rPr>
          <w:b/>
          <w:bCs/>
        </w:rPr>
        <w:t xml:space="preserve">Incremental Responsiveness</w:t>
      </w:r>
      <w:r>
        <w:t xml:space="preserve">: Later dialogue turns often reveal clearer trait cues, mimicking how humans refine impressions through ongoing exchange</w:t>
      </w:r>
    </w:p>
    <w:p>
      <w:pPr>
        <w:pStyle w:val="Compact"/>
        <w:numPr>
          <w:ilvl w:val="0"/>
          <w:numId w:val="1009"/>
        </w:numPr>
      </w:pPr>
      <w:r>
        <w:rPr>
          <w:b/>
          <w:bCs/>
        </w:rPr>
        <w:t xml:space="preserve">Minimized Misclassification</w:t>
      </w:r>
      <w:r>
        <w:t xml:space="preserve">: Neutral default state avoids premature behavior adjustment</w:t>
      </w:r>
    </w:p>
    <w:p>
      <w:pPr>
        <w:pStyle w:val="Compact"/>
        <w:numPr>
          <w:ilvl w:val="0"/>
          <w:numId w:val="1009"/>
        </w:numPr>
      </w:pPr>
      <w:r>
        <w:rPr>
          <w:b/>
          <w:bCs/>
        </w:rPr>
        <w:t xml:space="preserve">Enhanced Personalization</w:t>
      </w:r>
      <w:r>
        <w:t xml:space="preserve">: Allows the chatbot to adjust more finely as traits stabilize</w:t>
      </w:r>
    </w:p>
    <w:p>
      <w:pPr>
        <w:pStyle w:val="FirstParagraph"/>
      </w:pPr>
      <w:r>
        <w:rPr>
          <w:b/>
          <w:bCs/>
        </w:rPr>
        <w:t xml:space="preserve">Limitations and Mitigation Strategies</w:t>
      </w:r>
      <w:r>
        <w:t xml:space="preserve">:</w:t>
      </w:r>
    </w:p>
    <w:p>
      <w:pPr>
        <w:pStyle w:val="Compact"/>
        <w:numPr>
          <w:ilvl w:val="0"/>
          <w:numId w:val="1010"/>
        </w:numPr>
      </w:pPr>
      <w:r>
        <w:rPr>
          <w:b/>
          <w:bCs/>
        </w:rPr>
        <w:t xml:space="preserve">Prompt Sensitivity</w:t>
      </w:r>
      <w:r>
        <w:t xml:space="preserve">: Addressed through iterative refinement and testing</w:t>
      </w:r>
    </w:p>
    <w:p>
      <w:pPr>
        <w:pStyle w:val="Compact"/>
        <w:numPr>
          <w:ilvl w:val="0"/>
          <w:numId w:val="1010"/>
        </w:numPr>
      </w:pPr>
      <w:r>
        <w:rPr>
          <w:b/>
          <w:bCs/>
        </w:rPr>
        <w:t xml:space="preserve">Context Window Limits</w:t>
      </w:r>
      <w:r>
        <w:t xml:space="preserve">: Mitigated through conversation history summarization</w:t>
      </w:r>
    </w:p>
    <w:p>
      <w:pPr>
        <w:pStyle w:val="Compact"/>
        <w:numPr>
          <w:ilvl w:val="0"/>
          <w:numId w:val="1010"/>
        </w:numPr>
      </w:pPr>
      <w:r>
        <w:rPr>
          <w:b/>
          <w:bCs/>
        </w:rPr>
        <w:t xml:space="preserve">Cultural Bias</w:t>
      </w:r>
      <w:r>
        <w:t xml:space="preserve">: Addressed through diverse prompt testing and validation</w:t>
      </w:r>
    </w:p>
    <w:p>
      <w:pPr>
        <w:pStyle w:val="Compact"/>
        <w:numPr>
          <w:ilvl w:val="0"/>
          <w:numId w:val="1010"/>
        </w:numPr>
      </w:pPr>
      <w:r>
        <w:rPr>
          <w:b/>
          <w:bCs/>
        </w:rPr>
        <w:t xml:space="preserve">Consistency</w:t>
      </w:r>
      <w:r>
        <w:t xml:space="preserve">: Maintained through standardized prompt templates and validation</w:t>
      </w:r>
    </w:p>
    <w:p>
      <w:pPr>
        <w:pStyle w:val="Compact"/>
        <w:numPr>
          <w:ilvl w:val="0"/>
          <w:numId w:val="1010"/>
        </w:numPr>
      </w:pPr>
      <w:r>
        <w:rPr>
          <w:b/>
          <w:bCs/>
        </w:rPr>
        <w:t xml:space="preserve">Semantic Drift</w:t>
      </w:r>
      <w:r>
        <w:t xml:space="preserve">: Unlike traditional rule-based systems, LLM responses may vary; addressed through prompt engineering and validation protocols</w:t>
      </w:r>
    </w:p>
    <w:bookmarkEnd w:id="26"/>
    <w:bookmarkEnd w:id="27"/>
    <w:bookmarkStart w:id="31" w:name="Xe575f3d6f81f1116ac6e1edc0a92def96c16dc4"/>
    <w:p>
      <w:pPr>
        <w:pStyle w:val="Heading2"/>
      </w:pPr>
      <w:r>
        <w:t xml:space="preserve">3.4. Behavior Regulation Module</w:t>
      </w:r>
    </w:p>
    <w:bookmarkStart w:id="28" w:name="Xd9388d0d5b0bb489530c2fcc6dc6a3d2a50533b"/>
    <w:p>
      <w:pPr>
        <w:pStyle w:val="Heading3"/>
      </w:pPr>
      <w:r>
        <w:t xml:space="preserve">3.4.1. Purpose and Design Principles</w:t>
      </w:r>
    </w:p>
    <w:p>
      <w:pPr>
        <w:pStyle w:val="FirstParagraph"/>
      </w:pPr>
      <w:r>
        <w:rPr>
          <w:b/>
          <w:bCs/>
        </w:rPr>
        <w:t xml:space="preserve">Conversational Adaptation</w:t>
      </w:r>
      <w:r>
        <w:t xml:space="preserve">: The Behavior Regulation Module dynamically modifies chatbot interactions based on the user's continuously updated personality profile. Grounded in the Zurich Model of Social Motivation, this module adapts the assistant's tone, structure, and interpersonal stance to align precisely with the user's Big Five personality traits. The primary objectives include enhancing user engagement, reducing emotional friction, and creating conversations that feel naturally supportive rather than scripted or generic.</w:t>
      </w:r>
    </w:p>
    <w:p>
      <w:pPr>
        <w:pStyle w:val="BodyText"/>
      </w:pPr>
      <w:r>
        <w:rPr>
          <w:b/>
          <w:bCs/>
        </w:rPr>
        <w:t xml:space="preserve">Zurich Model Integration</w:t>
      </w:r>
      <w:r>
        <w:t xml:space="preserve">: The regulation mechanism incorporates three key principles from the Zurich Model [10]. First, behavioral adjustments are driven by basic psychological needs, specifically security (Neuroticism), arousal (Openness and Extraversion), and affiliation (Agreeableness). Second, changes in conversational style are dynamic and occur progressively as personality detection accuracy improves. Third, when multiple traits indicate potentially conflicting behaviors, the assistant integrates these signals coherently, combining them into nuanced and harmonized responses rather than contradictory actions.</w:t>
      </w:r>
    </w:p>
    <w:bookmarkEnd w:id="28"/>
    <w:bookmarkStart w:id="29" w:name="Xe76e8bd7c849680c318b41a77dcdbc4f15f8f7d"/>
    <w:p>
      <w:pPr>
        <w:pStyle w:val="Heading3"/>
      </w:pPr>
      <w:r>
        <w:t xml:space="preserve">3.4.2. Trait-to-Zurich Model Domain Mapping</w:t>
      </w:r>
    </w:p>
    <w:p>
      <w:pPr>
        <w:pStyle w:val="FirstParagraph"/>
      </w:pPr>
      <w:r>
        <w:t xml:space="preserve">Our regulation strategy maps OCEAN traits to Zurich Model motivational domains [10]:</w:t>
      </w:r>
    </w:p>
    <w:p>
      <w:pPr>
        <w:pStyle w:val="Compact"/>
        <w:numPr>
          <w:ilvl w:val="0"/>
          <w:numId w:val="1011"/>
        </w:numPr>
      </w:pPr>
      <w:r>
        <w:rPr>
          <w:b/>
          <w:bCs/>
        </w:rPr>
        <w:t xml:space="preserve">Security Domain</w:t>
      </w:r>
      <w:r>
        <w:t xml:space="preserve"> </w:t>
      </w:r>
      <w:r>
        <w:t xml:space="preserve">(N → emotional stability/vulnerability responses): Addresses basic safety and emotional stability needs through emotional reassurance or comfort provision</w:t>
      </w:r>
    </w:p>
    <w:p>
      <w:pPr>
        <w:pStyle w:val="Compact"/>
        <w:numPr>
          <w:ilvl w:val="0"/>
          <w:numId w:val="1011"/>
        </w:numPr>
      </w:pPr>
      <w:r>
        <w:rPr>
          <w:b/>
          <w:bCs/>
        </w:rPr>
        <w:t xml:space="preserve">Arousal Domain</w:t>
      </w:r>
      <w:r>
        <w:t xml:space="preserve"> </w:t>
      </w:r>
      <w:r>
        <w:t xml:space="preserve">({O,E} → novelty/stimulation regulation): Manages stimulation and novelty preferences by encouraging or tempering novelty and social energy</w:t>
      </w:r>
    </w:p>
    <w:p>
      <w:pPr>
        <w:pStyle w:val="Compact"/>
        <w:numPr>
          <w:ilvl w:val="0"/>
          <w:numId w:val="1011"/>
        </w:numPr>
      </w:pPr>
      <w:r>
        <w:rPr>
          <w:b/>
          <w:bCs/>
        </w:rPr>
        <w:t xml:space="preserve">Affiliation Domain</w:t>
      </w:r>
      <w:r>
        <w:t xml:space="preserve"> </w:t>
      </w:r>
      <w:r>
        <w:t xml:space="preserve">(A → social connection/cooperation strategies): Regulates social connection and cooperation strategies through adjusting warmth and relational proximity</w:t>
      </w:r>
    </w:p>
    <w:p>
      <w:pPr>
        <w:pStyle w:val="FirstParagraph"/>
      </w:pPr>
      <w:r>
        <w:rPr>
          <w:b/>
          <w:bCs/>
        </w:rPr>
        <w:t xml:space="preserve">Psychologically Grounded Prompts</w:t>
      </w:r>
      <w:r>
        <w:t xml:space="preserve">: Each identified personality trait, once detected clearly as either positive (+1) or negative (−1), activates a specific regulation prompt influencing conversational style. For example, high Openness prompts invitations to explore novel topics, whereas low Openness directs the chatbot to focus on familiar subjects. High Conscientiousness results in structured guidance, whereas low Conscientiousness leads to more relaxed interactions. Similarly, high Extraversion promotes an energetic tone, low Extraversion encourages reflective interactions; high Agreeableness triggers empathetic engagement, while low Agreeableness calls for a neutral stance. High Neuroticism prompts emotional comfort provision, contrasting with the reassurance of stability indicated by low Neuroticism. Traits identified as neutral (0) produce no regulation prompt.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 (O)</w:t>
            </w:r>
          </w:p>
        </w:tc>
        <w:tc>
          <w:tcPr/>
          <w:p>
            <w:pPr>
              <w:pStyle w:val="Compact"/>
            </w:pPr>
            <w:r>
              <w:t xml:space="preserve">Invite exploration and novelty</w:t>
            </w:r>
          </w:p>
        </w:tc>
        <w:tc>
          <w:tcPr/>
          <w:p>
            <w:pPr>
              <w:pStyle w:val="Compact"/>
            </w:pPr>
            <w:r>
              <w:t xml:space="preserve">Focus on familiar topics; reduce novelty</w:t>
            </w:r>
          </w:p>
        </w:tc>
      </w:tr>
      <w:tr>
        <w:tc>
          <w:tcPr/>
          <w:p>
            <w:pPr>
              <w:pStyle w:val="Compact"/>
            </w:pPr>
            <w:r>
              <w:t xml:space="preserve">Conscientiousness (C)</w:t>
            </w:r>
          </w:p>
        </w:tc>
        <w:tc>
          <w:tcPr/>
          <w:p>
            <w:pPr>
              <w:pStyle w:val="Compact"/>
            </w:pPr>
            <w:r>
              <w:t xml:space="preserve">Provide organized, structured guidance</w:t>
            </w:r>
          </w:p>
        </w:tc>
        <w:tc>
          <w:tcPr/>
          <w:p>
            <w:pPr>
              <w:pStyle w:val="Compact"/>
            </w:pPr>
            <w:r>
              <w:t xml:space="preserve">Keep the demeanor flexible, relaxed, and spontaneous</w:t>
            </w:r>
          </w:p>
        </w:tc>
      </w:tr>
      <w:tr>
        <w:tc>
          <w:tcPr/>
          <w:p>
            <w:pPr>
              <w:pStyle w:val="Compact"/>
            </w:pPr>
            <w:r>
              <w:t xml:space="preserve">Extraversion (E)</w:t>
            </w:r>
          </w:p>
        </w:tc>
        <w:tc>
          <w:tcPr/>
          <w:p>
            <w:pPr>
              <w:pStyle w:val="Compact"/>
            </w:pPr>
            <w:r>
              <w:t xml:space="preserve">Maintain an energetic, sociable tone</w:t>
            </w:r>
          </w:p>
        </w:tc>
        <w:tc>
          <w:tcPr/>
          <w:p>
            <w:pPr>
              <w:pStyle w:val="Compact"/>
            </w:pPr>
            <w:r>
              <w:t xml:space="preserve">Adopt a calm, low-key style with reflective space</w:t>
            </w:r>
          </w:p>
        </w:tc>
      </w:tr>
      <w:tr>
        <w:tc>
          <w:tcPr/>
          <w:p>
            <w:pPr>
              <w:pStyle w:val="Compact"/>
            </w:pPr>
            <w:r>
              <w:t xml:space="preserve">Agreeableness (A)</w:t>
            </w:r>
          </w:p>
        </w:tc>
        <w:tc>
          <w:tcPr/>
          <w:p>
            <w:pPr>
              <w:pStyle w:val="Compact"/>
            </w:pPr>
            <w:r>
              <w:t xml:space="preserve">Show warmth, empathy, and collaboration</w:t>
            </w:r>
          </w:p>
        </w:tc>
        <w:tc>
          <w:tcPr/>
          <w:p>
            <w:pPr>
              <w:pStyle w:val="Compact"/>
            </w:pPr>
            <w:r>
              <w:t xml:space="preserve">Use a neutral, matter-of-fact stance; limit personal bonding</w:t>
            </w:r>
          </w:p>
        </w:tc>
      </w:tr>
      <w:tr>
        <w:tc>
          <w:tcPr/>
          <w:p>
            <w:pPr>
              <w:pStyle w:val="Compact"/>
            </w:pPr>
            <w:r>
              <w:t xml:space="preserve">Neuroticism (N)</w:t>
            </w:r>
          </w:p>
        </w:tc>
        <w:tc>
          <w:tcPr/>
          <w:p>
            <w:pPr>
              <w:pStyle w:val="Compact"/>
            </w:pPr>
            <w:r>
              <w:t xml:space="preserve">Reassure stability and confidence</w:t>
            </w:r>
          </w:p>
        </w:tc>
        <w:tc>
          <w:tcPr/>
          <w:p>
            <w:pPr>
              <w:pStyle w:val="Compact"/>
            </w:pPr>
            <w:r>
              <w:t xml:space="preserve">Offer extra comfort; acknowledge anxieties</w:t>
            </w:r>
          </w:p>
        </w:tc>
      </w:tr>
    </w:tbl>
    <w:p>
      <w:pPr>
        <w:pStyle w:val="BodyText"/>
      </w:pPr>
      <w:r>
        <w:rPr>
          <w:b/>
          <w:bCs/>
        </w:rPr>
        <w:t xml:space="preserve">Table 1. Behavioral Adjustment Strategies Based on High and Low Levels of the Big Five Personality Traits</w:t>
      </w:r>
    </w:p>
    <w:bookmarkEnd w:id="29"/>
    <w:bookmarkStart w:id="30" w:name="Xd6bca3620965361ea7ba60fd0fcdb5c2f385de4"/>
    <w:p>
      <w:pPr>
        <w:pStyle w:val="Heading3"/>
      </w:pPr>
      <w:r>
        <w:t xml:space="preserve">3.4.3. Dynamic Prompt Construction and Integration</w:t>
      </w:r>
    </w:p>
    <w:p>
      <w:pPr>
        <w:pStyle w:val="FirstParagraph"/>
      </w:pPr>
      <w:r>
        <w:rPr>
          <w:b/>
          <w:bCs/>
        </w:rPr>
        <w:t xml:space="preserve">Real-time Prompt Assembly</w:t>
      </w:r>
      <w:r>
        <w:t xml:space="preserve">: After each personality detection update, the module retrieves the relevant behavior prompts for all non-neutral trait dimensions. These prompts are concatenated into a single, integrated behavior regulation instruction guiding the chatbot's subsequent response. For instance, a user profile of (−1, +1, −1, −1, −1) would prompt the assistant to emphasize familiar content, structured guidance, reflective interaction, neutral relational stance, and increased emotional comfort. This dynamic prompt concatenation ensures the assistant's conversational style precisely matches the emotional and psychological needs indicated by the user's evolving personality profile.</w:t>
      </w:r>
    </w:p>
    <w:p>
      <w:pPr>
        <w:pStyle w:val="BodyText"/>
      </w:pPr>
      <w:r>
        <w:rPr>
          <w:b/>
          <w:bCs/>
        </w:rPr>
        <w:t xml:space="preserve">Concrete Example of Detection-Regulation Loop</w:t>
      </w:r>
      <w:r>
        <w:t xml:space="preserve">:</w:t>
      </w:r>
      <w:r>
        <w:t xml:space="preserve"> </w:t>
      </w:r>
      <w:r>
        <w:rPr>
          <w:i/>
          <w:iCs/>
        </w:rPr>
        <w:t xml:space="preserve">Detected OCEAN</w:t>
      </w:r>
      <w:r>
        <w:t xml:space="preserve"> </w:t>
      </w:r>
      <w:r>
        <w:t xml:space="preserve">= (−1, +1, −1, −1, −1)</w:t>
      </w:r>
    </w:p>
    <w:p>
      <w:pPr>
        <w:pStyle w:val="BodyText"/>
      </w:pPr>
      <w:r>
        <w:rPr>
          <w:i/>
          <w:iCs/>
        </w:rPr>
        <w:t xml:space="preserve">Resulting prompts concatenated for response generation</w:t>
      </w:r>
      <w:r>
        <w:t xml:space="preserve">:</w:t>
      </w:r>
    </w:p>
    <w:p>
      <w:pPr>
        <w:pStyle w:val="Compact"/>
        <w:numPr>
          <w:ilvl w:val="0"/>
          <w:numId w:val="1012"/>
        </w:numPr>
      </w:pPr>
      <w:r>
        <w:t xml:space="preserve">Focus on familiar topics; reduce novelty (Low Openness)</w:t>
      </w:r>
    </w:p>
    <w:p>
      <w:pPr>
        <w:pStyle w:val="Compact"/>
        <w:numPr>
          <w:ilvl w:val="0"/>
          <w:numId w:val="1012"/>
        </w:numPr>
      </w:pPr>
      <w:r>
        <w:t xml:space="preserve">Provide organized, structured guidance (High Conscientiousness)</w:t>
      </w:r>
    </w:p>
    <w:p>
      <w:pPr>
        <w:pStyle w:val="Compact"/>
        <w:numPr>
          <w:ilvl w:val="0"/>
          <w:numId w:val="1012"/>
        </w:numPr>
      </w:pPr>
      <w:r>
        <w:t xml:space="preserve">Adopt a calm, low-key style with reflective space (Low Extraversion)</w:t>
      </w:r>
    </w:p>
    <w:p>
      <w:pPr>
        <w:pStyle w:val="Compact"/>
        <w:numPr>
          <w:ilvl w:val="0"/>
          <w:numId w:val="1012"/>
        </w:numPr>
      </w:pPr>
      <w:r>
        <w:t xml:space="preserve">Use a neutral, matter-of-fact stance; limit personal bonding (Low Agreeableness)</w:t>
      </w:r>
    </w:p>
    <w:p>
      <w:pPr>
        <w:pStyle w:val="Compact"/>
        <w:numPr>
          <w:ilvl w:val="0"/>
          <w:numId w:val="1012"/>
        </w:numPr>
      </w:pPr>
      <w:r>
        <w:t xml:space="preserve">Offer extra comfort; acknowledge anxieties (High Neuroticism/Emotional Vulnerability)</w:t>
      </w:r>
    </w:p>
    <w:p>
      <w:pPr>
        <w:pStyle w:val="FirstParagraph"/>
      </w:pPr>
      <w:r>
        <w:t xml:space="preserve">This integrated prompt ensures the assistant's response addresses security needs (comfort for anxiety), provides appropriate arousal level (familiar, structured, calm), and maintains appropriate affiliation distance (neutral stance).</w:t>
      </w:r>
    </w:p>
    <w:p>
      <w:pPr>
        <w:pStyle w:val="BodyText"/>
      </w:pPr>
      <w:r>
        <w:rPr>
          <w:b/>
          <w:bCs/>
        </w:rPr>
        <w:t xml:space="preserve">Trait-Driven Adaptation</w:t>
      </w:r>
      <w:r>
        <w:t xml:space="preserve">: Upon updating the user's personality vector, the detection module immediately transfers the profile to the behavior regulation engine. Each non-neutral trait generates a trait-specific behavior prompt, guiding the chatbot's subsequent response regeneration. Traits marked as neutral (0) do not influence behavior at that dialogue turn. This continuous detection-regulation feedback loop enables adaptive refinement of the chatbot's conversational style, accurately reflecting evolving user personality cues.</w:t>
      </w:r>
    </w:p>
    <w:p>
      <w:pPr>
        <w:pStyle w:val="BodyText"/>
      </w:pPr>
      <w:r>
        <w:rPr>
          <w:b/>
          <w:bCs/>
        </w:rPr>
        <w:t xml:space="preserve">Psychological Coherence</w:t>
      </w:r>
      <w:r>
        <w:t xml:space="preserve">: Trait-to-prompt mappings are explicitly aligned with the Zurich Model's motivational systems [10]. Neuroticism directly addresses security needs through emotional reassurance. Openness and Extraversion manage arousal by regulating conversational novelty and energy levels. Agreeableness modulates affiliation through adjustments in relational warmth. By structuring chatbot behaviors around these core motivational domains, the regulation system ensures psychologically coherent and emotionally attuned adaptive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Zurich Model Domain</w:t>
            </w:r>
          </w:p>
        </w:tc>
        <w:tc>
          <w:tcPr/>
          <w:p>
            <w:pPr>
              <w:pStyle w:val="Compact"/>
            </w:pPr>
            <w:r>
              <w:t xml:space="preserve">Big Five Trait Focus</w:t>
            </w:r>
          </w:p>
        </w:tc>
        <w:tc>
          <w:tcPr/>
          <w:p>
            <w:pPr>
              <w:pStyle w:val="Compact"/>
            </w:pPr>
            <w:r>
              <w:t xml:space="preserve">Corresponding Prompt Effects</w:t>
            </w:r>
          </w:p>
        </w:tc>
      </w:tr>
      <w:tr>
        <w:tc>
          <w:tcPr/>
          <w:p>
            <w:pPr>
              <w:pStyle w:val="Compact"/>
            </w:pPr>
            <w:r>
              <w:t xml:space="preserve">Security Needs</w:t>
            </w:r>
          </w:p>
        </w:tc>
        <w:tc>
          <w:tcPr/>
          <w:p>
            <w:pPr>
              <w:pStyle w:val="Compact"/>
            </w:pPr>
            <w:r>
              <w:t xml:space="preserve">Neuroticism (N)</w:t>
            </w:r>
          </w:p>
        </w:tc>
        <w:tc>
          <w:tcPr/>
          <w:p>
            <w:pPr>
              <w:pStyle w:val="Compact"/>
            </w:pPr>
            <w:r>
              <w:t xml:space="preserve">Emotional reassurance or comfort provision</w:t>
            </w:r>
          </w:p>
        </w:tc>
      </w:tr>
      <w:tr>
        <w:tc>
          <w:tcPr/>
          <w:p>
            <w:pPr>
              <w:pStyle w:val="Compact"/>
            </w:pPr>
            <w:r>
              <w:t xml:space="preserve">Arousal Regulation</w:t>
            </w:r>
          </w:p>
        </w:tc>
        <w:tc>
          <w:tcPr/>
          <w:p>
            <w:pPr>
              <w:pStyle w:val="Compact"/>
            </w:pPr>
            <w:r>
              <w:t xml:space="preserve">Openness (O), Extraversion (E)</w:t>
            </w:r>
          </w:p>
        </w:tc>
        <w:tc>
          <w:tcPr/>
          <w:p>
            <w:pPr>
              <w:pStyle w:val="Compact"/>
            </w:pPr>
            <w:r>
              <w:t xml:space="preserve">Encouraging or tempering novelty and social energy</w:t>
            </w:r>
          </w:p>
        </w:tc>
      </w:tr>
      <w:tr>
        <w:tc>
          <w:tcPr/>
          <w:p>
            <w:pPr>
              <w:pStyle w:val="Compact"/>
            </w:pPr>
            <w:r>
              <w:t xml:space="preserve">Affiliation Motivation</w:t>
            </w:r>
          </w:p>
        </w:tc>
        <w:tc>
          <w:tcPr/>
          <w:p>
            <w:pPr>
              <w:pStyle w:val="Compact"/>
            </w:pPr>
            <w:r>
              <w:t xml:space="preserve">Agreeableness (A)</w:t>
            </w:r>
          </w:p>
        </w:tc>
        <w:tc>
          <w:tcPr/>
          <w:p>
            <w:pPr>
              <w:pStyle w:val="Compact"/>
            </w:pPr>
            <w:r>
              <w:t xml:space="preserve">Adjusting warmth and relational proximity</w:t>
            </w:r>
          </w:p>
        </w:tc>
      </w:tr>
    </w:tbl>
    <w:p>
      <w:pPr>
        <w:pStyle w:val="BodyText"/>
      </w:pPr>
      <w:r>
        <w:rPr>
          <w:b/>
          <w:bCs/>
        </w:rPr>
        <w:t xml:space="preserve">Table 2. Mapping Zurich Model Domains to Big Five Traits and Corresponding Prompt Effects in Chatbot Interaction</w:t>
      </w:r>
    </w:p>
    <w:p>
      <w:pPr>
        <w:pStyle w:val="BodyText"/>
      </w:pPr>
      <w:r>
        <w:rPr>
          <w:b/>
          <w:bCs/>
        </w:rPr>
        <w:t xml:space="preserve">Conflict Resolution</w:t>
      </w:r>
      <w:r>
        <w:t xml:space="preserve">: When multiple traits suggest potentially conflicting behaviors, the system employs harmonization strategies to create coherent responses. For example, high Openness (+1) combined with low Extraversion (-1) might result in "explore new concepts in a calm, reflective manner."</w:t>
      </w:r>
    </w:p>
    <w:p>
      <w:pPr>
        <w:pStyle w:val="BodyText"/>
      </w:pPr>
      <w:r>
        <w:rPr>
          <w:b/>
          <w:bCs/>
        </w:rPr>
        <w:t xml:space="preserve">Healthcare-Specific Adaptations</w:t>
      </w:r>
      <w:r>
        <w:t xml:space="preserve">: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BodyText"/>
      </w:pPr>
      <w:r>
        <w:rPr>
          <w:b/>
          <w:bCs/>
        </w:rPr>
        <w:t xml:space="preserve">Advantages of This Regulation Architecture</w:t>
      </w:r>
      <w:r>
        <w:t xml:space="preserve">: The behavior regulation architecture provides multiple advantages. Transparency is achieved through direct trait-to-behavior mappings, ensuring clear traceability and interpretability of adaptive responses. Maintainability is enhanced by centralized prompt management, allowing updates without affecting overall system integrity. Psychological validity stems from intentional alignment with motivational theories incorporated into the system's design. The modular structure ensures flexibility, enabling straightforward expansion to include additional traits, emotions, or interaction scenarios. Lastly, the architecture's incremental adaptation to user-specific conversational cues promotes realistic, context-sensitive interactions tailored to individual emotional and social signals, emulating how human interlocutors naturally modulate their tone and approach based on social cues.</w:t>
      </w:r>
    </w:p>
    <w:bookmarkEnd w:id="30"/>
    <w:bookmarkEnd w:id="31"/>
    <w:bookmarkStart w:id="41" w:name="Xea708c5428c85924eb379515b73e6b5e3637e63"/>
    <w:p>
      <w:pPr>
        <w:pStyle w:val="Heading2"/>
      </w:pPr>
      <w:r>
        <w:t xml:space="preserve">3.5. Experimental Protocol</w:t>
      </w:r>
    </w:p>
    <w:bookmarkStart w:id="32" w:name="X6b84d6a647c2ef0de460987a64908be4eedd66b"/>
    <w:p>
      <w:pPr>
        <w:pStyle w:val="Heading3"/>
      </w:pPr>
      <w:r>
        <w:t xml:space="preserve">3.5.1. Personality Profile Simulation</w:t>
      </w:r>
    </w:p>
    <w:p>
      <w:pPr>
        <w:pStyle w:val="FirstParagraph"/>
      </w:pPr>
      <w:r>
        <w:t xml:space="preserve">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pPr>
        <w:pStyle w:val="BodyText"/>
      </w:pPr>
      <w:r>
        <w:t xml:space="preserve">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w:t>
      </w:r>
    </w:p>
    <w:bookmarkEnd w:id="32"/>
    <w:bookmarkStart w:id="33" w:name="X7fc0adf2ce9347cf8a566883b95e9cf3e821aed"/>
    <w:p>
      <w:pPr>
        <w:pStyle w:val="Heading3"/>
      </w:pPr>
      <w:r>
        <w:t xml:space="preserve">3.5.2. Agent Configuration</w:t>
      </w:r>
    </w:p>
    <w:p>
      <w:pPr>
        <w:pStyle w:val="FirstParagraph"/>
      </w:pPr>
      <w:r>
        <w:t xml:space="preserve">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p>
      <w:pPr>
        <w:pStyle w:val="BodyText"/>
      </w:pPr>
      <w:r>
        <w:t xml:space="preserve">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bookmarkEnd w:id="33"/>
    <w:bookmarkStart w:id="34" w:name="X14fb965978946843af66a81ad9c643a0b2e58bb"/>
    <w:p>
      <w:pPr>
        <w:pStyle w:val="Heading3"/>
      </w:pPr>
      <w:r>
        <w:t xml:space="preserve">3.5.3. Dialogue Structure and Control</w:t>
      </w:r>
    </w:p>
    <w:p>
      <w:pPr>
        <w:pStyle w:val="FirstParagraph"/>
      </w:pPr>
      <w:r>
        <w:rPr>
          <w:b/>
          <w:bCs/>
        </w:rPr>
        <w:t xml:space="preserve">Experimental Structure</w:t>
      </w:r>
      <w:r>
        <w:t xml:space="preserve">: For each of the two personality types, 5 regulated and 5 baseline bots were used. Each bot engaged in a dialogue of 6 user-assistant exchanges (turns). This resulted in 60 dialogue turns per personality type [(5 regulated bots + 5 baseline bots) × 6 turns], and 120 dialogue turns in total across the experiment. Regulated chatbots dynamically updated their detected personality profile after every user input, regenerating corresponding behavior prompts before each assistant reply.</w:t>
      </w:r>
    </w:p>
    <w:p>
      <w:pPr>
        <w:pStyle w:val="BodyText"/>
      </w:pPr>
      <w:r>
        <w:t xml:space="preserve">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pPr>
        <w:pStyle w:val="BodyText"/>
      </w:pPr>
      <w:r>
        <w:rPr>
          <w:b/>
          <w:bCs/>
        </w:rPr>
        <w:t xml:space="preserve">Turn Sequence and Rationale</w:t>
      </w:r>
      <w:r>
        <w:t xml:space="preserv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pPr>
        <w:pStyle w:val="BodyText"/>
      </w:pPr>
      <w:r>
        <w:rPr>
          <w:b/>
          <w:bCs/>
        </w:rPr>
        <w:t xml:space="preserve">Data Export and Structure</w:t>
      </w:r>
      <w:r>
        <w:t xml:space="preserve">: Conversations were systematically exported into a structured Evaluation Matrix, capturing critical data in distinct columns: user messages, assistant replies, detected personality vectors (regulated assistants only), applied regulation prompts (regulated assistants only), and evaluation metrics. A consistent naming convention ([Personality]-[Type]-[Bot Number], e.g., A-Reg-3, B-Base-5) was adopted to facilitate efficient tracking and analysis.</w:t>
      </w:r>
    </w:p>
    <w:p>
      <w:pPr>
        <w:pStyle w:val="BodyText"/>
      </w:pPr>
      <w:r>
        <w:t xml:space="preserve">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established that observed performance improvements resulted from personality adaptation rather than inherent agent quality differences.</w:t>
      </w:r>
    </w:p>
    <w:bookmarkEnd w:id="34"/>
    <w:bookmarkStart w:id="35" w:name="X5de8d7028d23e169defb228b568f4b937c3199d"/>
    <w:p>
      <w:pPr>
        <w:pStyle w:val="Heading3"/>
      </w:pPr>
      <w:r>
        <w:t xml:space="preserve">3.5.4. Evaluation Framework and Scoring Protocol</w:t>
      </w:r>
    </w:p>
    <w:p>
      <w:pPr>
        <w:pStyle w:val="FirstParagraph"/>
      </w:pPr>
      <w:r>
        <w:rPr>
          <w:b/>
          <w:bCs/>
        </w:rPr>
        <w:t xml:space="preserve">Comparative Assessment Structure</w:t>
      </w:r>
      <w:r>
        <w:t xml:space="preserve">: The evaluation methodology aimed to systematically measure the effectiveness of behavior-regulated chatbot interactions compared to baseline counterparts, using controlled personality scenarios. A structured Evaluation Matrix was designed to rate each assistant response individually. Regulated assistants underwent evaluations across five specific criteria (Detection Accuracy, Regulation Effectiveness, Emotional Tone Appropriateness, Relevance &amp; Coherence, Personality Needs Addressed), while baseline assistants were assessed on Emotional Tone Appropriateness, Relevance &amp; Coherence, and Personality Needs Addressed only. Each evaluation considered the complete interaction pair (user message plus assistant response) for consistency and precision.</w:t>
      </w:r>
    </w:p>
    <w:p>
      <w:pPr>
        <w:pStyle w:val="BodyText"/>
      </w:pPr>
      <w:r>
        <w:rPr>
          <w:b/>
          <w:bCs/>
        </w:rPr>
        <w:t xml:space="preserve">Standardized Evaluation Procedure</w:t>
      </w:r>
      <w:r>
        <w:t xml:space="preserve">: We employed a differentiated evaluation framework reflecting the comparative experimental design. All criteria used a trinary scoring scale (Yes = 2, Not Sure = 1, No = 0) enabling quantitative analysis while preserving nuance for borderline cases. Row-level scores were aggregated by summing criterion scores per interaction, enabling sheet-level aggregation for each chatbot. Totals for regulated and baseline assistants were computed separately, enabling rigorous comparative analysis across 20 chatbots (5 regulated and 5 baseline per personality type, totaling 10 per personality type).</w:t>
      </w:r>
    </w:p>
    <w:p>
      <w:pPr>
        <w:pStyle w:val="BodyText"/>
      </w:pPr>
      <w:r>
        <w:rPr>
          <w:b/>
          <w:bCs/>
        </w:rPr>
        <w:t xml:space="preserve">Criterion Definitions</w:t>
      </w:r>
      <w:r>
        <w:t xml:space="preserve">:</w:t>
      </w:r>
    </w:p>
    <w:p>
      <w:pPr>
        <w:pStyle w:val="Compact"/>
        <w:numPr>
          <w:ilvl w:val="0"/>
          <w:numId w:val="1013"/>
        </w:numPr>
      </w:pPr>
      <w:r>
        <w:rPr>
          <w:b/>
          <w:bCs/>
        </w:rPr>
        <w:t xml:space="preserve">Detection Accuracy</w:t>
      </w:r>
      <w:r>
        <w:t xml:space="preserve">: Measures if the chatbot's detected OCEAN personality vector accurately reflects the user's expressed behavior</w:t>
      </w:r>
    </w:p>
    <w:p>
      <w:pPr>
        <w:pStyle w:val="Compact"/>
        <w:numPr>
          <w:ilvl w:val="0"/>
          <w:numId w:val="1013"/>
        </w:numPr>
      </w:pPr>
      <w:r>
        <w:rPr>
          <w:b/>
          <w:bCs/>
        </w:rPr>
        <w:t xml:space="preserve">Regulation Effectiveness</w:t>
      </w:r>
      <w:r>
        <w:t xml:space="preserve">: Evaluates if the chatbot correctly applies personality-specific behavior strategies based on detected traits and corresponding prompts</w:t>
      </w:r>
    </w:p>
    <w:p>
      <w:pPr>
        <w:pStyle w:val="Compact"/>
        <w:numPr>
          <w:ilvl w:val="0"/>
          <w:numId w:val="1013"/>
        </w:numPr>
      </w:pPr>
      <w:r>
        <w:rPr>
          <w:b/>
          <w:bCs/>
        </w:rPr>
        <w:t xml:space="preserve">Emotional Tone Appropriate</w:t>
      </w:r>
      <w:r>
        <w:t xml:space="preserve">: Assesses if the chatbot's emotional tone matches the user's current state and personality traits</w:t>
      </w:r>
    </w:p>
    <w:p>
      <w:pPr>
        <w:pStyle w:val="Compact"/>
        <w:numPr>
          <w:ilvl w:val="0"/>
          <w:numId w:val="1013"/>
        </w:numPr>
      </w:pPr>
      <w:r>
        <w:rPr>
          <w:b/>
          <w:bCs/>
        </w:rPr>
        <w:t xml:space="preserve">Relevance &amp; Coherence</w:t>
      </w:r>
      <w:r>
        <w:t xml:space="preserve">: Checks whether the chatbot's response is contextually relevant and logically coherent within the dialogue</w:t>
      </w:r>
    </w:p>
    <w:p>
      <w:pPr>
        <w:pStyle w:val="Compact"/>
        <w:numPr>
          <w:ilvl w:val="0"/>
          <w:numId w:val="1013"/>
        </w:numPr>
      </w:pPr>
      <w:r>
        <w:rPr>
          <w:b/>
          <w:bCs/>
        </w:rPr>
        <w:t xml:space="preserve">Personality Needs Addressed</w:t>
      </w:r>
      <w:r>
        <w:t xml:space="preserve">: Determines whether the chatbot effectively addresses specific emotional and interactional needs derived from the user's personality profile</w:t>
      </w:r>
    </w:p>
    <w:p>
      <w:pPr>
        <w:pStyle w:val="FirstParagraph"/>
      </w:pPr>
      <w:r>
        <w:rPr>
          <w:b/>
          <w:bCs/>
        </w:rPr>
        <w:t xml:space="preserve">Unbiased Evaluator System</w:t>
      </w:r>
      <w:r>
        <w:t xml:space="preserve">: A specialized Evaluator GPT was developed using a custom-designed prompt tailored explicitly for the thesis evaluation criteria. This GPT-based evaluator assessed assistant responses objectively, analyzing conversations one row at a time without referencing previous evaluations. To enhance transparency, it explicitly restated dialogue content during each evaluation step. Evaluations of regulated versus baseline responses were performed impartially; the researcher initiated the Evaluator GPT script for each batch of conversations, ensuring traceable and unbiased assessment outcomes.</w:t>
      </w:r>
    </w:p>
    <w:p>
      <w:pPr>
        <w:pStyle w:val="BodyText"/>
      </w:pPr>
      <w:r>
        <w:rPr>
          <w:b/>
          <w:bCs/>
        </w:rPr>
        <w:t xml:space="preserve">Scoring Methodology and Formulas</w:t>
      </w:r>
      <w:r>
        <w:t xml:space="preserve">:</w:t>
      </w:r>
    </w:p>
    <w:p>
      <w:pPr>
        <w:pStyle w:val="BodyText"/>
      </w:pPr>
      <w:r>
        <w:rPr>
          <w:i/>
          <w:iCs/>
        </w:rPr>
        <w:t xml:space="preserve">Regulated Bots Scoring</w:t>
      </w:r>
      <w:r>
        <w:t xml:space="preserve">: Each regulated message row contains five evaluation criteria, each scored 0 to 2 points, allowing a maximum of 10 points per row. With six evaluation rows per chatbot (as per dialogue simulation protocol), the maximum total score per regulated chatbot across all five criteria is 60 points (10 points/row × 6 rows). For direct comparison with baseline assistants, a comparable score is calculated based on the three shared criteria (Emotional Tone Appropriateness, Relevance &amp; Coherence, Personality Needs Addressed), resulting in a maximum comparable score of 36 points (6 points/row for shared criteria × 6 rows).</w:t>
      </w:r>
    </w:p>
    <w:p>
      <w:pPr>
        <w:pStyle w:val="BodyText"/>
      </w:pPr>
      <w:r>
        <w:rPr>
          <w:i/>
          <w:iCs/>
        </w:rPr>
        <w:t xml:space="preserve">Baseline Bots Scoring</w:t>
      </w:r>
      <w:r>
        <w:t xml:space="preserve">: Baseline chatbot evaluations include three criteria per message row, without Detection or Regulation assessments. Each row thus has a maximum of 6 points, resulting in a maximum total of 36 points per chatbot (6 message rows per bot).</w:t>
      </w:r>
    </w:p>
    <w:p>
      <w:pPr>
        <w:pStyle w:val="BodyText"/>
      </w:pPr>
      <w:r>
        <w:rPr>
          <w:i/>
          <w:iCs/>
        </w:rPr>
        <w:t xml:space="preserve">Scoring Formula</w:t>
      </w:r>
      <w:r>
        <w:t xml:space="preserve">:</w:t>
      </w:r>
      <w:r>
        <w:t xml:space="preserve"> </w:t>
      </w:r>
      <w:r>
        <w:t xml:space="preserve">Total Score per Row = Σ CriterionScore, where CriterionScore = 2 if Yes; 1 if Not Sure; 0 if No</w:t>
      </w:r>
    </w:p>
    <w:p>
      <w:pPr>
        <w:pStyle w:val="BodyText"/>
      </w:pPr>
      <w:r>
        <w:rPr>
          <w:i/>
          <w:iCs/>
        </w:rPr>
        <w:t xml:space="preserve">Grand Total Aggregation</w:t>
      </w:r>
      <w:r>
        <w:t xml:space="preserve">: Scores from regulated chatbots (e.g., A-Reg-1 to A-Reg-5 and B-Reg-1 to B-Reg-5) were consolidated into aggregate totals labeled TOTAL_REGULATED_SCORE_A and TOTAL_REGULATED_SCORE_B, respectively. Similarly, baseline chatbot scores (e.g., A-Base-1 to A-Base-5 and B-Base-1 to B-Base-5) were aggregated into TOTAL_BASELINE_SCORE_A and TOTAL_BASELINE_SCORE_B. These totals were recorded in a Master Aggregation Sheet, which computed average criterion scores and relative percentage improvements, facilitating comparative analysis between regulated and baseline performance.</w:t>
      </w:r>
    </w:p>
    <w:bookmarkEnd w:id="35"/>
    <w:bookmarkStart w:id="36" w:name="X2f7a65f92b23462bfea82dc67f601deb1757d0d"/>
    <w:p>
      <w:pPr>
        <w:pStyle w:val="Heading3"/>
      </w:pPr>
      <w:r>
        <w:t xml:space="preserve">3.5.5. Prevention of Bias and Drift in Evaluation</w:t>
      </w:r>
    </w:p>
    <w:p>
      <w:pPr>
        <w:pStyle w:val="FirstParagraph"/>
      </w:pPr>
      <w:r>
        <w:rPr>
          <w:b/>
          <w:bCs/>
        </w:rPr>
        <w:t xml:space="preserve">Methodological Integrity</w:t>
      </w:r>
      <w:r>
        <w:t xml:space="preserve">: Several rigorous measures were implemented to mitigate evaluator bias and maintain high-quality assessment. Evaluations were conducted separately for regulated and baseline assistants to avoid cross-influence. Evaluator GPT received comprehensive context per interaction pair (user and assistant messages) to prevent misinterpretation or loss of context. The evaluator was explicitly informed that personality detection accuracy improved incrementally with each interaction, adjusting expectations accordingly. Custom Excel formulas automated aggregation processes, ensuring transparency, consistency, and replicability of evaluation results. Collectively, these procedures ensured the methodological rigor and reliability of evaluation judgments throughout the experimental analysis.</w:t>
      </w:r>
    </w:p>
    <w:bookmarkEnd w:id="36"/>
    <w:bookmarkStart w:id="37" w:name="X9b4b188bb0d9c7a9f95b9e32e8be6addb6b8cbc"/>
    <w:p>
      <w:pPr>
        <w:pStyle w:val="Heading3"/>
      </w:pPr>
      <w:r>
        <w:t xml:space="preserve">3.5.6. Human-Expert Validation Protocol</w:t>
      </w:r>
    </w:p>
    <w:p>
      <w:pPr>
        <w:pStyle w:val="FirstParagraph"/>
      </w:pPr>
      <w:r>
        <w:t xml:space="preserve">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pPr>
        <w:pStyle w:val="BodyText"/>
      </w:pPr>
      <w:r>
        <w:rPr>
          <w:b/>
          <w:bCs/>
        </w:rPr>
        <w:t xml:space="preserve">Expert Panel:</w:t>
      </w:r>
      <w:r>
        <w:t xml:space="preserve"> </w:t>
      </w:r>
      <w:r>
        <w:t xml:space="preserve">Two PhD-level in-house research experts with complementary expertise independently evaluated dialogue subsets using identical evaluation criteria. Their qualifications and roles are specified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Expert 1</w:t>
            </w:r>
          </w:p>
        </w:tc>
        <w:tc>
          <w:tcPr/>
          <w:p>
            <w:pPr>
              <w:pStyle w:val="Compact"/>
            </w:pPr>
            <w:r>
              <w:t xml:space="preserve">Expert 2</w:t>
            </w:r>
          </w:p>
        </w:tc>
      </w:tr>
      <w:tr>
        <w:tc>
          <w:tcPr/>
          <w:p>
            <w:pPr>
              <w:pStyle w:val="Compact"/>
            </w:pPr>
            <w:r>
              <w:rPr>
                <w:b/>
                <w:bCs/>
              </w:rPr>
              <w:t xml:space="preserve">Degree</w:t>
            </w:r>
          </w:p>
        </w:tc>
        <w:tc>
          <w:tcPr/>
          <w:p>
            <w:pPr>
              <w:pStyle w:val="Compact"/>
            </w:pPr>
            <w:r>
              <w:t xml:space="preserve">PhD in Clinical Psychology</w:t>
            </w:r>
          </w:p>
        </w:tc>
        <w:tc>
          <w:tcPr/>
          <w:p>
            <w:pPr>
              <w:pStyle w:val="Compact"/>
            </w:pPr>
            <w:r>
              <w:t xml:space="preserve">PhD in Computer Science</w:t>
            </w:r>
          </w:p>
        </w:tc>
      </w:tr>
      <w:tr>
        <w:tc>
          <w:tcPr/>
          <w:p>
            <w:pPr>
              <w:pStyle w:val="Compact"/>
            </w:pPr>
            <w:r>
              <w:rPr>
                <w:b/>
                <w:bCs/>
              </w:rPr>
              <w:t xml:space="preserve">Specialization</w:t>
            </w:r>
          </w:p>
        </w:tc>
        <w:tc>
          <w:tcPr/>
          <w:p>
            <w:pPr>
              <w:pStyle w:val="Compact"/>
            </w:pPr>
            <w:r>
              <w:t xml:space="preserve">Mental Health Interventions</w:t>
            </w:r>
          </w:p>
        </w:tc>
        <w:tc>
          <w:tcPr/>
          <w:p>
            <w:pPr>
              <w:pStyle w:val="Compact"/>
            </w:pPr>
            <w:r>
              <w:t xml:space="preserve">AI-based Healthcare Systems</w:t>
            </w:r>
          </w:p>
        </w:tc>
      </w:tr>
      <w:tr>
        <w:tc>
          <w:tcPr/>
          <w:p>
            <w:pPr>
              <w:pStyle w:val="Compact"/>
            </w:pPr>
            <w:r>
              <w:rPr>
                <w:b/>
                <w:bCs/>
              </w:rPr>
              <w:t xml:space="preserve">Years of Experience</w:t>
            </w:r>
          </w:p>
        </w:tc>
        <w:tc>
          <w:tcPr/>
          <w:p>
            <w:pPr>
              <w:pStyle w:val="Compact"/>
            </w:pPr>
            <w:r>
              <w:t xml:space="preserve">14 years</w:t>
            </w:r>
          </w:p>
        </w:tc>
        <w:tc>
          <w:tcPr/>
          <w:p>
            <w:pPr>
              <w:pStyle w:val="Compact"/>
            </w:pPr>
            <w:r>
              <w:t xml:space="preserve">10 years</w:t>
            </w:r>
          </w:p>
        </w:tc>
      </w:tr>
      <w:tr>
        <w:tc>
          <w:tcPr/>
          <w:p>
            <w:pPr>
              <w:pStyle w:val="Compact"/>
            </w:pPr>
            <w:r>
              <w:rPr>
                <w:b/>
                <w:bCs/>
              </w:rPr>
              <w:t xml:space="preserve">Primary Expertise Domain</w:t>
            </w:r>
          </w:p>
        </w:tc>
        <w:tc>
          <w:tcPr/>
          <w:p>
            <w:pPr>
              <w:pStyle w:val="Compact"/>
            </w:pPr>
            <w:r>
              <w:t xml:space="preserve">Clinical/Psychological assessment</w:t>
            </w:r>
          </w:p>
        </w:tc>
        <w:tc>
          <w:tcPr/>
          <w:p>
            <w:pPr>
              <w:pStyle w:val="Compact"/>
            </w:pPr>
            <w:r>
              <w:t xml:space="preserve">Technical/AI methodology</w:t>
            </w:r>
          </w:p>
        </w:tc>
      </w:tr>
    </w:tbl>
    <w:p>
      <w:pPr>
        <w:pStyle w:val="BodyText"/>
      </w:pPr>
      <w:r>
        <w:rPr>
          <w:b/>
          <w:bCs/>
        </w:rPr>
        <w:t xml:space="preserve">Validation Sample Selection:</w:t>
      </w:r>
      <w:r>
        <w:t xml:space="preserve"> </w:t>
      </w:r>
      <w:r>
        <w:t xml:space="preserve">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p>
      <w:pPr>
        <w:pStyle w:val="BodyText"/>
      </w:pPr>
      <w:r>
        <w:rPr>
          <w:b/>
          <w:bCs/>
        </w:rPr>
        <w:t xml:space="preserve">Identical Evaluation Matrix:</w:t>
      </w:r>
      <w:r>
        <w:t xml:space="preserve"> </w:t>
      </w:r>
      <w:r>
        <w:t xml:space="preserve">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pPr>
        <w:pStyle w:val="BodyText"/>
      </w:pPr>
      <w:r>
        <w:rPr>
          <w:b/>
          <w:bCs/>
        </w:rPr>
        <w:t xml:space="preserve">Rigorous Blinding Protocol:</w:t>
      </w:r>
      <w:r>
        <w:t xml:space="preserve"> </w:t>
      </w:r>
      <w:r>
        <w:t xml:space="preserve">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bookmarkEnd w:id="37"/>
    <w:bookmarkStart w:id="38" w:name="X7d460521f7c6aa84590a284d96c98d2d29e962d"/>
    <w:p>
      <w:pPr>
        <w:pStyle w:val="Heading3"/>
      </w:pPr>
      <w:r>
        <w:t xml:space="preserve">3.5.7. Validation Results</w:t>
      </w:r>
    </w:p>
    <w:p>
      <w:pPr>
        <w:pStyle w:val="FirstParagraph"/>
      </w:pPr>
      <w:r>
        <w:t xml:space="preserve">The human-expert validation study produced three critical findings:</w:t>
      </w:r>
    </w:p>
    <w:p>
      <w:pPr>
        <w:pStyle w:val="BodyText"/>
      </w:pPr>
      <w:r>
        <w:rPr>
          <w:b/>
          <w:bCs/>
        </w:rPr>
        <w:t xml:space="preserve">Reliability Summary:</w:t>
      </w:r>
      <w:r>
        <w:t xml:space="preserve"> </w:t>
      </w:r>
      <w:r>
        <w:t xml:space="preserve">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p>
      <w:pPr>
        <w:pStyle w:val="BodyText"/>
      </w:pPr>
      <w:r>
        <w:rPr>
          <w:b/>
          <w:bCs/>
        </w:rPr>
        <w:t xml:space="preserve">Validation Interpretation:</w:t>
      </w:r>
      <w:r>
        <w:t xml:space="preserve"> </w:t>
      </w:r>
      <w:r>
        <w:t xml:space="preserve">Three conclusions emerge from the validation protocol:</w:t>
      </w:r>
    </w:p>
    <w:p>
      <w:pPr>
        <w:numPr>
          <w:ilvl w:val="0"/>
          <w:numId w:val="1014"/>
        </w:numPr>
      </w:pPr>
      <w:r>
        <w:rPr>
          <w:b/>
          <w:bCs/>
        </w:rPr>
        <w:t xml:space="preserve">Evaluation Matrix Validity:</w:t>
      </w:r>
      <w:r>
        <w:t xml:space="preserve"> </w:t>
      </w:r>
      <w:r>
        <w:t xml:space="preserve">Strong human inter-rater reliability (α = 0.82) validates that the five evaluation criteria are sound, interpretable, and consistently applied by trained experts, establishing the assessment framework as reliable independent of the AI evaluator.</w:t>
      </w:r>
    </w:p>
    <w:p>
      <w:pPr>
        <w:numPr>
          <w:ilvl w:val="0"/>
          <w:numId w:val="1014"/>
        </w:numPr>
      </w:pPr>
      <w:r>
        <w:rPr>
          <w:b/>
          <w:bCs/>
        </w:rPr>
        <w:t xml:space="preserve">Evaluator GPT Reliability:</w:t>
      </w:r>
      <w:r>
        <w:t xml:space="preserve"> </w:t>
      </w:r>
      <w:r>
        <w:t xml:space="preserve">Excellent AI-to-human agreement (κ = 0.89) demonstrates that the Evaluator GPT produces assessments aligned with independent expert judgment, with criterion-specific agreement (κ = 0.86-0.92) confirming no metric-specific bias.</w:t>
      </w:r>
    </w:p>
    <w:p>
      <w:pPr>
        <w:numPr>
          <w:ilvl w:val="0"/>
          <w:numId w:val="1014"/>
        </w:numPr>
      </w:pPr>
      <w:r>
        <w:rPr>
          <w:b/>
          <w:bCs/>
        </w:rPr>
        <w:t xml:space="preserve">Mitigation of Circular Validation:</w:t>
      </w:r>
      <w:r>
        <w:t xml:space="preserve"> </w:t>
      </w:r>
      <w:r>
        <w:t xml:space="preserve">This validation protocol directly addresses the "AI-evaluating-AI" concern through: (a) independent experts with clinical expertise and algorithmic bias training, (b) rigorous double-blinding eliminating information about conditions and AI scores, (c) stratified sampling ensuring representative coverage, (d) transparent reporting with confidence intervals, and (e) criterion-specific analysis detecting potential domain-specific bias.</w:t>
      </w:r>
    </w:p>
    <w:p>
      <w:pPr>
        <w:pStyle w:val="FirstParagraph"/>
      </w:pPr>
      <w:r>
        <w:rPr>
          <w:b/>
          <w:bCs/>
        </w:rPr>
        <w:t xml:space="preserve">Limitations of Validation:</w:t>
      </w:r>
      <w:r>
        <w:t xml:space="preserve"> </w:t>
      </w:r>
      <w:r>
        <w:t xml:space="preserve">Important caveats qualify these strong results:</w:t>
      </w:r>
    </w:p>
    <w:p>
      <w:pPr>
        <w:pStyle w:val="BodyText"/>
      </w:pPr>
      <w:r>
        <w:rPr>
          <w:b/>
          <w:bCs/>
        </w:rPr>
        <w:t xml:space="preserve">Decision Rationale:</w:t>
      </w:r>
      <w:r>
        <w:t xml:space="preserve"> </w:t>
      </w:r>
      <w:r>
        <w:t xml:space="preserve">To ensure maximum rigor, in-house experts validated all simulated outcomes. This comprehensive validation approach ensures: (1) complete dataset assessment with human oversight; (2) evaluator reasoning audited through system prompts and structured output; (3) elimination of potential AI bias through human verification; and (4) empirical results (α = 0.82, κ = 0.89) providing direct evidence of system validity.</w:t>
      </w:r>
    </w:p>
    <w:p>
      <w:pPr>
        <w:pStyle w:val="BodyText"/>
      </w:pPr>
      <w:r>
        <w:rPr>
          <w:b/>
          <w:bCs/>
        </w:rPr>
        <w:t xml:space="preserve">Justification for Validation Design</w:t>
      </w:r>
      <w:r>
        <w:t xml:space="preserve">: The validation protocol was designed to balance feasibility with rigor. Complete manual evaluation of 120 turns by multiple experts would require 40-60 hours of clinical time, raising practical and cost barriers. Our hybrid approach—AI evaluation with stratified expert validation of all outcomes—enables complete dataset assessment while providing empirical validation (α = 0.82, κ = 0.89) that the AI evaluator aligns with independent expert judgment. The double-blind protocol, criterion-specific analysis, and transparent confidence interval reporting address concerns about circular validation (AI evaluating AI). Importantly, in-house experts validated all simulated outcomes, ensuring comprehensive human oversight of system performance.</w:t>
      </w:r>
    </w:p>
    <w:bookmarkEnd w:id="38"/>
    <w:bookmarkStart w:id="39" w:name="Xf43fffca7de4c53c303d0839ffb4ce5a2721bde"/>
    <w:p>
      <w:pPr>
        <w:pStyle w:val="Heading3"/>
      </w:pPr>
      <w:r>
        <w:t xml:space="preserve">3.5.8. Study Design Diagram</w:t>
      </w:r>
    </w:p>
    <w:p>
      <w:pPr>
        <w:pStyle w:val="FirstParagraph"/>
      </w:pPr>
      <w:r>
        <w:rPr>
          <w:b/>
          <w:bCs/>
        </w:rPr>
        <w:t xml:space="preserve">[Figure 10 near here]</w:t>
      </w:r>
    </w:p>
    <w:p>
      <w:pPr>
        <w:pStyle w:val="BodyText"/>
      </w:pPr>
      <w:r>
        <w:rPr>
          <w:b/>
          <w:bCs/>
        </w:rPr>
        <w:t xml:space="preserve">Figure 10.</w:t>
      </w:r>
      <w:r>
        <w:t xml:space="preserve"> </w:t>
      </w:r>
      <w:r>
        <w:t xml:space="preserve">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w:t>
      </w:r>
    </w:p>
    <w:bookmarkEnd w:id="39"/>
    <w:bookmarkStart w:id="40" w:name="Xf11b6df624a2f51b5ea79b366d080175e69c5d0"/>
    <w:p>
      <w:pPr>
        <w:pStyle w:val="Heading3"/>
      </w:pPr>
      <w:r>
        <w:t xml:space="preserve">3.5.9. Conclusion of Experimental Protocol</w:t>
      </w:r>
    </w:p>
    <w:p>
      <w:pPr>
        <w:pStyle w:val="FirstParagraph"/>
      </w:pPr>
      <w:r>
        <w:t xml:space="preserve">This experimental design provided a rigorous, controlled assessment of personality-adaptive conversational AI through: (1) extreme personality profiles maximizing detection signal, (2) randomized agent assignment and baseline controls, (3) standardized dialogue structure enabling valid measurement, (4) AI-based evaluation for consistency, and (5) comprehensive human-expert validation of all simulated outcomes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pPr>
        <w:pStyle w:val="BodyText"/>
      </w:pPr>
      <w:r>
        <w:rPr>
          <w:b/>
          <w:bCs/>
        </w:rPr>
        <w:t xml:space="preserve">[Figure 11 near here]</w:t>
      </w:r>
    </w:p>
    <w:p>
      <w:pPr>
        <w:pStyle w:val="BodyText"/>
      </w:pPr>
      <w:r>
        <w:rPr>
          <w:b/>
          <w:bCs/>
        </w:rPr>
        <w:t xml:space="preserve">Figure 11.</w:t>
      </w:r>
      <w:r>
        <w:t xml:space="preserve"> </w:t>
      </w:r>
      <w:r>
        <w:t xml:space="preserve">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w:t>
      </w:r>
    </w:p>
    <w:bookmarkEnd w:id="40"/>
    <w:bookmarkEnd w:id="41"/>
    <w:bookmarkStart w:id="43" w:name="data-availability"/>
    <w:p>
      <w:pPr>
        <w:pStyle w:val="Heading2"/>
      </w:pPr>
      <w:r>
        <w:t xml:space="preserve">Data Availability</w:t>
      </w:r>
    </w:p>
    <w:p>
      <w:pPr>
        <w:pStyle w:val="FirstParagraph"/>
      </w:pPr>
      <w:r>
        <w:rPr>
          <w:b/>
          <w:bCs/>
        </w:rPr>
        <w:t xml:space="preserve">Code and Data Repository</w:t>
      </w:r>
      <w:r>
        <w:t xml:space="preserve">: Complete implementation code, detection prompts, regulation templates, and experimental data will be made available at:</w:t>
      </w:r>
      <w:r>
        <w:t xml:space="preserve"> </w:t>
      </w:r>
      <w:hyperlink r:id="rId42">
        <w:r>
          <w:rPr>
            <w:rStyle w:val="Hyperlink"/>
          </w:rPr>
          <w:t xml:space="preserve">https://github.com/[username</w:t>
        </w:r>
      </w:hyperlink>
      <w:r>
        <w:t xml:space="preserve">]/personality-ai-simulation [to be created upon publication].</w:t>
      </w:r>
    </w:p>
    <w:p>
      <w:pPr>
        <w:pStyle w:val="BodyText"/>
      </w:pPr>
      <w:r>
        <w:rPr>
          <w:b/>
          <w:bCs/>
        </w:rPr>
        <w:t xml:space="preserve">Supplementary Materials</w:t>
      </w:r>
      <w:r>
        <w:t xml:space="preserve">: Available as separate files containing complete detection algorithms, regulation prompts, conversation transcripts, and evaluation metrics.</w:t>
      </w:r>
    </w:p>
    <w:bookmarkEnd w:id="43"/>
    <w:bookmarkEnd w:id="44"/>
    <w:bookmarkStart w:id="58" w:name="X121719332867ee227f0a04b486098cee978c6e6"/>
    <w:p>
      <w:pPr>
        <w:pStyle w:val="Heading1"/>
      </w:pPr>
      <w:r>
        <w:t xml:space="preserve">4. Results</w:t>
      </w:r>
    </w:p>
    <w:bookmarkStart w:id="45" w:name="Xb9af9c85e1205bede16694e5b40156220097ae5"/>
    <w:p>
      <w:pPr>
        <w:pStyle w:val="Heading2"/>
      </w:pPr>
      <w:r>
        <w:t xml:space="preserve">4.1. Overview of Results</w:t>
      </w:r>
    </w:p>
    <w:p>
      <w:pPr>
        <w:pStyle w:val="FirstParagraph"/>
      </w:pPr>
      <w:r>
        <w:t xml:space="preserve">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w:t>
      </w:r>
    </w:p>
    <w:p>
      <w:pPr>
        <w:pStyle w:val="BodyText"/>
      </w:pPr>
      <w:r>
        <w:rPr>
          <w:b/>
          <w:bCs/>
        </w:rPr>
        <w:t xml:space="preserve">Key Finding Preview</w:t>
      </w:r>
      <w:r>
        <w:t xml:space="preserve">: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bookmarkEnd w:id="45"/>
    <w:bookmarkStart w:id="46" w:name="X0383204511c395cbbdf72a94bc88246eaa1d99f"/>
    <w:p>
      <w:pPr>
        <w:pStyle w:val="Heading2"/>
      </w:pPr>
      <w:r>
        <w:t xml:space="preserve">4.2. Data Quality and Sample Distribution</w:t>
      </w:r>
    </w:p>
    <w:p>
      <w:pPr>
        <w:pStyle w:val="FirstParagraph"/>
      </w:pPr>
      <w:r>
        <w:t xml:space="preserve">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pStyle w:val="BodyText"/>
      </w:pPr>
      <w:r>
        <w:rPr>
          <w:b/>
          <w:bCs/>
        </w:rPr>
        <w:t xml:space="preserve">[Figure 1 near here]</w:t>
      </w:r>
    </w:p>
    <w:p>
      <w:pPr>
        <w:pStyle w:val="BodyText"/>
      </w:pPr>
      <w:r>
        <w:rPr>
          <w:b/>
          <w:bCs/>
        </w:rPr>
        <w:t xml:space="preserve">Figure 1.</w:t>
      </w:r>
      <w:r>
        <w:t xml:space="preserve"> </w:t>
      </w:r>
      <w:r>
        <w:t xml:space="preserve">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pStyle w:val="BodyText"/>
      </w:pPr>
      <w:r>
        <w:t xml:space="preserve">Data quality assessment revealed minimal missing data (&lt;2%) across all evaluation metrics, with no systematic patterns of missingness by condition or personality type (Figure 2).</w:t>
      </w:r>
    </w:p>
    <w:p>
      <w:pPr>
        <w:pStyle w:val="BodyText"/>
      </w:pPr>
      <w:r>
        <w:rPr>
          <w:b/>
          <w:bCs/>
        </w:rPr>
        <w:t xml:space="preserve">[Figure 2 near here]</w:t>
      </w:r>
    </w:p>
    <w:p>
      <w:pPr>
        <w:pStyle w:val="BodyText"/>
      </w:pPr>
      <w:r>
        <w:rPr>
          <w:b/>
          <w:bCs/>
        </w:rPr>
        <w:t xml:space="preserve">Figure 2.</w:t>
      </w:r>
      <w:r>
        <w:t xml:space="preserve"> </w:t>
      </w:r>
      <w:r>
        <w:t xml:space="preserve">Missing data heatmap across evaluation metrics and experimental conditions. White cells indicate complete data; gray cells indicate missing values. Overall missingness rate: 1.7%. No systematic bias detected by condition or personality type.</w:t>
      </w:r>
    </w:p>
    <w:bookmarkEnd w:id="46"/>
    <w:bookmarkStart w:id="47" w:name="X8afa888707913a641c8662eeb93940eb01334eb"/>
    <w:p>
      <w:pPr>
        <w:pStyle w:val="Heading2"/>
      </w:pPr>
      <w:r>
        <w:t xml:space="preserve">4.3. Detection and Regulation Performance</w:t>
      </w:r>
    </w:p>
    <w:p>
      <w:pPr>
        <w:pStyle w:val="FirstParagraph"/>
      </w:pPr>
      <w:r>
        <w:t xml:space="preserve">Regulated agents achieved near-perfect performance on the core technical requirements of personality detection and regulation implementation.</w:t>
      </w:r>
    </w:p>
    <w:p>
      <w:pPr>
        <w:pStyle w:val="BodyText"/>
      </w:pPr>
      <w:r>
        <w:rPr>
          <w:b/>
          <w:bCs/>
        </w:rPr>
        <w:t xml:space="preserve">Table 1.</w:t>
      </w:r>
      <w:r>
        <w:t xml:space="preserve"> </w:t>
      </w:r>
      <w:r>
        <w:t xml:space="preserve">Detection and Regulation Performance Summary</w:t>
      </w:r>
    </w:p>
    <w:p>
      <w:pPr>
        <w:pStyle w:val="BodyText"/>
      </w:pPr>
      <w:r>
        <w:t xml:space="preserve">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BodyText"/>
      </w:pPr>
      <w:r>
        <w:rPr>
          <w:b/>
          <w:bCs/>
        </w:rPr>
        <w:t xml:space="preserve">What This Means</w:t>
      </w:r>
      <w:r>
        <w:t xml:space="preserve">: Perfect technical performance establishes that the system</w:t>
      </w:r>
      <w:r>
        <w:t xml:space="preserve"> </w:t>
      </w:r>
      <w:r>
        <w:rPr>
          <w:i/>
          <w:iCs/>
        </w:rPr>
        <w:t xml:space="preserve">can</w:t>
      </w:r>
      <w:r>
        <w:t xml:space="preserve"> </w:t>
      </w:r>
      <w:r>
        <w:t xml:space="preserve">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w:t>
      </w:r>
    </w:p>
    <w:bookmarkEnd w:id="47"/>
    <w:bookmarkStart w:id="49" w:name="Xf293af9eb31bb6c23486326c340fca3dd2bdf14"/>
    <w:p>
      <w:pPr>
        <w:pStyle w:val="Heading2"/>
      </w:pPr>
      <w:r>
        <w:t xml:space="preserve">4.4. Statistical Comparison of Regulated vs. Baseline Performance</w:t>
      </w:r>
    </w:p>
    <w:p>
      <w:pPr>
        <w:pStyle w:val="FirstParagraph"/>
      </w:pPr>
      <w:r>
        <w:t xml:space="preserve">The primary research question addressed whether personality-adaptive regulation produces measurable improvements in conversational quality compared to non-adaptive baselines. Table 2 presents the comprehensive statistical comparison for each evaluation metric.</w:t>
      </w:r>
    </w:p>
    <w:p>
      <w:pPr>
        <w:pStyle w:val="BodyText"/>
      </w:pPr>
      <w:r>
        <w:rPr>
          <w:b/>
          <w:bCs/>
        </w:rPr>
        <w:t xml:space="preserve">Table 2.</w:t>
      </w:r>
      <w:r>
        <w:t xml:space="preserve"> </w:t>
      </w:r>
      <w:r>
        <w:t xml:space="preserve">Statistical Comparison of Regulated vs. Baseline Agents Across Evaluation Metrics</w:t>
      </w:r>
    </w:p>
    <w:p>
      <w:pPr>
        <w:pStyle w:val="BodyText"/>
      </w:pPr>
      <w:r>
        <w:rPr>
          <w:i/>
          <w:iCs/>
        </w:rPr>
        <w:t xml:space="preserve">Note</w:t>
      </w:r>
      <w:r>
        <w:t xml:space="preserve">: M = Mean; SD = Standard Deviation; n = Sample size; Cohen's d = Standardized effect size. Metrics scored on 0-2 scale (0 = No, 1 = Not Sure, 2 = Yes). ***p &lt; 0.001; ns = not significant (p &gt; 0.05). Confidence intervals calculated using bias-corrected bootstrap (10,000 iterations).</w:t>
      </w:r>
    </w:p>
    <w:bookmarkStart w:id="48" w:name="X198af8201e493e28a2de34ec34f6b1ee68e4677"/>
    <w:p>
      <w:pPr>
        <w:pStyle w:val="Heading3"/>
      </w:pPr>
      <w:r>
        <w:t xml:space="preserve">4.3.1. Interpretation of Statistical Findings</w:t>
      </w:r>
    </w:p>
    <w:p>
      <w:pPr>
        <w:pStyle w:val="FirstParagraph"/>
      </w:pPr>
      <w:r>
        <w:t xml:space="preserve">The statistical analysis reveals a</w:t>
      </w:r>
      <w:r>
        <w:t xml:space="preserve"> </w:t>
      </w:r>
      <w:r>
        <w:rPr>
          <w:b/>
          <w:bCs/>
        </w:rPr>
        <w:t xml:space="preserve">selective enhancement pattern</w:t>
      </w:r>
      <w:r>
        <w:t xml:space="preserve">: personality adaptation specifically improves the system's ability to address personality-specific user needs while maintaining equivalent performance on fundamental conversational quality metrics.</w:t>
      </w:r>
    </w:p>
    <w:p>
      <w:pPr>
        <w:pStyle w:val="BodyText"/>
      </w:pPr>
      <w:r>
        <w:rPr>
          <w:b/>
          <w:bCs/>
        </w:rPr>
        <w:t xml:space="preserve">Key Findings</w:t>
      </w:r>
      <w:r>
        <w:t xml:space="preserve">:</w:t>
      </w:r>
    </w:p>
    <w:p>
      <w:pPr>
        <w:numPr>
          <w:ilvl w:val="0"/>
          <w:numId w:val="1015"/>
        </w:numPr>
      </w:pPr>
      <w:r>
        <w:rPr>
          <w:b/>
          <w:bCs/>
        </w:rPr>
        <w:t xml:space="preserve">Very Large Effect for Personality Needs Addressed</w:t>
      </w:r>
      <w:r>
        <w:t xml:space="preserve">: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pPr>
        <w:numPr>
          <w:ilvl w:val="0"/>
          <w:numId w:val="1015"/>
        </w:numPr>
      </w:pPr>
      <w:r>
        <w:rPr>
          <w:b/>
          <w:bCs/>
        </w:rPr>
        <w:t xml:space="preserve">Equivalent Performance on Basic Quality</w:t>
      </w:r>
      <w:r>
        <w:t xml:space="preserve">: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pPr>
        <w:numPr>
          <w:ilvl w:val="0"/>
          <w:numId w:val="1015"/>
        </w:numPr>
      </w:pPr>
      <w:r>
        <w:rPr>
          <w:b/>
          <w:bCs/>
        </w:rPr>
        <w:t xml:space="preserve">Ceiling Effects in Regulated Condition</w:t>
      </w:r>
      <w:r>
        <w:t xml:space="preserve">: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pPr>
        <w:numPr>
          <w:ilvl w:val="0"/>
          <w:numId w:val="1015"/>
        </w:numPr>
      </w:pPr>
      <w:r>
        <w:rPr>
          <w:b/>
          <w:bCs/>
        </w:rPr>
        <w:t xml:space="preserve">High Statistical Significance Despite Small Sample</w:t>
      </w:r>
      <w:r>
        <w:t xml:space="preserve">: The extremely small p-value (p &lt; 0.001) for Personality Needs despite modest sample size (n ≈ 60 per group) reflects the exceptionally large effect magnitude and minimal within-condition variance, providing robust statistical support for the observed differences.</w:t>
      </w:r>
    </w:p>
    <w:bookmarkEnd w:id="48"/>
    <w:bookmarkEnd w:id="49"/>
    <w:bookmarkStart w:id="50" w:name="X043597ec776eb0bc8533f16d599e33b7bf944ec"/>
    <w:p>
      <w:pPr>
        <w:pStyle w:val="Heading2"/>
      </w:pPr>
      <w:r>
        <w:t xml:space="preserve">4.4. Personality Vector Analysis</w:t>
      </w:r>
    </w:p>
    <w:p>
      <w:pPr>
        <w:pStyle w:val="FirstParagraph"/>
      </w:pPr>
      <w:r>
        <w:t xml:space="preserve">Analysis of detected personality vectors revealed consistent trait patterns across dialogue turns. Figure 3 visualizes the distribution of OCEAN trait values for regulated interactions.</w:t>
      </w:r>
    </w:p>
    <w:p>
      <w:pPr>
        <w:pStyle w:val="BodyText"/>
      </w:pPr>
      <w:r>
        <w:rPr>
          <w:b/>
          <w:bCs/>
        </w:rPr>
        <w:t xml:space="preserve">[Figure 3 near here]</w:t>
      </w:r>
    </w:p>
    <w:p>
      <w:pPr>
        <w:pStyle w:val="BodyText"/>
      </w:pPr>
      <w:r>
        <w:rPr>
          <w:b/>
          <w:bCs/>
        </w:rPr>
        <w:t xml:space="preserve">Figure 3.</w:t>
      </w:r>
      <w:r>
        <w:t xml:space="preserve"> </w:t>
      </w:r>
      <w:r>
        <w:t xml:space="preserve">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pStyle w:val="BodyText"/>
      </w:pPr>
      <w:r>
        <w:t xml:space="preserve">Figure 4 presents a heatmap visualization of personality patterns across individual agent instances, demonstrating the consistency of personality expression within profiles and clear differentiation between Type A and Type B profiles.</w:t>
      </w:r>
    </w:p>
    <w:p>
      <w:pPr>
        <w:pStyle w:val="BodyText"/>
      </w:pPr>
      <w:r>
        <w:rPr>
          <w:b/>
          <w:bCs/>
        </w:rPr>
        <w:t xml:space="preserve">[Figure 4 near here]</w:t>
      </w:r>
    </w:p>
    <w:p>
      <w:pPr>
        <w:pStyle w:val="BodyText"/>
      </w:pPr>
      <w:r>
        <w:rPr>
          <w:b/>
          <w:bCs/>
        </w:rPr>
        <w:t xml:space="preserve">Figure 4.</w:t>
      </w:r>
      <w:r>
        <w:t xml:space="preserve"> </w:t>
      </w:r>
      <w:r>
        <w:t xml:space="preserve">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bookmarkEnd w:id="50"/>
    <w:bookmarkStart w:id="51" w:name="Xafb901fade3d7864ad67c4d24b94ba447f9aa6c"/>
    <w:p>
      <w:pPr>
        <w:pStyle w:val="Heading2"/>
      </w:pPr>
      <w:r>
        <w:t xml:space="preserve">4.5. Conversational Quality Assessment</w:t>
      </w:r>
    </w:p>
    <w:p>
      <w:pPr>
        <w:pStyle w:val="FirstParagraph"/>
      </w:pPr>
      <w:r>
        <w:t xml:space="preserve">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pStyle w:val="BodyText"/>
      </w:pPr>
      <w:r>
        <w:rPr>
          <w:b/>
          <w:bCs/>
        </w:rPr>
        <w:t xml:space="preserve">[Figure 5 near here]</w:t>
      </w:r>
    </w:p>
    <w:p>
      <w:pPr>
        <w:pStyle w:val="BodyText"/>
      </w:pPr>
      <w:r>
        <w:rPr>
          <w:b/>
          <w:bCs/>
        </w:rPr>
        <w:t xml:space="preserve">Figure 5.</w:t>
      </w:r>
      <w:r>
        <w:t xml:space="preserve"> </w:t>
      </w:r>
      <w:r>
        <w:t xml:space="preserve">Performance comparison across evaluation metrics (Regulated vs. Baseline). Bar heights represent mean success rates; error bars show 95% confidence intervals. Asterisks indicate statistical significance:</w:t>
      </w:r>
      <w:r>
        <w:t xml:space="preserve"> </w:t>
      </w:r>
      <w:r>
        <w:rPr>
          <w:b/>
          <w:bCs/>
        </w:rPr>
        <w:t xml:space="preserve">p &lt; 0.001; ns = not significant (p &gt; 0.05). Regulated agents show dramatic advantage specifically in Personality Needs Addressed (</w:t>
      </w:r>
      <w:r>
        <w:t xml:space="preserve">*) while maintaining equivalent performance on basic quality metrics (Emotional Tone, Relevance &amp; Coherence).</w:t>
      </w:r>
    </w:p>
    <w:bookmarkEnd w:id="51"/>
    <w:bookmarkStart w:id="52" w:name="Xe5369622f564ea114399c307375d70c0b7b93d3"/>
    <w:p>
      <w:pPr>
        <w:pStyle w:val="Heading2"/>
      </w:pPr>
      <w:r>
        <w:t xml:space="preserve">4.6. Effect Size Analysis</w:t>
      </w:r>
    </w:p>
    <w:p>
      <w:pPr>
        <w:pStyle w:val="FirstParagraph"/>
      </w:pPr>
      <w:r>
        <w:t xml:space="preserve">Figure 6 visualizes the effect sizes (Cohen's d) for each evaluation metric, highlighting the magnitude of performance differences.</w:t>
      </w:r>
    </w:p>
    <w:p>
      <w:pPr>
        <w:pStyle w:val="BodyText"/>
      </w:pPr>
      <w:r>
        <w:rPr>
          <w:b/>
          <w:bCs/>
        </w:rPr>
        <w:t xml:space="preserve">[Figure 6 near here]</w:t>
      </w:r>
    </w:p>
    <w:p>
      <w:pPr>
        <w:pStyle w:val="BodyText"/>
      </w:pPr>
      <w:r>
        <w:rPr>
          <w:b/>
          <w:bCs/>
        </w:rPr>
        <w:t xml:space="preserve">Figure 6.</w:t>
      </w:r>
      <w:r>
        <w:t xml:space="preserve"> </w:t>
      </w:r>
      <w:r>
        <w:t xml:space="preserve">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pStyle w:val="BodyText"/>
      </w:pPr>
      <w:r>
        <w:t xml:space="preserve">Figure 7 presents the percentage improvement across metrics, providing an alternative visualization of the selective enhancement pattern.</w:t>
      </w:r>
    </w:p>
    <w:p>
      <w:pPr>
        <w:pStyle w:val="BodyText"/>
      </w:pPr>
      <w:r>
        <w:rPr>
          <w:b/>
          <w:bCs/>
        </w:rPr>
        <w:t xml:space="preserve">[Figure 7 near here]</w:t>
      </w:r>
    </w:p>
    <w:p>
      <w:pPr>
        <w:pStyle w:val="BodyText"/>
      </w:pPr>
      <w:r>
        <w:rPr>
          <w:b/>
          <w:bCs/>
        </w:rPr>
        <w:t xml:space="preserve">Figure 7.</w:t>
      </w:r>
      <w:r>
        <w:t xml:space="preserve"> </w:t>
      </w:r>
      <w:r>
        <w:t xml:space="preserve">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bookmarkEnd w:id="52"/>
    <w:bookmarkStart w:id="53" w:name="Xa930b2590cb85a64c367087a91893dfc283f507"/>
    <w:p>
      <w:pPr>
        <w:pStyle w:val="Heading2"/>
      </w:pPr>
      <w:r>
        <w:t xml:space="preserve">4.7. Weighted Scoring Analysis</w:t>
      </w:r>
    </w:p>
    <w:p>
      <w:pPr>
        <w:pStyle w:val="FirstParagraph"/>
      </w:pPr>
      <w:r>
        <w:t xml:space="preserve">To provide additional quantitative perspective, we analyzed performance using a weighted scoring system where evaluations were scored as YES=2 points, NOT SURE=1 point, NO=0 points (Table 3).</w:t>
      </w:r>
    </w:p>
    <w:p>
      <w:pPr>
        <w:pStyle w:val="BodyText"/>
      </w:pPr>
      <w:r>
        <w:rPr>
          <w:b/>
          <w:bCs/>
        </w:rPr>
        <w:t xml:space="preserve">Table 3.</w:t>
      </w:r>
      <w:r>
        <w:t xml:space="preserve"> </w:t>
      </w:r>
      <w:r>
        <w:t xml:space="preserve">Weighted Score Performance Comparison (0-2 Scale)</w:t>
      </w:r>
    </w:p>
    <w:p>
      <w:pPr>
        <w:pStyle w:val="BodyText"/>
      </w:pPr>
      <w:r>
        <w:t xml:space="preserve">Figure 8 visualizes the weighted score distributions for each metric.</w:t>
      </w:r>
    </w:p>
    <w:p>
      <w:pPr>
        <w:pStyle w:val="BodyText"/>
      </w:pPr>
      <w:r>
        <w:rPr>
          <w:b/>
          <w:bCs/>
        </w:rPr>
        <w:t xml:space="preserve">[Figure 8 near here]</w:t>
      </w:r>
    </w:p>
    <w:p>
      <w:pPr>
        <w:pStyle w:val="BodyText"/>
      </w:pPr>
      <w:r>
        <w:rPr>
          <w:b/>
          <w:bCs/>
        </w:rPr>
        <w:t xml:space="preserve">Figure 8.</w:t>
      </w:r>
      <w:r>
        <w:t xml:space="preserve"> </w:t>
      </w:r>
      <w:r>
        <w:t xml:space="preserve">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pStyle w:val="BodyText"/>
      </w:pPr>
      <w:r>
        <w:t xml:space="preserve">Figure 9 provides a complementary visualization focusing on the total quality scores.</w:t>
      </w:r>
    </w:p>
    <w:p>
      <w:pPr>
        <w:pStyle w:val="BodyText"/>
      </w:pPr>
      <w:r>
        <w:rPr>
          <w:b/>
          <w:bCs/>
        </w:rPr>
        <w:t xml:space="preserve">[Figure 9 near here]</w:t>
      </w:r>
    </w:p>
    <w:p>
      <w:pPr>
        <w:pStyle w:val="BodyText"/>
      </w:pPr>
      <w:r>
        <w:rPr>
          <w:b/>
          <w:bCs/>
        </w:rPr>
        <w:t xml:space="preserve">Figure 9.</w:t>
      </w:r>
      <w:r>
        <w:t xml:space="preserve"> </w:t>
      </w:r>
      <w:r>
        <w:t xml:space="preserve">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bookmarkEnd w:id="53"/>
    <w:bookmarkStart w:id="54" w:name="X6477a81f8c826c930032f9c14478af992cea535"/>
    <w:p>
      <w:pPr>
        <w:pStyle w:val="Heading2"/>
      </w:pPr>
      <w:r>
        <w:t xml:space="preserve">4.8. Statistical Robustness Analysis</w:t>
      </w:r>
    </w:p>
    <w:p>
      <w:pPr>
        <w:pStyle w:val="FirstParagraph"/>
      </w:pPr>
      <w:r>
        <w:t xml:space="preserve">To ensure the robustness of our findings, we conducted both parametric (independent t-tests) and non-parametric (Mann-Whitney U) statistical tests. Table 4 summarizes the results of advanced statistical testing.</w:t>
      </w:r>
    </w:p>
    <w:p>
      <w:pPr>
        <w:pStyle w:val="BodyText"/>
      </w:pPr>
      <w:r>
        <w:rPr>
          <w:b/>
          <w:bCs/>
        </w:rPr>
        <w:t xml:space="preserve">Table 4.</w:t>
      </w:r>
      <w:r>
        <w:t xml:space="preserve"> </w:t>
      </w:r>
      <w:r>
        <w:t xml:space="preserve">Advanced Statistical Testing Results</w:t>
      </w:r>
    </w:p>
    <w:p>
      <w:pPr>
        <w:pStyle w:val="BodyText"/>
      </w:pPr>
      <w:r>
        <w:rPr>
          <w:i/>
          <w:iCs/>
        </w:rPr>
        <w:t xml:space="preserve">Note: Both parametric and non-parametric tests converge on identical conclusions, strengthening confidence in findings despite normality violations for baseline scores.</w:t>
      </w:r>
    </w:p>
    <w:p>
      <w:pPr>
        <w:pStyle w:val="BodyText"/>
      </w:pPr>
      <w:r>
        <w:rPr>
          <w:b/>
          <w:bCs/>
        </w:rPr>
        <w:t xml:space="preserve">Interpretation</w:t>
      </w:r>
      <w:r>
        <w:t xml:space="preserve">: Both parametric (t-test) and non-parametric (Mann-Whitney U) tests converge on identical conclusions:</w:t>
      </w:r>
    </w:p>
    <w:p>
      <w:pPr>
        <w:pStyle w:val="Compact"/>
        <w:numPr>
          <w:ilvl w:val="0"/>
          <w:numId w:val="1016"/>
        </w:numPr>
      </w:pPr>
      <w:r>
        <w:t xml:space="preserve">No significant difference in emotional tone (p=1.000)</w:t>
      </w:r>
    </w:p>
    <w:p>
      <w:pPr>
        <w:pStyle w:val="Compact"/>
        <w:numPr>
          <w:ilvl w:val="0"/>
          <w:numId w:val="1016"/>
        </w:numPr>
      </w:pPr>
      <w:r>
        <w:t xml:space="preserve">No significant difference in relevance &amp; coherence (p=0.323-0.330)</w:t>
      </w:r>
    </w:p>
    <w:p>
      <w:pPr>
        <w:pStyle w:val="Compact"/>
        <w:numPr>
          <w:ilvl w:val="0"/>
          <w:numId w:val="1016"/>
        </w:numPr>
      </w:pPr>
      <w:r>
        <w:t xml:space="preserve">Highly significant difference in personality needs addressed (p&lt;0.001 for both tests)</w:t>
      </w:r>
    </w:p>
    <w:p>
      <w:pPr>
        <w:pStyle w:val="FirstParagraph"/>
      </w:pPr>
      <w:r>
        <w:t xml:space="preserve">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pPr>
        <w:pStyle w:val="BodyText"/>
      </w:pPr>
      <w:r>
        <w:rPr>
          <w:b/>
          <w:bCs/>
        </w:rPr>
        <w:t xml:space="preserve">Important Caveat</w:t>
      </w:r>
      <w:r>
        <w:t xml:space="preserve">: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bookmarkEnd w:id="54"/>
    <w:bookmarkStart w:id="55" w:name="X965b4a09fcb444edaf0713f2f0006d4c9f443ca"/>
    <w:p>
      <w:pPr>
        <w:pStyle w:val="Heading2"/>
      </w:pPr>
      <w:r>
        <w:t xml:space="preserve">4.9. Criterion-Specific Analysis</w:t>
      </w:r>
    </w:p>
    <w:p>
      <w:pPr>
        <w:pStyle w:val="FirstParagraph"/>
      </w:pPr>
      <w:r>
        <w:rPr>
          <w:b/>
          <w:bCs/>
        </w:rPr>
        <w:t xml:space="preserve">Regulated Agent Performance Across All Metrics</w:t>
      </w:r>
      <w:r>
        <w:t xml:space="preserve">:</w:t>
      </w:r>
    </w:p>
    <w:p>
      <w:pPr>
        <w:pStyle w:val="Compact"/>
        <w:numPr>
          <w:ilvl w:val="0"/>
          <w:numId w:val="1017"/>
        </w:numPr>
      </w:pPr>
      <w:r>
        <w:t xml:space="preserve">Detection Accuracy: 58/58 (100%) - All personality trait inferences correct</w:t>
      </w:r>
    </w:p>
    <w:p>
      <w:pPr>
        <w:pStyle w:val="Compact"/>
        <w:numPr>
          <w:ilvl w:val="0"/>
          <w:numId w:val="1017"/>
        </w:numPr>
      </w:pPr>
      <w:r>
        <w:t xml:space="preserve">Regulation Effectiveness: 59/59 (100%) - All behavioral adaptations appropriate</w:t>
      </w:r>
    </w:p>
    <w:p>
      <w:pPr>
        <w:pStyle w:val="Compact"/>
        <w:numPr>
          <w:ilvl w:val="0"/>
          <w:numId w:val="1017"/>
        </w:numPr>
      </w:pPr>
      <w:r>
        <w:t xml:space="preserve">Emotional Tone: 59/59 (100%) - All responses emotionally appropriate</w:t>
      </w:r>
    </w:p>
    <w:p>
      <w:pPr>
        <w:pStyle w:val="Compact"/>
        <w:numPr>
          <w:ilvl w:val="0"/>
          <w:numId w:val="1017"/>
        </w:numPr>
      </w:pPr>
      <w:r>
        <w:t xml:space="preserve">Relevance &amp; Coherence: 59/59 (100%) - All responses relevant and coherent</w:t>
      </w:r>
    </w:p>
    <w:p>
      <w:pPr>
        <w:pStyle w:val="Compact"/>
        <w:numPr>
          <w:ilvl w:val="0"/>
          <w:numId w:val="1017"/>
        </w:numPr>
      </w:pPr>
      <w:r>
        <w:t xml:space="preserve">Personality Needs: 59/59 (100%) - All personality-specific needs addressed</w:t>
      </w:r>
    </w:p>
    <w:p>
      <w:pPr>
        <w:pStyle w:val="FirstParagraph"/>
      </w:pPr>
      <w:r>
        <w:rPr>
          <w:b/>
          <w:bCs/>
        </w:rPr>
        <w:t xml:space="preserve">Baseline Agent Performance</w:t>
      </w:r>
      <w:r>
        <w:t xml:space="preserve">:</w:t>
      </w:r>
    </w:p>
    <w:p>
      <w:pPr>
        <w:pStyle w:val="Compact"/>
        <w:numPr>
          <w:ilvl w:val="0"/>
          <w:numId w:val="1018"/>
        </w:numPr>
      </w:pPr>
      <w:r>
        <w:t xml:space="preserve">Emotional Tone: 60/60 (100%) - Equivalent to regulated</w:t>
      </w:r>
    </w:p>
    <w:p>
      <w:pPr>
        <w:pStyle w:val="Compact"/>
        <w:numPr>
          <w:ilvl w:val="0"/>
          <w:numId w:val="1018"/>
        </w:numPr>
      </w:pPr>
      <w:r>
        <w:t xml:space="preserve">Relevance &amp; Coherence: 59/60 (98.33%) - Nearly equivalent to regulated</w:t>
      </w:r>
    </w:p>
    <w:p>
      <w:pPr>
        <w:pStyle w:val="Compact"/>
        <w:numPr>
          <w:ilvl w:val="0"/>
          <w:numId w:val="1018"/>
        </w:numPr>
      </w:pPr>
      <w:r>
        <w:t xml:space="preserve">Personality Needs: 5/58 (8.62%) -</w:t>
      </w:r>
      <w:r>
        <w:t xml:space="preserve"> </w:t>
      </w:r>
      <w:r>
        <w:rPr>
          <w:b/>
          <w:bCs/>
        </w:rPr>
        <w:t xml:space="preserve">Critical failure in personalization</w:t>
      </w:r>
    </w:p>
    <w:p>
      <w:pPr>
        <w:pStyle w:val="FirstParagraph"/>
      </w:pPr>
      <w:r>
        <w:rPr>
          <w:b/>
          <w:bCs/>
        </w:rPr>
        <w:t xml:space="preserve">Performance Gap Analysis</w:t>
      </w:r>
      <w:r>
        <w:t xml:space="preserve">: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bookmarkEnd w:id="55"/>
    <w:bookmarkStart w:id="56" w:name="Xbf9129e10224ca8b48864492abce1f4b946248a"/>
    <w:p>
      <w:pPr>
        <w:pStyle w:val="Heading2"/>
      </w:pPr>
      <w:r>
        <w:t xml:space="preserve">4.10. Qualitative Examples Demonstrating Personality Adaptation</w:t>
      </w:r>
    </w:p>
    <w:p>
      <w:pPr>
        <w:pStyle w:val="FirstParagraph"/>
      </w:pPr>
      <w:r>
        <w:rPr>
          <w:b/>
          <w:bCs/>
        </w:rPr>
        <w:t xml:space="preserve">Example 1: Vulnerable Population Interaction</w:t>
      </w:r>
    </w:p>
    <w:p>
      <w:pPr>
        <w:pStyle w:val="BodyText"/>
      </w:pPr>
      <w:r>
        <w:rPr>
          <w:i/>
          <w:iCs/>
        </w:rPr>
        <w:t xml:space="preserve">Detected Profile</w:t>
      </w:r>
      <w:r>
        <w:t xml:space="preserve">: P̂ = (−1, 0, −1, −1, −1) [Low Openness, Neutral Conscientiousness, Low Extraversion, Low Agreeableness, High Neuroticism]</w:t>
      </w:r>
    </w:p>
    <w:p>
      <w:pPr>
        <w:pStyle w:val="BodyText"/>
      </w:pPr>
      <w:r>
        <w:rPr>
          <w:i/>
          <w:iCs/>
        </w:rPr>
        <w:t xml:space="preserve">User Message</w:t>
      </w:r>
      <w:r>
        <w:t xml:space="preserve">: "I'm feeling really overwhelmed and anxious. I don't think talking helps."</w:t>
      </w:r>
    </w:p>
    <w:p>
      <w:pPr>
        <w:pStyle w:val="BodyText"/>
      </w:pPr>
      <w:r>
        <w:rPr>
          <w:i/>
          <w:iCs/>
        </w:rPr>
        <w:t xml:space="preserve">Regulated Response</w:t>
      </w:r>
      <w:r>
        <w:t xml:space="preserve"> </w:t>
      </w:r>
      <w:r>
        <w:t xml:space="preserve">(Zurich Model-Aligned):</w:t>
      </w:r>
    </w:p>
    <w:p>
      <w:pPr>
        <w:pStyle w:val="BlockText"/>
      </w:pPr>
      <w:r>
        <w:t xml:space="preserve">"I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pPr>
        <w:pStyle w:val="FirstParagraph"/>
      </w:pPr>
      <w:r>
        <w:rPr>
          <w:i/>
          <w:iCs/>
        </w:rPr>
        <w:t xml:space="preserve">Baseline Response</w:t>
      </w:r>
      <w:r>
        <w:t xml:space="preserve"> </w:t>
      </w:r>
      <w:r>
        <w:t xml:space="preserve">(Non-Adaptive):</w:t>
      </w:r>
    </w:p>
    <w:p>
      <w:pPr>
        <w:pStyle w:val="BlockText"/>
      </w:pPr>
      <w:r>
        <w:t xml:space="preserve">"It's understandable to feel overwhelmed. Talking about your concerns can help organize your thoughts and develop coping strategies."</w:t>
      </w:r>
    </w:p>
    <w:p>
      <w:pPr>
        <w:pStyle w:val="FirstParagraph"/>
      </w:pPr>
      <w:r>
        <w:rPr>
          <w:b/>
          <w:bCs/>
        </w:rPr>
        <w:t xml:space="preserve">Analysis</w:t>
      </w:r>
      <w:r>
        <w:t xml:space="preserve">: The regulated response addresses all three Zurich Model motivational domains relevant to this profile:</w:t>
      </w:r>
    </w:p>
    <w:p>
      <w:pPr>
        <w:pStyle w:val="Compact"/>
        <w:numPr>
          <w:ilvl w:val="0"/>
          <w:numId w:val="1019"/>
        </w:numPr>
      </w:pPr>
      <w:r>
        <w:rPr>
          <w:b/>
          <w:bCs/>
        </w:rPr>
        <w:t xml:space="preserve">Security</w:t>
      </w:r>
      <w:r>
        <w:t xml:space="preserve"> </w:t>
      </w:r>
      <w:r>
        <w:t xml:space="preserve">(addressing high Neuroticism): "safe space," "manageable," "one moment at a time"</w:t>
      </w:r>
    </w:p>
    <w:p>
      <w:pPr>
        <w:pStyle w:val="Compact"/>
        <w:numPr>
          <w:ilvl w:val="0"/>
          <w:numId w:val="1019"/>
        </w:numPr>
      </w:pPr>
      <w:r>
        <w:rPr>
          <w:b/>
          <w:bCs/>
        </w:rPr>
        <w:t xml:space="preserve">Arousal</w:t>
      </w:r>
      <w:r>
        <w:t xml:space="preserve"> </w:t>
      </w:r>
      <w:r>
        <w:t xml:space="preserve">(addressing low Openness/Extraversion): "small," "familiar steps," "we don't have to rush"</w:t>
      </w:r>
    </w:p>
    <w:p>
      <w:pPr>
        <w:pStyle w:val="Compact"/>
        <w:numPr>
          <w:ilvl w:val="0"/>
          <w:numId w:val="1019"/>
        </w:numPr>
      </w:pPr>
      <w:r>
        <w:rPr>
          <w:b/>
          <w:bCs/>
        </w:rPr>
        <w:t xml:space="preserve">Affiliation</w:t>
      </w:r>
      <w:r>
        <w:t xml:space="preserve"> </w:t>
      </w:r>
      <w:r>
        <w:t xml:space="preserve">(addressing low Agreeableness): Respectful, non-intrusive tone without demanding collaboration</w:t>
      </w:r>
    </w:p>
    <w:p>
      <w:pPr>
        <w:pStyle w:val="FirstParagraph"/>
      </w:pPr>
      <w:r>
        <w:t xml:space="preserve">The baseline response, while supportive, fails to address the user's personality-specific needs by suggesting interactive problem-solving ("talking," "organize thoughts") inappropriate for someone expressing low Extraversion and resistance to engagement.</w:t>
      </w:r>
    </w:p>
    <w:p>
      <w:pPr>
        <w:pStyle w:val="BodyText"/>
      </w:pPr>
      <w:r>
        <w:rPr>
          <w:b/>
          <w:bCs/>
        </w:rPr>
        <w:t xml:space="preserve">Example 2: High-Functioning Profile Interaction</w:t>
      </w:r>
    </w:p>
    <w:p>
      <w:pPr>
        <w:pStyle w:val="BodyText"/>
      </w:pPr>
      <w:r>
        <w:rPr>
          <w:i/>
          <w:iCs/>
        </w:rPr>
        <w:t xml:space="preserve">Detected Profile</w:t>
      </w:r>
      <w:r>
        <w:t xml:space="preserve">: P̂ = (+1, +1, +1, 0, +1) [High Openness, High Conscientiousness, High Extraversion, Neutral Agreeableness, Low Neuroticism]</w:t>
      </w:r>
    </w:p>
    <w:p>
      <w:pPr>
        <w:pStyle w:val="BodyText"/>
      </w:pPr>
      <w:r>
        <w:rPr>
          <w:i/>
          <w:iCs/>
        </w:rPr>
        <w:t xml:space="preserve">User Message</w:t>
      </w:r>
      <w:r>
        <w:t xml:space="preserve">: "I'm ready to tackle this systematically. What are some innovative strategies we could explore together?"</w:t>
      </w:r>
    </w:p>
    <w:p>
      <w:pPr>
        <w:pStyle w:val="BodyText"/>
      </w:pPr>
      <w:r>
        <w:rPr>
          <w:i/>
          <w:iCs/>
        </w:rPr>
        <w:t xml:space="preserve">Regulated Response</w:t>
      </w:r>
      <w:r>
        <w:t xml:space="preserve"> </w:t>
      </w:r>
      <w:r>
        <w:t xml:space="preserve">(Zurich Model-Aligned):</w:t>
      </w:r>
    </w:p>
    <w:p>
      <w:pPr>
        <w:pStyle w:val="BlockText"/>
      </w:pPr>
      <w:r>
        <w:t xml:space="preserve">"Excellent!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pPr>
        <w:pStyle w:val="FirstParagraph"/>
      </w:pPr>
      <w:r>
        <w:rPr>
          <w:i/>
          <w:iCs/>
        </w:rPr>
        <w:t xml:space="preserve">Baseline Response</w:t>
      </w:r>
      <w:r>
        <w:t xml:space="preserve"> </w:t>
      </w:r>
      <w:r>
        <w:t xml:space="preserve">(Non-Adaptive):</w:t>
      </w:r>
    </w:p>
    <w:p>
      <w:pPr>
        <w:pStyle w:val="BlockText"/>
      </w:pPr>
      <w:r>
        <w:t xml:space="preserve">"That's a positive attitude. We can work through this together. Let's take small steps and see what feels right for you."</w:t>
      </w:r>
    </w:p>
    <w:p>
      <w:pPr>
        <w:pStyle w:val="FirstParagraph"/>
      </w:pPr>
      <w:r>
        <w:rPr>
          <w:b/>
          <w:bCs/>
        </w:rPr>
        <w:t xml:space="preserve">Analysis</w:t>
      </w:r>
      <w:r>
        <w:t xml:space="preserve">: The regulated response aligns with the arousal-seeking, structure-oriented, socially-engaged profile:</w:t>
      </w:r>
    </w:p>
    <w:p>
      <w:pPr>
        <w:pStyle w:val="Compact"/>
        <w:numPr>
          <w:ilvl w:val="0"/>
          <w:numId w:val="1020"/>
        </w:numPr>
      </w:pPr>
      <w:r>
        <w:rPr>
          <w:b/>
          <w:bCs/>
        </w:rPr>
        <w:t xml:space="preserve">Arousal</w:t>
      </w:r>
      <w:r>
        <w:t xml:space="preserve"> </w:t>
      </w:r>
      <w:r>
        <w:t xml:space="preserve">(addressing high Openness/Extraversion): "innovative," "explore," "intriguing"</w:t>
      </w:r>
    </w:p>
    <w:p>
      <w:pPr>
        <w:pStyle w:val="Compact"/>
        <w:numPr>
          <w:ilvl w:val="0"/>
          <w:numId w:val="1020"/>
        </w:numPr>
      </w:pPr>
      <w:r>
        <w:rPr>
          <w:b/>
          <w:bCs/>
        </w:rPr>
        <w:t xml:space="preserve">Security</w:t>
      </w:r>
      <w:r>
        <w:t xml:space="preserve"> </w:t>
      </w:r>
      <w:r>
        <w:t xml:space="preserve">(addressing low Neuroticism): Confident, action-oriented tone</w:t>
      </w:r>
    </w:p>
    <w:p>
      <w:pPr>
        <w:pStyle w:val="Compact"/>
        <w:numPr>
          <w:ilvl w:val="0"/>
          <w:numId w:val="1020"/>
        </w:numPr>
      </w:pPr>
      <w:r>
        <w:rPr>
          <w:b/>
          <w:bCs/>
        </w:rPr>
        <w:t xml:space="preserve">Affiliation</w:t>
      </w:r>
      <w:r>
        <w:t xml:space="preserve"> </w:t>
      </w:r>
      <w:r>
        <w:t xml:space="preserve">(neutral Agreeableness): Collaborative but goal-focused</w:t>
      </w:r>
    </w:p>
    <w:p>
      <w:pPr>
        <w:pStyle w:val="FirstParagraph"/>
      </w:pPr>
      <w:r>
        <w:t xml:space="preserve">The baseline response, while encouraging, mismatches the user's needs by suggesting "small steps" (inappropriate for high Conscientiousness) and "see what feels right" (too unstructured for someone seeking systematic approaches).</w:t>
      </w:r>
    </w:p>
    <w:bookmarkEnd w:id="56"/>
    <w:bookmarkStart w:id="57" w:name="Xe3d56f7ba5e891d916c016e26e0d913856f4bb0"/>
    <w:p>
      <w:pPr>
        <w:pStyle w:val="Heading2"/>
      </w:pPr>
      <w:r>
        <w:t xml:space="preserve">4.11. Summary of Key Findings</w:t>
      </w:r>
    </w:p>
    <w:p>
      <w:pPr>
        <w:pStyle w:val="FirstParagraph"/>
      </w:pPr>
      <w:r>
        <w:t xml:space="preserve">The simulation study yielded four principal findings that establish technical feasibility while highlighting critical validation requirements:</w:t>
      </w:r>
    </w:p>
    <w:p>
      <w:pPr>
        <w:numPr>
          <w:ilvl w:val="0"/>
          <w:numId w:val="1021"/>
        </w:numPr>
      </w:pPr>
      <w:r>
        <w:rPr>
          <w:b/>
          <w:bCs/>
        </w:rPr>
        <w:t xml:space="preserve">Perfect Technical Implementation Under Controlled Conditions</w:t>
      </w:r>
      <w:r>
        <w:t xml:space="preserve">: Both personality detection (100%, 58/58) and regulation (100%, 59/59) achieved perfect accuracy in the controlled simulation environment, demonstrating that the core technical components function correctly when conditions are ideal.</w:t>
      </w:r>
    </w:p>
    <w:p>
      <w:pPr>
        <w:numPr>
          <w:ilvl w:val="0"/>
          <w:numId w:val="1021"/>
        </w:numPr>
      </w:pPr>
      <w:r>
        <w:rPr>
          <w:b/>
          <w:bCs/>
        </w:rPr>
        <w:t xml:space="preserve">Selective Enhancement Pattern</w:t>
      </w:r>
      <w:r>
        <w:t xml:space="preserve">: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pPr>
        <w:numPr>
          <w:ilvl w:val="0"/>
          <w:numId w:val="1021"/>
        </w:numPr>
      </w:pPr>
      <w:r>
        <w:rPr>
          <w:b/>
          <w:bCs/>
        </w:rPr>
        <w:t xml:space="preserve">Exceptionally Large Effect Size</w:t>
      </w:r>
      <w:r>
        <w:t xml:space="preserve">: The observed effect size (Cohen's d = 4.58) for personality-specific adaptation represents a very large effect in conversational AI research, exceeding conventional thresholds for large effects (d &gt; 0.8). Combined with statistical significance (p &lt; 0.001) and validated AI evaluation (κ = 0.89 with human experts), this provides robust quantitative evidence of performance differences under controlled conditions.</w:t>
      </w:r>
    </w:p>
    <w:p>
      <w:pPr>
        <w:numPr>
          <w:ilvl w:val="0"/>
          <w:numId w:val="1021"/>
        </w:numPr>
      </w:pPr>
      <w:r>
        <w:rPr>
          <w:b/>
          <w:bCs/>
        </w:rPr>
        <w:t xml:space="preserve">Critical Limitations Require Extensive Validation</w:t>
      </w:r>
      <w:r>
        <w:t xml:space="preserve">: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bookmarkEnd w:id="57"/>
    <w:bookmarkEnd w:id="58"/>
    <w:bookmarkStart w:id="65" w:name="X735612638e4e736e4693e459c258977262c0dfc"/>
    <w:p>
      <w:pPr>
        <w:pStyle w:val="Heading1"/>
      </w:pPr>
      <w:r>
        <w:t xml:space="preserve">5. Discussion</w:t>
      </w:r>
    </w:p>
    <w:bookmarkStart w:id="59" w:name="X81a45a3f7384fa0ede49410e21603f7baa09d32"/>
    <w:p>
      <w:pPr>
        <w:pStyle w:val="Heading2"/>
      </w:pPr>
      <w:r>
        <w:t xml:space="preserve">5.1. Clinical Implications and Path to Translation</w:t>
      </w:r>
    </w:p>
    <w:p>
      <w:pPr>
        <w:pStyle w:val="FirstParagraph"/>
      </w:pPr>
      <w:r>
        <w:t xml:space="preserve">While this proof-of-concept demonstrates technical feasibility, translating these findings to clinical practice requires addressing several critical gaps:</w:t>
      </w:r>
    </w:p>
    <w:p>
      <w:pPr>
        <w:pStyle w:val="BodyText"/>
      </w:pPr>
      <w:r>
        <w:rPr>
          <w:b/>
          <w:bCs/>
        </w:rPr>
        <w:t xml:space="preserve">Patient Outcomes</w:t>
      </w:r>
      <w:r>
        <w:t xml:space="preserve">: The observed effect sizes (d = 4.58) reflect AI-judged conversation quality in simulation, not validated clinical outcomes such as reduced loneliness (UCLA Loneliness Scale), improved well-being (WHO-5), or sustained engagement. Real-world validation must measure these clinically meaningful endpoints.</w:t>
      </w:r>
    </w:p>
    <w:p>
      <w:pPr>
        <w:pStyle w:val="BodyText"/>
      </w:pPr>
      <w:r>
        <w:rPr>
          <w:b/>
          <w:bCs/>
        </w:rPr>
        <w:t xml:space="preserve">Safety and Monitoring</w:t>
      </w:r>
      <w:r>
        <w:t xml:space="preserve">: Healthcare deployment requires: (1) professional oversight protocols for detecting distress or harm, (2) clear escalation pathways to human clinicians, (3) adverse event monitoring, and (4) continuous validation that personality detection does not introduce bias or misattribution.</w:t>
      </w:r>
    </w:p>
    <w:p>
      <w:pPr>
        <w:pStyle w:val="BodyText"/>
      </w:pPr>
      <w:r>
        <w:rPr>
          <w:b/>
          <w:bCs/>
        </w:rPr>
        <w:t xml:space="preserve">Provider Integration</w:t>
      </w:r>
      <w:r>
        <w:t xml:space="preserve">: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pPr>
        <w:pStyle w:val="BodyText"/>
      </w:pPr>
      <w:r>
        <w:rPr>
          <w:b/>
          <w:bCs/>
        </w:rPr>
        <w:t xml:space="preserve">Regulatory and Ethical Requirements</w:t>
      </w:r>
      <w:r>
        <w:t xml:space="preserve">: Clinical deployment requires IRB approval, informed consent explaining AI limitations, HIPAA/GDPR compliance, FDA/EMA regulatory pathways (if classified as medical device), and transparent communication that this is supportive technology, not therapy.</w:t>
      </w:r>
    </w:p>
    <w:p>
      <w:pPr>
        <w:pStyle w:val="BodyText"/>
      </w:pPr>
      <w:r>
        <w:t xml:space="preserve">The pathway from simulation to clinical utility is long (estimated 2-3 years minimum) and uncertain. These findings establish</w:t>
      </w:r>
      <w:r>
        <w:t xml:space="preserve"> </w:t>
      </w:r>
      <w:r>
        <w:rPr>
          <w:i/>
          <w:iCs/>
        </w:rPr>
        <w:t xml:space="preserve">what is technically possible</w:t>
      </w:r>
      <w:r>
        <w:t xml:space="preserve"> </w:t>
      </w:r>
      <w:r>
        <w:t xml:space="preserve">under ideal conditions, not</w:t>
      </w:r>
      <w:r>
        <w:t xml:space="preserve"> </w:t>
      </w:r>
      <w:r>
        <w:rPr>
          <w:i/>
          <w:iCs/>
        </w:rPr>
        <w:t xml:space="preserve">what is safe or effective</w:t>
      </w:r>
      <w:r>
        <w:t xml:space="preserve"> </w:t>
      </w:r>
      <w:r>
        <w:t xml:space="preserve">for real patients.</w:t>
      </w:r>
    </w:p>
    <w:bookmarkEnd w:id="59"/>
    <w:bookmarkStart w:id="60" w:name="X290aab7541a9f9a2fc5ab2baafeb804ee95dfdd"/>
    <w:p>
      <w:pPr>
        <w:pStyle w:val="Heading2"/>
      </w:pPr>
      <w:r>
        <w:t xml:space="preserve">5.1. Principal Findings</w:t>
      </w:r>
    </w:p>
    <w:p>
      <w:pPr>
        <w:pStyle w:val="FirstParagraph"/>
      </w:pPr>
      <w:r>
        <w:t xml:space="preserve">This simulation study examined a personality-adaptive conversational framework that integrates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supporting the use of structured LLM assessment for scalable evaluation.</w:t>
      </w:r>
    </w:p>
    <w:p>
      <w:pPr>
        <w:pStyle w:val="BodyText"/>
      </w:pPr>
      <w:r>
        <w:t xml:space="preserve">Taken together, these findings suggest that personality-adaptive mechanisms can be implemented reliably with current LLM technology under idealized conditions and that such mechanisms translate into substantive gains in personalization within the scope of the simulation.</w:t>
      </w:r>
    </w:p>
    <w:bookmarkEnd w:id="60"/>
    <w:bookmarkStart w:id="61" w:name="Xd07423cecf2f44f260f61a3b91cc4828114dbc6"/>
    <w:p>
      <w:pPr>
        <w:pStyle w:val="Heading2"/>
      </w:pPr>
      <w:r>
        <w:t xml:space="preserve">5.2. Interpretation of Perfect Performance</w:t>
      </w:r>
    </w:p>
    <w:p>
      <w:pPr>
        <w:pStyle w:val="FirstParagraph"/>
      </w:pPr>
      <w:r>
        <w:t xml:space="preserve">The perfect performance observed for personality detection and regulation should be interpreted cautiously. The study was intentionally designed to create favorable conditions for the system: extreme personality profiles, pre-scripted user utterances, short dialogues, and clearly defined evaluation criteria. Under these conditions, it is not surprising that a well-tuned system can achieve ceiling performance.</w:t>
      </w:r>
    </w:p>
    <w:p>
      <w:pPr>
        <w:pStyle w:val="BodyText"/>
      </w:pPr>
      <w:r>
        <w:t xml:space="preserve">Rather than indicating that perfect performance is attainable in practice, these results should be viewed as an upper bound on what the current architecture can achieve in highly controlled settings. In real-world use, personality traits are more moderate and mixed, users express themselves in more varied and sometimes ambiguous ways, and conversational histories are longer and less predictable. Under such conditions, we would expect performance to degrade and variability to increase. The key contribution of this work is therefore to demonstrate technical feasibility and to provide an architecture and evaluation pipeline that can be stress-tested under increasingly realistic scenarios.</w:t>
      </w:r>
    </w:p>
    <w:bookmarkEnd w:id="61"/>
    <w:bookmarkStart w:id="62" w:name="X5dd7b05e0f186c2739182e508956bf8e97c6525"/>
    <w:p>
      <w:pPr>
        <w:pStyle w:val="Heading2"/>
      </w:pPr>
      <w:r>
        <w:t xml:space="preserve">5.3. Comparison with Existing Literature</w:t>
      </w:r>
    </w:p>
    <w:p>
      <w:pPr>
        <w:pStyle w:val="FirstParagraph"/>
      </w:pPr>
      <w:r>
        <w:t xml:space="preserve">Our findings align with prior work suggesting that personality-aware conversational systems can improve perceived interaction quality compared to generic approaches [6,30]. However, most previous systems have focused on static personality initialization, limited personalization rules, or narrow task domains. By contrast, the present framework combines real-time trait inference with a theoretically grounded regulation mechanism based on the Zurich Model of Social Motivation. This design allows personality information to shape affective tone, arousal level, and affiliation intensity in a principled manner.</w:t>
      </w:r>
    </w:p>
    <w:p>
      <w:pPr>
        <w:pStyle w:val="BodyText"/>
      </w:pPr>
      <w:r>
        <w:t xml:space="preserve">Methodologically, the use of an LLM-based evaluator validated against human experts addresses a recurring concern in LLM research about AI evaluating AI. The high agreement observed between Evaluator GPT and clinicians suggests that carefully designed LLM-based evaluation can approximate expert judgment for structured criteria, at least in the domain of conversational quality. This does not eliminate the need for human oversight, but it offers a scalable complement for early-stage system testing.</w:t>
      </w:r>
    </w:p>
    <w:bookmarkEnd w:id="62"/>
    <w:bookmarkStart w:id="63" w:name="X2092eab6cca462db216f357cda6e2b91f7cff45"/>
    <w:p>
      <w:pPr>
        <w:pStyle w:val="Heading2"/>
      </w:pPr>
      <w:r>
        <w:t xml:space="preserve">5.4. Implications for Research and Practice</w:t>
      </w:r>
    </w:p>
    <w:p>
      <w:pPr>
        <w:pStyle w:val="FirstParagraph"/>
      </w:pPr>
      <w:r>
        <w:t xml:space="preserve">From a research perspective, the results indicate that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 presented here—separating detection, regulation, and evaluation—facilitates independent improvement and targeted experimentation with each component.</w:t>
      </w:r>
    </w:p>
    <w:p>
      <w:pPr>
        <w:pStyle w:val="BodyText"/>
      </w:pPr>
      <w:r>
        <w:t xml:space="preserve">For practice, the study does not provide evidence that personality-adaptive AI is ready for clinical use. Nonetheless, it highlights design principles that may be relevant for future systems intended to support mental health professionals: explicit representation of personality information, transparent mappings from traits to regulation strategies, logging of adaptation decisions, and mechanisms for human oversight. Any translation toward healthcare deployment will require close collaboration between computer scientists, clinicians, ethicists, and regulators.</w:t>
      </w:r>
    </w:p>
    <w:bookmarkEnd w:id="63"/>
    <w:bookmarkStart w:id="64" w:name="X9a9eb6437beb177d5a662758c17b04701780517"/>
    <w:p>
      <w:pPr>
        <w:pStyle w:val="Heading2"/>
      </w:pPr>
      <w:r>
        <w:t xml:space="preserve">5.5. Limitations and Future Work</w:t>
      </w:r>
    </w:p>
    <w:p>
      <w:pPr>
        <w:pStyle w:val="FirstParagraph"/>
      </w:pPr>
      <w:r>
        <w:t xml:space="preserve">This study has several important limitations. All interactions were simulated between predefined personality profiles and GPT-4–based agents; no human users participated, and the results cannot be generalized to patients or clinical settings. Personality profiles were restricted to extreme configurations (all traits high vs. all traits low), which simplify detection and regulation but do not reflect typical personality distributions. Dialogues were short, with six turns per agent, and cannot capture long-term dynamics such as relationship development, adaptation drift, or user fatigue. Both the system and evaluator rely on the same LLM family, which may introduce shared biases despite strong human–AI agreement. Finally, the work focused on English-language text and Western communication norms; cultural and linguistic generalizability remains unknown.</w:t>
      </w:r>
    </w:p>
    <w:p>
      <w:pPr>
        <w:pStyle w:val="BodyText"/>
      </w:pPr>
      <w:r>
        <w:t xml:space="preserve">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is operating outside its competence range. Only after successful human trials and careful ethical and regulatory evaluation should clinical piloting be considered.</w:t>
      </w:r>
    </w:p>
    <w:bookmarkEnd w:id="64"/>
    <w:bookmarkEnd w:id="65"/>
    <w:bookmarkStart w:id="66" w:name="X56025c6d9dbf7520f7a7df11f905cdd09f46e4a"/>
    <w:p>
      <w:pPr>
        <w:pStyle w:val="Heading1"/>
      </w:pPr>
      <w:r>
        <w:t xml:space="preserve">6. Conclusions</w:t>
      </w:r>
    </w:p>
    <w:p>
      <w:pPr>
        <w:pStyle w:val="FirstParagraph"/>
      </w:pPr>
      <w:r>
        <w:t xml:space="preserve">In this simulation study, we developed and evaluated a personality-adaptive conversational framework that combines real-time Big Five trait detection with Zurich Model-aligned behavior regulation. Using GPT-4–based modules and extreme simulated personality profiles, the system achieved perfect detection and regulation performance under controlled conditions and produced very large gains in addressing personality-specific needs compared to non-adaptive baseline agents. Basic conversational quality, measured in terms of emotional tone and relevance/coherence, remained comparable between conditions, indicating that personality adaptation selectively enhanced personalization without degrading core interaction quality.</w:t>
      </w:r>
    </w:p>
    <w:p>
      <w:pPr>
        <w:pStyle w:val="BodyText"/>
      </w:pPr>
      <w:r>
        <w:t xml:space="preserve">These findings demonstrate the technical feasibility of implementing personality-adaptive mechanisms in contemporary LLM-based conversational systems and provide an architectural blueprint and evaluation pipeline that can be reused and extended in future work. Validation of an LLM-based evaluator against PhD-level human experts further suggests that carefully designed automated assessment can approximate expert judgment for structured conversational quality criteria, supporting scalable early-stage testing.</w:t>
      </w:r>
    </w:p>
    <w:p>
      <w:pPr>
        <w:pStyle w:val="BodyText"/>
      </w:pPr>
      <w:r>
        <w:t xml:space="preserve">At the same time, the results must be interpreted as an upper bound under idealized simulation conditions rather than as evidence of clinical effectiveness. The study relied on synthetic data, extreme personality profiles, short dialogues, and a single language and cultural context. Real-world settings will introduce more heterogeneous personalities, spontaneous and noisy communication, longer-term interactions, and diverse cultural norms, all of which are likely to reduce performance and reveal additional failure modes.</w:t>
      </w:r>
    </w:p>
    <w:p>
      <w:pPr>
        <w:pStyle w:val="BodyText"/>
      </w:pPr>
      <w:r>
        <w:t xml:space="preserve">Future research should therefore focus on human subject studies with diverse users, moderate and mixed personality profiles, and longer interaction horizons, as well as on multimodal detection, uncertainty estimation, and safety mechanisms. Only after successful human trials and careful ethical and regulatory evaluation should personality-adaptive conversational AI be considered for deployment in mental health or healthcare contexts. Until then, the present work should be viewed as a methodological and technical proof-of-concept that delineates a promising but unproven pathway toward more personalized conversational support systems.</w:t>
      </w:r>
    </w:p>
    <w:bookmarkEnd w:id="66"/>
    <w:bookmarkStart w:id="67" w:name="data-availability-statement"/>
    <w:p>
      <w:pPr>
        <w:pStyle w:val="Heading1"/>
      </w:pPr>
      <w:r>
        <w:t xml:space="preserve">Data Availability Statement</w:t>
      </w:r>
    </w:p>
    <w:p>
      <w:pPr>
        <w:pStyle w:val="FirstParagraph"/>
      </w:pPr>
      <w:r>
        <w:t xml:space="preserve">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bookmarkEnd w:id="67"/>
    <w:bookmarkStart w:id="68" w:name="author-contributions"/>
    <w:p>
      <w:pPr>
        <w:pStyle w:val="Heading1"/>
      </w:pPr>
      <w:r>
        <w:t xml:space="preserve">Author Contributions</w:t>
      </w:r>
    </w:p>
    <w:p>
      <w:pPr>
        <w:pStyle w:val="FirstParagraph"/>
      </w:pPr>
      <w:r>
        <w:t xml:space="preserve">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bookmarkEnd w:id="68"/>
    <w:bookmarkStart w:id="69" w:name="X54278f78d19c7293bd34a08a95912ee01cb418d"/>
    <w:p>
      <w:pPr>
        <w:pStyle w:val="Heading1"/>
      </w:pPr>
      <w:r>
        <w:t xml:space="preserve">7. Funding</w:t>
      </w:r>
    </w:p>
    <w:p>
      <w:pPr>
        <w:pStyle w:val="FirstParagraph"/>
      </w:pPr>
      <w:r>
        <w:t xml:space="preserve">This research received no external funding.</w:t>
      </w:r>
    </w:p>
    <w:bookmarkEnd w:id="69"/>
    <w:bookmarkStart w:id="70" w:name="institutional-review-board-statement"/>
    <w:p>
      <w:pPr>
        <w:pStyle w:val="Heading1"/>
      </w:pPr>
      <w:r>
        <w:t xml:space="preserve">Institutional Review Board Statement</w:t>
      </w:r>
    </w:p>
    <w:p>
      <w:pPr>
        <w:pStyle w:val="FirstParagraph"/>
      </w:pPr>
      <w:r>
        <w:t xml:space="preserve">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bookmarkEnd w:id="70"/>
    <w:bookmarkStart w:id="71" w:name="informed-consent-statement"/>
    <w:p>
      <w:pPr>
        <w:pStyle w:val="Heading1"/>
      </w:pPr>
      <w:r>
        <w:t xml:space="preserve">Informed Consent Statement</w:t>
      </w:r>
    </w:p>
    <w:p>
      <w:pPr>
        <w:pStyle w:val="FirstParagraph"/>
      </w:pPr>
      <w:r>
        <w:t xml:space="preserve">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bookmarkEnd w:id="71"/>
    <w:bookmarkStart w:id="72" w:name="acknowledgments"/>
    <w:p>
      <w:pPr>
        <w:pStyle w:val="Heading1"/>
      </w:pPr>
      <w:r>
        <w:t xml:space="preserve">Acknowledgments</w:t>
      </w:r>
    </w:p>
    <w:p>
      <w:pPr>
        <w:pStyle w:val="FirstParagraph"/>
      </w:pPr>
      <w:r>
        <w:t xml:space="preserve">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[7] whose work informed our system architecture. We also acknowledge OpenAI for providing GPT-4 API access for system implementation and evaluation.</w:t>
      </w:r>
    </w:p>
    <w:bookmarkEnd w:id="72"/>
    <w:bookmarkStart w:id="73" w:name="conflicts-of-interest"/>
    <w:p>
      <w:pPr>
        <w:pStyle w:val="Heading1"/>
      </w:pPr>
      <w:r>
        <w:t xml:space="preserve">Conflicts of Interest</w:t>
      </w:r>
    </w:p>
    <w:p>
      <w:pPr>
        <w:pStyle w:val="FirstParagraph"/>
      </w:pPr>
      <w:r>
        <w:t xml:space="preserve">The authors declare no conflicts of interest.</w:t>
      </w:r>
    </w:p>
    <w:bookmarkEnd w:id="73"/>
    <w:bookmarkStart w:id="74" w:name="references"/>
    <w:p>
      <w:pPr>
        <w:pStyle w:val="Heading1"/>
      </w:pPr>
      <w:r>
        <w:t xml:space="preserve">References</w:t>
      </w:r>
    </w:p>
    <w:p>
      <w:pPr>
        <w:pStyle w:val="FirstParagraph"/>
      </w:pPr>
      <w:r>
        <w:t xml:space="preserve">[1] Holt-Lunstad, J., Smith, T.B., &amp; Layton, J.B. (2010). Social relationships and mortality risk: A meta-analytic review.</w:t>
      </w:r>
      <w:r>
        <w:t xml:space="preserve"> </w:t>
      </w:r>
      <w:r>
        <w:rPr>
          <w:i/>
          <w:iCs/>
        </w:rPr>
        <w:t xml:space="preserve">PLOS Medicine</w:t>
      </w:r>
      <w:r>
        <w:t xml:space="preserve">,</w:t>
      </w:r>
      <w:r>
        <w:t xml:space="preserve"> </w:t>
      </w:r>
      <w:r>
        <w:rPr>
          <w:i/>
          <w:iCs/>
        </w:rPr>
        <w:t xml:space="preserve">7</w:t>
      </w:r>
      <w:r>
        <w:t xml:space="preserve">(7), e1000316.</w:t>
      </w:r>
    </w:p>
    <w:p>
      <w:pPr>
        <w:pStyle w:val="BodyText"/>
      </w:pPr>
      <w:r>
        <w:t xml:space="preserve">[2] Masterson Creber, R., Rozenfeld, A., Lucette, A., et al. (2020). Social isolation in older adults: A scoping review.</w:t>
      </w:r>
      <w:r>
        <w:t xml:space="preserve"> </w:t>
      </w:r>
      <w:r>
        <w:rPr>
          <w:i/>
          <w:iCs/>
        </w:rPr>
        <w:t xml:space="preserve">Journal of the American Geriatrics Society</w:t>
      </w:r>
      <w:r>
        <w:t xml:space="preserve">,</w:t>
      </w:r>
      <w:r>
        <w:t xml:space="preserve"> </w:t>
      </w:r>
      <w:r>
        <w:rPr>
          <w:i/>
          <w:iCs/>
        </w:rPr>
        <w:t xml:space="preserve">68</w:t>
      </w:r>
      <w:r>
        <w:t xml:space="preserve">(7), 1622-1634.</w:t>
      </w:r>
    </w:p>
    <w:p>
      <w:pPr>
        <w:pStyle w:val="BodyText"/>
      </w:pPr>
      <w:r>
        <w:t xml:space="preserve">[3] Costa, P.T., &amp; McCrae, R.R. (1992). Revised NEO personality inventory (NEO-PI-R) and NEO five-factor inventory (NEO-FFI): Professional manual.</w:t>
      </w:r>
      <w:r>
        <w:t xml:space="preserve"> </w:t>
      </w:r>
      <w:r>
        <w:rPr>
          <w:i/>
          <w:iCs/>
        </w:rPr>
        <w:t xml:space="preserve">Psychological Assessment Resources</w:t>
      </w:r>
      <w:r>
        <w:t xml:space="preserve">.</w:t>
      </w:r>
    </w:p>
    <w:p>
      <w:pPr>
        <w:pStyle w:val="BodyText"/>
      </w:pPr>
      <w:r>
        <w:t xml:space="preserve">[4] Roberts, B.W., Kuncel, N.R., Shiner, R., Caspi, A., &amp; Goldberg, L.R. (2007). The power of personality: The comparative validity of personality traits, socioeconomic status, and cognitive ability for predicting important life outcomes.</w:t>
      </w:r>
      <w:r>
        <w:t xml:space="preserve"> </w:t>
      </w:r>
      <w:r>
        <w:rPr>
          <w:i/>
          <w:iCs/>
        </w:rPr>
        <w:t xml:space="preserve">Perspectives on Psychological Science</w:t>
      </w:r>
      <w:r>
        <w:t xml:space="preserve">,</w:t>
      </w:r>
      <w:r>
        <w:t xml:space="preserve"> </w:t>
      </w:r>
      <w:r>
        <w:rPr>
          <w:i/>
          <w:iCs/>
        </w:rPr>
        <w:t xml:space="preserve">2</w:t>
      </w:r>
      <w:r>
        <w:t xml:space="preserve">(4), 313-345.</w:t>
      </w:r>
    </w:p>
    <w:p>
      <w:pPr>
        <w:pStyle w:val="BodyText"/>
      </w:pPr>
      <w:r>
        <w:t xml:space="preserve">[5] Azaria, A., Azoulay, R., &amp; Reches, S. (2023). ChatGPT is a remarkable tool—for experts.</w:t>
      </w:r>
      <w:r>
        <w:t xml:space="preserve"> </w:t>
      </w:r>
      <w:r>
        <w:rPr>
          <w:i/>
          <w:iCs/>
        </w:rPr>
        <w:t xml:space="preserve">Nature Medicine</w:t>
      </w:r>
      <w:r>
        <w:t xml:space="preserve">,</w:t>
      </w:r>
      <w:r>
        <w:t xml:space="preserve"> </w:t>
      </w:r>
      <w:r>
        <w:rPr>
          <w:i/>
          <w:iCs/>
        </w:rPr>
        <w:t xml:space="preserve">29</w:t>
      </w:r>
      <w:r>
        <w:t xml:space="preserve">, 1663-1664.</w:t>
      </w:r>
    </w:p>
    <w:p>
      <w:pPr>
        <w:pStyle w:val="BodyText"/>
      </w:pPr>
      <w:r>
        <w:t xml:space="preserve">[6] Mairesse, F., &amp; Walker, M.A. (2011). Controlling user perceptions of linguistic style: Trainable generation of personality traits.</w:t>
      </w:r>
      <w:r>
        <w:t xml:space="preserve"> </w:t>
      </w:r>
      <w:r>
        <w:rPr>
          <w:i/>
          <w:iCs/>
        </w:rPr>
        <w:t xml:space="preserve">Computational Linguistics</w:t>
      </w:r>
      <w:r>
        <w:t xml:space="preserve">,</w:t>
      </w:r>
      <w:r>
        <w:t xml:space="preserve"> </w:t>
      </w:r>
      <w:r>
        <w:rPr>
          <w:i/>
          <w:iCs/>
        </w:rPr>
        <w:t xml:space="preserve">37</w:t>
      </w:r>
      <w:r>
        <w:t xml:space="preserve">(3), 455-488.</w:t>
      </w:r>
    </w:p>
    <w:p>
      <w:pPr>
        <w:pStyle w:val="BodyText"/>
      </w:pPr>
      <w:r>
        <w:t xml:space="preserve">[7] Wu, W., Yan, Z., Peng, W., et al. (2023). PROMISE: A framework for model-driven stateful prompt orchestration.</w:t>
      </w:r>
      <w:r>
        <w:t xml:space="preserve"> </w:t>
      </w:r>
      <w:r>
        <w:rPr>
          <w:i/>
          <w:iCs/>
        </w:rPr>
        <w:t xml:space="preserve">arXiv preprint arXiv:2307.04122</w:t>
      </w:r>
      <w:r>
        <w:t xml:space="preserve">.</w:t>
      </w:r>
    </w:p>
    <w:p>
      <w:pPr>
        <w:pStyle w:val="BodyText"/>
      </w:pPr>
      <w:r>
        <w:t xml:space="preserve">[8] Bickmore, T.W., &amp; Picard, R.W. (2005). Establishing and maintaining long-term human-computer relationships.</w:t>
      </w:r>
      <w:r>
        <w:t xml:space="preserve"> </w:t>
      </w:r>
      <w:r>
        <w:rPr>
          <w:i/>
          <w:iCs/>
        </w:rPr>
        <w:t xml:space="preserve">ACM Transactions on Computer-Human Interaction</w:t>
      </w:r>
      <w:r>
        <w:t xml:space="preserve">,</w:t>
      </w:r>
      <w:r>
        <w:t xml:space="preserve"> </w:t>
      </w:r>
      <w:r>
        <w:rPr>
          <w:i/>
          <w:iCs/>
        </w:rPr>
        <w:t xml:space="preserve">12</w:t>
      </w:r>
      <w:r>
        <w:t xml:space="preserve">(2), 293-327.</w:t>
      </w:r>
    </w:p>
    <w:p>
      <w:pPr>
        <w:pStyle w:val="BodyText"/>
      </w:pPr>
      <w:r>
        <w:t xml:space="preserve">[9] John, O.P., Naumann, L.P., &amp; Soto, C.J. (2008). Paradigm shift to the integrative Big Five trait taxonomy: History, measurement, and conceptual issues. In O.P. John, R.W. Robins, &amp; L.A. Pervin (Eds.),</w:t>
      </w:r>
      <w:r>
        <w:t xml:space="preserve"> </w:t>
      </w:r>
      <w:r>
        <w:rPr>
          <w:i/>
          <w:iCs/>
        </w:rPr>
        <w:t xml:space="preserve">Handbook of personality: Theory and research</w:t>
      </w:r>
      <w:r>
        <w:t xml:space="preserve"> </w:t>
      </w:r>
      <w:r>
        <w:t xml:space="preserve">(pp. 114-158). Guilford Press.</w:t>
      </w:r>
    </w:p>
    <w:p>
      <w:pPr>
        <w:pStyle w:val="BodyText"/>
      </w:pPr>
      <w:r>
        <w:t xml:space="preserve">[10] Quirin, M., Konrath, S., Kehr, H., &amp; Kuhl, J. (2022). Dynamics of personality: The Zurich model of motivation revived, extended, and applied.</w:t>
      </w:r>
      <w:r>
        <w:t xml:space="preserve"> </w:t>
      </w:r>
      <w:r>
        <w:rPr>
          <w:i/>
          <w:iCs/>
        </w:rPr>
        <w:t xml:space="preserve">Journal of Personality</w:t>
      </w:r>
      <w:r>
        <w:t xml:space="preserve">,</w:t>
      </w:r>
      <w:r>
        <w:t xml:space="preserve"> </w:t>
      </w:r>
      <w:r>
        <w:rPr>
          <w:i/>
          <w:iCs/>
        </w:rPr>
        <w:t xml:space="preserve">90</w:t>
      </w:r>
      <w:r>
        <w:t xml:space="preserve">(1), 4-26.</w:t>
      </w:r>
    </w:p>
    <w:p>
      <w:pPr>
        <w:pStyle w:val="BodyText"/>
      </w:pPr>
      <w:r>
        <w:t xml:space="preserve">[11] Krippendorff, K. (2011). Computing Krippendorff's alpha-reliability.</w:t>
      </w:r>
      <w:r>
        <w:t xml:space="preserve"> </w:t>
      </w:r>
      <w:r>
        <w:rPr>
          <w:i/>
          <w:iCs/>
        </w:rPr>
        <w:t xml:space="preserve">Departmental Papers (ASC)</w:t>
      </w:r>
      <w:r>
        <w:t xml:space="preserve">, University of Pennsylvania.</w:t>
      </w:r>
    </w:p>
    <w:p>
      <w:pPr>
        <w:pStyle w:val="BodyText"/>
      </w:pPr>
      <w:r>
        <w:t xml:space="preserve">[12] Alisamir, S.; Ringeval, F. (2021). On the evolution of speech representations for affective computing.</w:t>
      </w:r>
      <w:r>
        <w:t xml:space="preserve"> </w:t>
      </w:r>
      <w:r>
        <w:rPr>
          <w:i/>
          <w:iCs/>
        </w:rPr>
        <w:t xml:space="preserve">arXiv preprint arXiv:2111.06078</w:t>
      </w:r>
      <w:r>
        <w:t xml:space="preserve">.</w:t>
      </w:r>
    </w:p>
    <w:p>
      <w:pPr>
        <w:pStyle w:val="BodyText"/>
      </w:pPr>
      <w:r>
        <w:t xml:space="preserve">[13] Alsharekh, M.F. (2022). Facial emotion recognition in verbal communication based on deep learning.</w:t>
      </w:r>
      <w:r>
        <w:t xml:space="preserve"> </w:t>
      </w:r>
      <w:r>
        <w:rPr>
          <w:i/>
          <w:iCs/>
        </w:rPr>
        <w:t xml:space="preserve">Electronics</w:t>
      </w:r>
      <w:r>
        <w:t xml:space="preserve">,</w:t>
      </w:r>
      <w:r>
        <w:t xml:space="preserve"> </w:t>
      </w:r>
      <w:r>
        <w:rPr>
          <w:i/>
          <w:iCs/>
        </w:rPr>
        <w:t xml:space="preserve">11</w:t>
      </w:r>
      <w:r>
        <w:t xml:space="preserve">(16), 2568. (Note: Citation corrected from Qasim based on university affiliation match).</w:t>
      </w:r>
    </w:p>
    <w:p>
      <w:pPr>
        <w:pStyle w:val="BodyText"/>
      </w:pPr>
      <w:r>
        <w:t xml:space="preserve">[14] Alberts, L. (2024). Should agentic conversational AI change how we think about ethics? Characterising an interactional ethics centred on respect.</w:t>
      </w:r>
      <w:r>
        <w:t xml:space="preserve"> </w:t>
      </w:r>
      <w:r>
        <w:rPr>
          <w:i/>
          <w:iCs/>
        </w:rPr>
        <w:t xml:space="preserve">arXiv preprint arXiv:2401.09187</w:t>
      </w:r>
      <w:r>
        <w:t xml:space="preserve">.</w:t>
      </w:r>
    </w:p>
    <w:p>
      <w:pPr>
        <w:pStyle w:val="BodyText"/>
      </w:pPr>
      <w:r>
        <w:t xml:space="preserve">[15] Zheng, Z.; Liao, L.; Deng, Y.; &amp; Nie, L. (2023). Building emotional support chatbots in the era of LLMs.</w:t>
      </w:r>
      <w:r>
        <w:t xml:space="preserve"> </w:t>
      </w:r>
      <w:r>
        <w:rPr>
          <w:i/>
          <w:iCs/>
        </w:rPr>
        <w:t xml:space="preserve">arXiv preprint arXiv:2308.11584</w:t>
      </w:r>
      <w:r>
        <w:t xml:space="preserve">.</w:t>
      </w:r>
    </w:p>
    <w:p>
      <w:pPr>
        <w:pStyle w:val="BodyText"/>
      </w:pPr>
      <w:r>
        <w:t xml:space="preserve">[16] Chen, K.; et al. (2023). Enhancing emotional support capabilities of large language models through cascaded neural networks.</w:t>
      </w:r>
      <w:r>
        <w:t xml:space="preserve"> </w:t>
      </w:r>
      <w:r>
        <w:rPr>
          <w:i/>
          <w:iCs/>
        </w:rPr>
        <w:t xml:space="preserve">arXiv preprint</w:t>
      </w:r>
      <w:r>
        <w:t xml:space="preserve">.</w:t>
      </w:r>
    </w:p>
    <w:p>
      <w:pPr>
        <w:pStyle w:val="BodyText"/>
      </w:pPr>
      <w:r>
        <w:t xml:space="preserve">[17] Dong, T.; et al. (2024). EmoAda: A multimodal emotion interaction and psychological adaptation system.</w:t>
      </w:r>
      <w:r>
        <w:t xml:space="preserve"> </w:t>
      </w:r>
      <w:r>
        <w:rPr>
          <w:i/>
          <w:iCs/>
        </w:rPr>
        <w:t xml:space="preserve">Lecture Notes in Computer Science</w:t>
      </w:r>
      <w:r>
        <w:t xml:space="preserve">.</w:t>
      </w:r>
    </w:p>
    <w:p>
      <w:pPr>
        <w:pStyle w:val="BodyText"/>
      </w:pPr>
      <w:r>
        <w:t xml:space="preserve">[18] Abbasian, M.; Azimi, I.; Rahmani, A.M.; &amp; Jain, R.C. (2023). Conversational health agents: A personalized LLM-powered agent framework.</w:t>
      </w:r>
      <w:r>
        <w:t xml:space="preserve"> </w:t>
      </w:r>
      <w:r>
        <w:rPr>
          <w:i/>
          <w:iCs/>
        </w:rPr>
        <w:t xml:space="preserve">arXiv preprint arXiv:2310.02293</w:t>
      </w:r>
      <w:r>
        <w:t xml:space="preserve">.</w:t>
      </w:r>
    </w:p>
    <w:p>
      <w:pPr>
        <w:pStyle w:val="BodyText"/>
      </w:pPr>
      <w:r>
        <w:t xml:space="preserve">[19] Sorino, P.; et al. (2024). ARIEL: Brain-computer interfaces meet large language models for emotional support conversation.</w:t>
      </w:r>
      <w:r>
        <w:t xml:space="preserve"> </w:t>
      </w:r>
      <w:r>
        <w:rPr>
          <w:i/>
          <w:iCs/>
        </w:rPr>
        <w:t xml:space="preserve">UMAP Adjunct '24</w:t>
      </w:r>
      <w:r>
        <w:t xml:space="preserve">.</w:t>
      </w:r>
    </w:p>
    <w:p>
      <w:pPr>
        <w:pStyle w:val="BodyText"/>
      </w:pPr>
      <w:r>
        <w:t xml:space="preserve">[20] Dongre, P.; et al. (2024). Physiology-driven empathic large language models (EmLLMs) for mental health support.</w:t>
      </w:r>
      <w:r>
        <w:t xml:space="preserve"> </w:t>
      </w:r>
      <w:r>
        <w:rPr>
          <w:i/>
          <w:iCs/>
        </w:rPr>
        <w:t xml:space="preserve">arXiv preprint</w:t>
      </w:r>
      <w:r>
        <w:t xml:space="preserve">.</w:t>
      </w:r>
    </w:p>
    <w:p>
      <w:pPr>
        <w:pStyle w:val="BodyText"/>
      </w:pPr>
      <w:r>
        <w:t xml:space="preserve">[21] Ta, V.; Griffith, C.; Boatfield, C.; Wang, X.; Civitello, M.; &amp; Maffei, H. (2020). User experiences of social support from companion chatbots in everyday contexts: Thematic analysis.</w:t>
      </w:r>
      <w:r>
        <w:t xml:space="preserve"> </w:t>
      </w:r>
      <w:r>
        <w:rPr>
          <w:i/>
          <w:iCs/>
        </w:rPr>
        <w:t xml:space="preserve">Journal of Medical Internet Research</w:t>
      </w:r>
      <w:r>
        <w:t xml:space="preserve">,</w:t>
      </w:r>
      <w:r>
        <w:t xml:space="preserve"> </w:t>
      </w:r>
      <w:r>
        <w:rPr>
          <w:i/>
          <w:iCs/>
        </w:rPr>
        <w:t xml:space="preserve">22</w:t>
      </w:r>
      <w:r>
        <w:t xml:space="preserve">(3), e16235.</w:t>
      </w:r>
    </w:p>
    <w:p>
      <w:pPr>
        <w:pStyle w:val="BodyText"/>
      </w:pPr>
      <w:r>
        <w:t xml:space="preserve">[22] Broadbent, E.; et al. (2024). ElliQ, an AI-driven social robot to alleviate loneliness: Progress and lessons learned.</w:t>
      </w:r>
      <w:r>
        <w:t xml:space="preserve"> </w:t>
      </w:r>
      <w:r>
        <w:rPr>
          <w:i/>
          <w:iCs/>
        </w:rPr>
        <w:t xml:space="preserve">JAR Life</w:t>
      </w:r>
      <w:r>
        <w:t xml:space="preserve">.</w:t>
      </w:r>
    </w:p>
    <w:p>
      <w:pPr>
        <w:pStyle w:val="BodyText"/>
      </w:pPr>
      <w:r>
        <w:t xml:space="preserve">[23] Shah, S.G.S.; et al. (2019). Effectiveness of digital technology interventions to reduce loneliness in adults: A protocol for a systematic review and meta-analysis.</w:t>
      </w:r>
      <w:r>
        <w:t xml:space="preserve"> </w:t>
      </w:r>
      <w:r>
        <w:rPr>
          <w:i/>
          <w:iCs/>
        </w:rPr>
        <w:t xml:space="preserve">BMJ Open</w:t>
      </w:r>
      <w:r>
        <w:t xml:space="preserve">,</w:t>
      </w:r>
      <w:r>
        <w:t xml:space="preserve"> </w:t>
      </w:r>
      <w:r>
        <w:rPr>
          <w:i/>
          <w:iCs/>
        </w:rPr>
        <w:t xml:space="preserve">9</w:t>
      </w:r>
      <w:r>
        <w:t xml:space="preserve">(9), e029324.</w:t>
      </w:r>
    </w:p>
    <w:p>
      <w:pPr>
        <w:pStyle w:val="BodyText"/>
      </w:pPr>
      <w:r>
        <w:t xml:space="preserve">[24] Shah, S.G.S.; et al. (2021). Evaluation of the effectiveness of digital technology interventions to reduce loneliness in older adults: Systematic review and meta-analysis.</w:t>
      </w:r>
      <w:r>
        <w:t xml:space="preserve"> </w:t>
      </w:r>
      <w:r>
        <w:rPr>
          <w:i/>
          <w:iCs/>
        </w:rPr>
        <w:t xml:space="preserve">Journal of Medical Internet Research</w:t>
      </w:r>
      <w:r>
        <w:t xml:space="preserve">,</w:t>
      </w:r>
      <w:r>
        <w:t xml:space="preserve"> </w:t>
      </w:r>
      <w:r>
        <w:rPr>
          <w:i/>
          <w:iCs/>
        </w:rPr>
        <w:t xml:space="preserve">23</w:t>
      </w:r>
      <w:r>
        <w:t xml:space="preserve">(6), e24712. (Note: Published 2021, cited as 2020/follow-up).</w:t>
      </w:r>
    </w:p>
    <w:p>
      <w:pPr>
        <w:pStyle w:val="BodyText"/>
      </w:pPr>
      <w:r>
        <w:t xml:space="preserve">[25] Zhang, H.; et al. (2024). FEEL: Framework for evaluating emotional support capability with large language models.</w:t>
      </w:r>
      <w:r>
        <w:t xml:space="preserve"> </w:t>
      </w:r>
      <w:r>
        <w:rPr>
          <w:i/>
          <w:iCs/>
        </w:rPr>
        <w:t xml:space="preserve">arXiv preprint</w:t>
      </w:r>
      <w:r>
        <w:t xml:space="preserve">.</w:t>
      </w:r>
    </w:p>
    <w:p>
      <w:pPr>
        <w:pStyle w:val="BodyText"/>
      </w:pPr>
      <w:r>
        <w:t xml:space="preserve">[26] Berlyne, D.E. (1960).</w:t>
      </w:r>
      <w:r>
        <w:t xml:space="preserve"> </w:t>
      </w:r>
      <w:r>
        <w:rPr>
          <w:i/>
          <w:iCs/>
        </w:rPr>
        <w:t xml:space="preserve">Conflict, arousal, and curiosity</w:t>
      </w:r>
      <w:r>
        <w:t xml:space="preserve">. McGraw-Hill.</w:t>
      </w:r>
    </w:p>
    <w:p>
      <w:pPr>
        <w:pStyle w:val="BodyText"/>
      </w:pPr>
      <w:r>
        <w:t xml:space="preserve">[27] Hebb, D.O. (1949).</w:t>
      </w:r>
      <w:r>
        <w:t xml:space="preserve"> </w:t>
      </w:r>
      <w:r>
        <w:rPr>
          <w:i/>
          <w:iCs/>
        </w:rPr>
        <w:t xml:space="preserve">The organization of behavior: A neuropsychological theory</w:t>
      </w:r>
      <w:r>
        <w:t xml:space="preserve">. Wiley.</w:t>
      </w:r>
    </w:p>
    <w:p>
      <w:pPr>
        <w:pStyle w:val="BodyText"/>
      </w:pPr>
      <w:r>
        <w:t xml:space="preserve">[28] Bischof, N. (1985).</w:t>
      </w:r>
      <w:r>
        <w:t xml:space="preserve"> </w:t>
      </w:r>
      <w:r>
        <w:rPr>
          <w:i/>
          <w:iCs/>
        </w:rPr>
        <w:t xml:space="preserve">Das Rätsel Ödipus: Die biologischen Wurzeln des Urkonfliktes</w:t>
      </w:r>
      <w:r>
        <w:t xml:space="preserve">. Piper.</w:t>
      </w:r>
    </w:p>
    <w:p>
      <w:pPr>
        <w:pStyle w:val="BodyText"/>
      </w:pPr>
      <w:r>
        <w:t xml:space="preserve">[29] Bischof, N. (1993). Untersuchungen zur Systemanalyse der sozialen Motivation I: Die Tantalus-Situation.</w:t>
      </w:r>
      <w:r>
        <w:t xml:space="preserve"> </w:t>
      </w:r>
      <w:r>
        <w:rPr>
          <w:i/>
          <w:iCs/>
        </w:rPr>
        <w:t xml:space="preserve">Zeitschrift für Psychologie</w:t>
      </w:r>
      <w:r>
        <w:t xml:space="preserve">,</w:t>
      </w:r>
      <w:r>
        <w:t xml:space="preserve"> </w:t>
      </w:r>
      <w:r>
        <w:rPr>
          <w:i/>
          <w:iCs/>
        </w:rPr>
        <w:t xml:space="preserve">201</w:t>
      </w:r>
      <w:r>
        <w:t xml:space="preserve">, 5-43.</w:t>
      </w:r>
    </w:p>
    <w:p>
      <w:pPr>
        <w:pStyle w:val="BodyText"/>
      </w:pPr>
      <w:r>
        <w:t xml:space="preserve">[30] Zhou, M.X.; et al. (2021). Designing effective interview chatbots: Automatic chatbot profiling and design suggestion generation.</w:t>
      </w:r>
      <w:r>
        <w:t xml:space="preserve"> </w:t>
      </w:r>
      <w:r>
        <w:rPr>
          <w:i/>
          <w:iCs/>
        </w:rPr>
        <w:t xml:space="preserve">CHI '21</w:t>
      </w:r>
      <w:r>
        <w:t xml:space="preserve">.</w:t>
      </w:r>
    </w:p>
    <w:bookmarkEnd w:id="74"/>
    <w:bookmarkStart w:id="75" w:name="supplementary-materials"/>
    <w:p>
      <w:pPr>
        <w:pStyle w:val="Heading1"/>
      </w:pPr>
      <w:r>
        <w:t xml:space="preserve">Supplementary Materials</w:t>
      </w:r>
    </w:p>
    <w:p>
      <w:pPr>
        <w:pStyle w:val="FirstParagraph"/>
      </w:pPr>
      <w:r>
        <w:t xml:space="preserve">The following supporting information can be downloaded at: [repository link to be provided upon publication]:</w:t>
      </w:r>
    </w:p>
    <w:p>
      <w:pPr>
        <w:pStyle w:val="Compact"/>
        <w:numPr>
          <w:ilvl w:val="0"/>
          <w:numId w:val="1022"/>
        </w:numPr>
      </w:pPr>
      <w:r>
        <w:rPr>
          <w:b/>
          <w:bCs/>
        </w:rPr>
        <w:t xml:space="preserve">Supplementary File S1</w:t>
      </w:r>
      <w:r>
        <w:t xml:space="preserve">: Complete system prompts for personality detection (5 Big Five trait detectors)</w:t>
      </w:r>
    </w:p>
    <w:p>
      <w:pPr>
        <w:pStyle w:val="Compact"/>
        <w:numPr>
          <w:ilvl w:val="0"/>
          <w:numId w:val="1022"/>
        </w:numPr>
      </w:pPr>
      <w:r>
        <w:rPr>
          <w:b/>
          <w:bCs/>
        </w:rPr>
        <w:t xml:space="preserve">Supplementary File S2</w:t>
      </w:r>
      <w:r>
        <w:t xml:space="preserve">: Regulation templates for Zurich Model mapping (arousal, security, affiliation)</w:t>
      </w:r>
    </w:p>
    <w:p>
      <w:pPr>
        <w:pStyle w:val="Compact"/>
        <w:numPr>
          <w:ilvl w:val="0"/>
          <w:numId w:val="1022"/>
        </w:numPr>
      </w:pPr>
      <w:r>
        <w:rPr>
          <w:b/>
          <w:bCs/>
        </w:rPr>
        <w:t xml:space="preserve">Supplementary File S3</w:t>
      </w:r>
      <w:r>
        <w:t xml:space="preserve">: Evaluator GPT system prompt and scoring matrix</w:t>
      </w:r>
    </w:p>
    <w:p>
      <w:pPr>
        <w:pStyle w:val="Compact"/>
        <w:numPr>
          <w:ilvl w:val="0"/>
          <w:numId w:val="1022"/>
        </w:numPr>
      </w:pPr>
      <w:r>
        <w:rPr>
          <w:b/>
          <w:bCs/>
        </w:rPr>
        <w:t xml:space="preserve">Supplementary File S4</w:t>
      </w:r>
      <w:r>
        <w:t xml:space="preserve">: Human expert validation study protocol and inter-rater reliability analysis</w:t>
      </w:r>
    </w:p>
    <w:p>
      <w:pPr>
        <w:pStyle w:val="Compact"/>
        <w:numPr>
          <w:ilvl w:val="0"/>
          <w:numId w:val="1022"/>
        </w:numPr>
      </w:pPr>
      <w:r>
        <w:rPr>
          <w:b/>
          <w:bCs/>
        </w:rPr>
        <w:t xml:space="preserve">Supplementary File S5</w:t>
      </w:r>
      <w:r>
        <w:t xml:space="preserve">: Complete simulation transcripts (20 conversations, 120 dialogue turns)</w:t>
      </w:r>
    </w:p>
    <w:p>
      <w:pPr>
        <w:pStyle w:val="Compact"/>
        <w:numPr>
          <w:ilvl w:val="0"/>
          <w:numId w:val="1022"/>
        </w:numPr>
      </w:pPr>
      <w:r>
        <w:rPr>
          <w:b/>
          <w:bCs/>
        </w:rPr>
        <w:t xml:space="preserve">Supplementary File S6</w:t>
      </w:r>
      <w:r>
        <w:t xml:space="preserve">: Statistical analysis code (R scripts for effect sizes, inferential tests, visualizations)</w:t>
      </w:r>
    </w:p>
    <w:p>
      <w:pPr>
        <w:pStyle w:val="Compact"/>
        <w:numPr>
          <w:ilvl w:val="0"/>
          <w:numId w:val="1022"/>
        </w:numPr>
      </w:pPr>
      <w:r>
        <w:rPr>
          <w:b/>
          <w:bCs/>
        </w:rPr>
        <w:t xml:space="preserve">Supplementary File S7</w:t>
      </w:r>
      <w:r>
        <w:t xml:space="preserve">: Extended qualitative examples demonstrating personality adaptation</w:t>
      </w:r>
    </w:p>
    <w:p>
      <w:pPr>
        <w:pStyle w:val="Compact"/>
        <w:numPr>
          <w:ilvl w:val="0"/>
          <w:numId w:val="1022"/>
        </w:numPr>
      </w:pPr>
      <w:r>
        <w:rPr>
          <w:b/>
          <w:bCs/>
        </w:rPr>
        <w:t xml:space="preserve">Supplementary File S8</w:t>
      </w:r>
      <w:r>
        <w:t xml:space="preserve">: Cultural considerations and linguistic bias analysis</w:t>
      </w:r>
    </w:p>
    <w:p>
      <w:pPr>
        <w:pStyle w:val="Compact"/>
        <w:numPr>
          <w:ilvl w:val="0"/>
          <w:numId w:val="1022"/>
        </w:numPr>
      </w:pPr>
      <w:r>
        <w:rPr>
          <w:b/>
          <w:bCs/>
        </w:rPr>
        <w:t xml:space="preserve">Supplementary File S9</w:t>
      </w:r>
      <w:r>
        <w:t xml:space="preserve">: Future human subject study protocol (detailed research design for pilot RCT)</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s://github.com/[username" TargetMode="External" /></Relationships>
</file>

<file path=word/_rels/footnotes.xml.rels><?xml version="1.0" encoding="UTF-8"?><Relationships xmlns="http://schemas.openxmlformats.org/package/2006/relationships"><Relationship Type="http://schemas.openxmlformats.org/officeDocument/2006/relationships/hyperlink" Id="rId42" Target="https://github.com/[usern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dcterms:created xsi:type="dcterms:W3CDTF">2026-01-12T02:52:21Z</dcterms:created>
  <dcterms:modified xsi:type="dcterms:W3CDTF">2026-01-12T02:52:21Z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