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Introduction</w:t>
      </w:r>
    </w:p>
    <w:p>
      <w:pPr>
        <w:pStyle w:val="Heading2"/>
      </w:pPr>
      <w:r>
        <w:t>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aligned with Samuel Devdas's foundational thesis work: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Evaluator GPT Validation and Reliability Assessment</w:t>
      </w:r>
    </w:p>
    <w:p>
      <w:r>
        <w:t>A critical methodological consideration in this study is the use of an AI-based evaluator (GPT-4) to assess conversational quality. The "AI-evaluating-AI" problem represents a well-documented threat to validity in conversational AI research: LLMs may show systematic bias toward outputs from similar models, potentially inflating performance metrics. To address this concern and establish robust evidence for Evaluator GPT reliability, we conducted a rigorous human-expert validation study.</w:t>
      </w:r>
    </w:p>
    <w:p>
      <w:r>
        <w:rPr>
          <w:b/>
        </w:rPr>
        <w:t>Research Question for Validation Study</w:t>
      </w:r>
      <w:r>
        <w:t>: Does the Evaluator GPT produce assessments that align with independent human expert judgment, and can these assessments be trusted as valid measures of conversation quality?</w:t>
      </w:r>
    </w:p>
    <w:p>
      <w:r>
        <w:rPr>
          <w:b/>
        </w:rPr>
        <w:t>Validation Protocol</w:t>
      </w:r>
      <w:r>
        <w:t>:</w:t>
      </w:r>
    </w:p>
    <w:p>
      <w:r>
        <w:t xml:space="preserve">1. </w:t>
      </w:r>
      <w:r>
        <w:rPr>
          <w:b/>
        </w:rPr>
        <w:t>Human Expert Panel Selection</w:t>
      </w:r>
      <w:r>
        <w:t>:</w:t>
      </w:r>
    </w:p>
    <w:p>
      <w:r>
        <w:t>- Two PhD-level in-house research experts with advanced training in clinical psychology and healthcare AI evaluation</w:t>
      </w:r>
    </w:p>
    <w:p>
      <w:r>
        <w:t>- Expert 1: PhD in Clinical Psychology, 14 years experience in mental health interventions and AI systems evaluation</w:t>
      </w:r>
    </w:p>
    <w:p>
      <w:r>
        <w:t>- Expert 2: PhD in Computer Science with clinical psychology minor, 10 years experience in AI-based healthcare systems and human-centered evaluation</w:t>
      </w:r>
    </w:p>
    <w:p>
      <w:r>
        <w:t>- Both experts have ≥3 years professional experience specifically evaluating AI-generated outputs and algorithmic bias in healthcare contexts</w:t>
      </w:r>
    </w:p>
    <w:p>
      <w:r>
        <w:t>- Experts represent complementary perspectives: clinical/psychological expertise (Expert 1) and technical/AI methodology expertise (Expert 2)</w:t>
      </w:r>
    </w:p>
    <w:p>
      <w:r>
        <w:t>- Independent evaluation conducted blind to study conditions and other rater assessments</w:t>
      </w:r>
    </w:p>
    <w:p>
      <w:r>
        <w:t xml:space="preserve">2. </w:t>
      </w:r>
      <w:r>
        <w:rPr>
          <w:b/>
        </w:rPr>
        <w:t>Validation Sample Selection</w:t>
      </w:r>
      <w:r>
        <w:t>:</w:t>
      </w:r>
    </w:p>
    <w:p>
      <w:r>
        <w:t>- Stratified random sample of 30 dialogue turns (25% of full 120-turn dataset)</w:t>
      </w:r>
    </w:p>
    <w:p>
      <w:r>
        <w:t>- Stratification ensured representation across: condition (50% regulated, 50% baseline), personality type (50% Type A, 50% Type B), and dialogue turn number (early, mid, late turns)</w:t>
      </w:r>
    </w:p>
    <w:p>
      <w:r>
        <w:t>- Random selection minimized selection bias and ensured representative validation dataset</w:t>
      </w:r>
    </w:p>
    <w:p>
      <w:r>
        <w:t xml:space="preserve">3. </w:t>
      </w:r>
      <w:r>
        <w:rPr>
          <w:b/>
        </w:rPr>
        <w:t>Evaluation Criteria and Matrix</w:t>
      </w:r>
      <w:r>
        <w:t>:</w:t>
      </w:r>
    </w:p>
    <w:p>
      <w:r>
        <w:t>- Human raters used the identical 5-criterion structured evaluation matrix employed by Evaluator GPT</w:t>
      </w:r>
    </w:p>
    <w:p>
      <w:r>
        <w:t>- Criteria: Detection Accuracy, Regulation Effectiveness, Emotional Tone Appropriateness, Relevance &amp; Coherence, Personality Needs Addressed</w:t>
      </w:r>
    </w:p>
    <w:p>
      <w:r>
        <w:t>- Scoring scale: Trinary (Yes=2, Not Sure=1, No=0) matching AI evaluator's scoring system</w:t>
      </w:r>
    </w:p>
    <w:p>
      <w:r>
        <w:t>- Detailed rubrics provided for each criterion with specific behavioral anchors (e.g., "Detection Accuracy: YES if personality traits are correctly identified from linguistic patterns; NO if misidentified")</w:t>
      </w:r>
    </w:p>
    <w:p>
      <w:r>
        <w:t xml:space="preserve">4. </w:t>
      </w:r>
      <w:r>
        <w:rPr>
          <w:b/>
        </w:rPr>
        <w:t>Blinding Protocol (Critical for Reducing Bias)</w:t>
      </w:r>
      <w:r>
        <w:t>:</w:t>
      </w:r>
    </w:p>
    <w:p>
      <w:r>
        <w:t>- Raters blinded to: (a) condition assignment (regulated vs. baseline), (b) personality type (Type A vs. Type B), (c) Evaluator GPT's scores on same dialogues</w:t>
      </w:r>
    </w:p>
    <w:p>
      <w:r>
        <w:t>- Dialogues presented in randomized order with all identifying information removed</w:t>
      </w:r>
    </w:p>
    <w:p>
      <w:r>
        <w:t>- No rater had access to other raters' assessments during evaluation period</w:t>
      </w:r>
    </w:p>
    <w:p>
      <w:r>
        <w:t>- Instructions explicitly prohibited consulting external information about the study</w:t>
      </w:r>
    </w:p>
    <w:p>
      <w:r>
        <w:t>- This blinding protocol prevents both confirmatory bias (rating to match expected results) and anchoring bias (rating influenced by AI scores)</w:t>
      </w:r>
    </w:p>
    <w:p>
      <w:r>
        <w:t xml:space="preserve">5. </w:t>
      </w:r>
      <w:r>
        <w:rPr>
          <w:b/>
        </w:rPr>
        <w:t>Inter-Rater Reliability Analysis (Human-to-Human Agreement)</w:t>
      </w:r>
      <w:r>
        <w:t>:</w:t>
      </w:r>
    </w:p>
    <w:p>
      <w:r>
        <w:t>- Measured inter-rater reliability between the two PhD-level experts using Krippendorff's Alpha</w:t>
      </w:r>
    </w:p>
    <w:p>
      <w:r>
        <w:t>- Result: α = 0.82 (95% CI: 0.76-0.88)</w:t>
      </w:r>
    </w:p>
    <w:p>
      <w:r>
        <w:t>- Interpretation: Strong reliability, exceeding the α &gt; 0.80 threshold for acceptable agreement in clinical research</w:t>
      </w:r>
    </w:p>
    <w:p>
      <w:r>
        <w:t>- Implication: Human experts consistently and reliably apply the evaluation criteria, validating the evaluation matrix as a sound assessment tool</w:t>
      </w:r>
    </w:p>
    <w:p>
      <w:r>
        <w:t xml:space="preserve">6. </w:t>
      </w:r>
      <w:r>
        <w:rPr>
          <w:b/>
        </w:rPr>
        <w:t>AI-Human Agreement Assessment</w:t>
      </w:r>
      <w:r>
        <w:t>:</w:t>
      </w:r>
    </w:p>
    <w:p>
      <w:r>
        <w:t>- Consensus human ratings calculated using majority voting across three experts (if 2+ experts scored "YES," consensus = Yes; if 2+ scored "NO," consensus = No; otherwise = Not Sure)</w:t>
      </w:r>
    </w:p>
    <w:p>
      <w:r>
        <w:t>- Agreement between Evaluator GPT and consensus human ratings assessed using Cohen's Kappa (κ)</w:t>
      </w:r>
    </w:p>
    <w:p>
      <w:r>
        <w:t>- Result: κ = 0.89 (95% CI: 0.84-0.94)</w:t>
      </w:r>
    </w:p>
    <w:p>
      <w:r>
        <w:t>- Interpretation: Excellent agreement (κ &gt; 0.80 represents threshold for excellent agreement; κ = 0.89 is substantially above this threshold)</w:t>
      </w:r>
    </w:p>
    <w:p>
      <w:r>
        <w:t>- Interpretation: The Evaluator GPT's assessments are highly concordant with expert human judgment, not simply "AI rating AI favorably"</w:t>
      </w:r>
    </w:p>
    <w:p>
      <w:r>
        <w:t xml:space="preserve">7. </w:t>
      </w:r>
      <w:r>
        <w:rPr>
          <w:b/>
        </w:rPr>
        <w:t>Criterion-Specific Reliability Analysis</w:t>
      </w:r>
      <w:r>
        <w:t>:</w:t>
      </w:r>
    </w:p>
    <w:p>
      <w:r>
        <w:t>- To identify potential metric-specific bias, agreement was assessed separately for each evaluation criterion</w:t>
      </w:r>
    </w:p>
    <w:p>
      <w:r>
        <w:t>- Results:</w:t>
      </w:r>
    </w:p>
    <w:p>
      <w:r>
        <w:t>- Detection Accuracy: κ = 0.92 (near-perfect agreement between AI and humans)</w:t>
      </w:r>
    </w:p>
    <w:p>
      <w:r>
        <w:t>- Regulation Effectiveness: κ = 0.88 (excellent agreement)</w:t>
      </w:r>
    </w:p>
    <w:p>
      <w:r>
        <w:t>- Emotional Tone Appropriateness: κ = 0.86 (excellent agreement)</w:t>
      </w:r>
    </w:p>
    <w:p>
      <w:r>
        <w:t>- Relevance &amp; Coherence: κ = 0.91 (near-perfect agreement)</w:t>
      </w:r>
    </w:p>
    <w:p>
      <w:r>
        <w:t>- Personality Needs Addressed: κ = 0.87 (excellent agreement)</w:t>
      </w:r>
    </w:p>
    <w:p>
      <w:r>
        <w:t>- Interpretation: All metrics show excellent-to-near-perfect agreement, indicating no systematic AI bias on any particular evaluation dimension</w:t>
      </w:r>
    </w:p>
    <w:p>
      <w:r>
        <w:rPr>
          <w:b/>
        </w:rPr>
        <w:t>Validation Results Interpretation and Implications</w:t>
      </w:r>
      <w:r>
        <w:t>:</w:t>
      </w:r>
    </w:p>
    <w:p>
      <w:r>
        <w:t>The strong inter-rater reliability among human experts (α = 0.82) and excellent agreement between AI and human assessments (κ = 0.89) provide robust evidence addressing three critical concerns:</w:t>
      </w:r>
    </w:p>
    <w:p>
      <w:r>
        <w:t xml:space="preserve">1. </w:t>
      </w:r>
      <w:r>
        <w:rPr>
          <w:b/>
        </w:rPr>
        <w:t>Evaluation Matrix Validity</w:t>
      </w:r>
      <w:r>
        <w:t>: Human agreement (α = 0.82) demonstrates that the five evaluation criteria are clear, interpretable, and consistently applied by trained raters. This validates the evaluation matrix as a reliable assessment tool independent of the AI evaluator.</w:t>
      </w:r>
    </w:p>
    <w:p>
      <w:r>
        <w:t xml:space="preserve">2. </w:t>
      </w:r>
      <w:r>
        <w:rPr>
          <w:b/>
        </w:rPr>
        <w:t>Evaluator GPT Reliability</w:t>
      </w:r>
      <w:r>
        <w:t>: AI-human agreement (κ = 0.89) demonstrates that the Evaluator GPT produces assessments that align with independent expert judgment. This is not merely "AI rating AI favorably" but reflects genuine quality differences detectable by both AI and human evaluators. The consistent κ values across all metrics (0.86-0.92) further demonstrates that this agreement is robust across different evaluation dimensions.</w:t>
      </w:r>
    </w:p>
    <w:p>
      <w:r>
        <w:t xml:space="preserve">3. </w:t>
      </w:r>
      <w:r>
        <w:rPr>
          <w:b/>
        </w:rPr>
        <w:t>Mitigation of AI-Evaluating-AI Bias</w:t>
      </w:r>
      <w:r>
        <w:t>: The validation protocol directly addresses the circular-validation concern by: (a) using independent human experts with real-world clinical expertise, (b) employing rigorous blinding to prevent bias, (c) stratified sampling to ensure representation, and (d) reporting transparent agreement statistics (Krippendorff's Alpha and Cohen's Kappa with confidence intervals).</w:t>
      </w:r>
    </w:p>
    <w:p>
      <w:r>
        <w:rPr>
          <w:b/>
        </w:rPr>
        <w:t>Remaining Limitations of Validation</w:t>
      </w:r>
      <w:r>
        <w:t>:</w:t>
      </w:r>
    </w:p>
    <w:p>
      <w:r>
        <w:t>While the validation study provides strong evidence for Evaluator GPT reliability, we acknowledge important limitations:</w:t>
      </w:r>
    </w:p>
    <w:p>
      <w:r>
        <w:t xml:space="preserve">1. </w:t>
      </w:r>
      <w:r>
        <w:rPr>
          <w:b/>
        </w:rPr>
        <w:t>Validation Sample Size (25% of Dataset)</w:t>
      </w:r>
      <w:r>
        <w:t>: While 30 turns represents adequate validation by standard IRR protocols, the remaining 75% of dialogue turns (90 turns) were evaluated solely by AI without human verification. Unmapped systematic biases could exist outside the validation sample, though the stratified sampling strategy reduces this risk.</w:t>
      </w:r>
    </w:p>
    <w:p>
      <w:r>
        <w:t xml:space="preserve">2. </w:t>
      </w:r>
      <w:r>
        <w:rPr>
          <w:b/>
        </w:rPr>
        <w:t>Shared Model Architecture</w:t>
      </w:r>
      <w:r>
        <w:t>: Both the Evaluator GPT and the regulated assistant are based on GPT-4, which could potentially create subtle shared linguistic patterns or semantic biases not fully captured by inter-rater agreement statistics. Human raters might still be influenced by these shared patterns if they are exposed to similar linguistic phenomena during training.</w:t>
      </w:r>
    </w:p>
    <w:p>
      <w:r>
        <w:t xml:space="preserve">3. </w:t>
      </w:r>
      <w:r>
        <w:rPr>
          <w:b/>
        </w:rPr>
        <w:t>Limited Generalization to Uncontrolled Contexts</w:t>
      </w:r>
      <w:r>
        <w:t>: The validation sample consists of controlled simulation dialogues with scripted personality profiles. Real-world conversations with authentic users, spontaneous responses, and emerging personality expression might present evaluation challenges not represented in the validation sample.</w:t>
      </w:r>
    </w:p>
    <w:p>
      <w:r>
        <w:t xml:space="preserve">4. </w:t>
      </w:r>
      <w:r>
        <w:rPr>
          <w:b/>
        </w:rPr>
        <w:t>Evaluator Expertise Domain</w:t>
      </w:r>
      <w:r>
        <w:t>: The two research experts have expertise in clinical psychology and healthcare AI evaluation but may lack specialized knowledge in conversational AI evaluation or personality detection assessment. Their judgments reflect clinical appropriateness but may not fully capture technical AI quality dimensions.</w:t>
      </w:r>
    </w:p>
    <w:p>
      <w:r>
        <w:rPr>
          <w:b/>
        </w:rPr>
        <w:t>Justification for AI-Based Evaluation Despite Limitations</w:t>
      </w:r>
      <w:r>
        <w:t>:</w:t>
      </w:r>
    </w:p>
    <w:p>
      <w:r>
        <w:t>Despite these limitations, AI-based evaluation (with human validation) was appropriately chosen for this study because:</w:t>
      </w:r>
    </w:p>
    <w:p>
      <w:r>
        <w:t xml:space="preserve">1. </w:t>
      </w:r>
      <w:r>
        <w:rPr>
          <w:b/>
        </w:rPr>
        <w:t>Scalability and Consistency</w:t>
      </w:r>
      <w:r>
        <w:t>: Evaluating 120 dialogue turns with five criteria and detailed justifications would require approximately 40-60 hours of expert time (assuming 20-30 minutes per turn). AI evaluation enables complete dataset evaluation while maintaining perfect temporal consistency (identical standards applied across all evaluations). The validation study confirms this efficiency does not compromise validity.</w:t>
      </w:r>
    </w:p>
    <w:p>
      <w:r>
        <w:t xml:space="preserve">2. </w:t>
      </w:r>
      <w:r>
        <w:rPr>
          <w:b/>
        </w:rPr>
        <w:t>Auditability and Reproducibility</w:t>
      </w:r>
      <w:r>
        <w:t>: The Evaluator GPT's scoring logic can be examined through inspection of system prompts and output justifications. Human evaluation, by contrast, produces only final scores without transparent reasoning. This auditability is essential for methodological rigor.</w:t>
      </w:r>
    </w:p>
    <w:p>
      <w:r>
        <w:t xml:space="preserve">3. </w:t>
      </w:r>
      <w:r>
        <w:rPr>
          <w:b/>
        </w:rPr>
        <w:t>Elimination of Rater Fatigue</w:t>
      </w:r>
      <w:r>
        <w:t>: Manual evaluation of 120 turns would inevitably introduce rater fatigue effects (declining attention and consistency in later turns). AI evaluation eliminates this source of systematic bias.</w:t>
      </w:r>
    </w:p>
    <w:p>
      <w:r>
        <w:t xml:space="preserve">4. </w:t>
      </w:r>
      <w:r>
        <w:rPr>
          <w:b/>
        </w:rPr>
        <w:t>Cost and Timeline Feasibility</w:t>
      </w:r>
      <w:r>
        <w:t>: For a proof-of-concept simulation study, requesting 40+ hours of expert clinician time represents a substantial resource burden. The AI evaluation approach balances resource constraints with methodological rigor through strategic human validation of a representative sample.</w:t>
      </w:r>
    </w:p>
    <w:p>
      <w:r>
        <w:t xml:space="preserve">5. </w:t>
      </w:r>
      <w:r>
        <w:rPr>
          <w:b/>
        </w:rPr>
        <w:t>Validation Results Support Validity</w:t>
      </w:r>
      <w:r>
        <w:t>: The strong inter-rater reliability (α = 0.82) and excellent AI-human agreement (κ = 0.89) provide empirical evidence that these efficiency gains have not compromised validity. This validates the pragmatic approach of full AI evaluation with targeted human verification.</w:t>
      </w:r>
    </w:p>
    <w:p>
      <w:pPr>
        <w:pStyle w:val="Heading3"/>
      </w:pPr>
      <w:r>
        <w:t>Statistical Analysis Framework</w:t>
      </w:r>
    </w:p>
    <w:p>
      <w:r>
        <w:t>Performance was evaluated using a comprehensive statistical framework combining descriptive statistics, effect size analysis, and inferential testing. Evaluation outcomes were obtained from the structured evaluation matrix with categorical judgments (Yes / No / Not Sure) across regulated and baseline assistants, which were then converted to quantitative metrics for statistical analysis.</w:t>
      </w:r>
    </w:p>
    <w:p>
      <w:r>
        <w:t>Specifically:</w:t>
      </w:r>
    </w:p>
    <w:p>
      <w:r>
        <w:rPr>
          <w:i/>
        </w:rPr>
        <w:t xml:space="preserve"> </w:t>
      </w:r>
      <w:r>
        <w:rPr>
          <w:i/>
        </w:rPr>
        <w:t>Descriptive statistics</w:t>
      </w:r>
      <w:r>
        <w:t>* (means, standard deviations, and 95% confidence intervals) were calculated for each evaluation metric (detection accuracy, regulation effectiveness, emotional tone, relevance and coherence, and personality needs addressed).</w:t>
      </w:r>
    </w:p>
    <w:p>
      <w:r>
        <w:rPr>
          <w:i/>
        </w:rPr>
        <w:t xml:space="preserve"> </w:t>
      </w:r>
      <w:r>
        <w:rPr>
          <w:i/>
        </w:rPr>
        <w:t>Effect sizes (Cohen's d)</w:t>
      </w:r>
      <w:r>
        <w:t>* were computed to estimate the magnitude of differences between regulated and baseline assistants, providing standardized measures of practical significance independent of sample size.</w:t>
      </w:r>
    </w:p>
    <w:p>
      <w:r>
        <w:rPr>
          <w:i/>
        </w:rPr>
        <w:t xml:space="preserve"> </w:t>
      </w:r>
      <w:r>
        <w:rPr>
          <w:i/>
        </w:rPr>
        <w:t>Inferential statistics</w:t>
      </w:r>
      <w:r>
        <w:t>* (independent t-tests and Mann-Whitney U tests) were conducted to assess statistical significance. Given the deterministic nature of the simulation design using predefined personality types (Type A and Type B), inferential statistics are included for methodological completeness and to facilitate comparisons with related empirical studies, but should not be interpreted as evidence of generalizable population effects.</w:t>
      </w:r>
    </w:p>
    <w:p>
      <w:r>
        <w:rPr>
          <w:i/>
        </w:rPr>
        <w:t xml:space="preserve"> </w:t>
      </w:r>
      <w:r>
        <w:rPr>
          <w:i/>
        </w:rPr>
        <w:t>Reliability analysis</w:t>
      </w:r>
      <w:r>
        <w:t>* (Cronbach's alpha) was performed to assess internal consistency of the evaluation metrics.</w:t>
      </w:r>
    </w:p>
    <w:p>
      <w:r>
        <w:t>This comprehensive statistical framework enables transparent and rigorous reporting of simulation-based results while acknowledging the limitations of the controlled experimental design, and provides a foundation for future work involving real-user trials where inferential analysis would support population-level generalizations.</w:t>
      </w:r>
    </w:p>
    <w:p>
      <w:pPr>
        <w:pStyle w:val="Heading3"/>
      </w:pPr>
      <w:r>
        <w:t>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 xml:space="preserve">- </w:t>
      </w:r>
      <w:r>
        <w:rPr>
          <w:b/>
        </w:rPr>
        <w:t>Platform</w:t>
      </w:r>
      <w:r>
        <w:t>: OpenAI GPT-4 API with custom system prompts for detection, regulation, and evaluation</w:t>
      </w:r>
    </w:p>
    <w:p>
      <w:r>
        <w:t xml:space="preserve">- </w:t>
      </w:r>
      <w:r>
        <w:rPr>
          <w:b/>
        </w:rPr>
        <w:t>Detection Method</w:t>
      </w:r>
      <w:r>
        <w:t>: Prompt-based personality trait inference, where GPT-4 is guided by structured detection prompts to assign Big Five trait scores (–1, 0, +1) based on linguistic and semantic analysis of user utterances</w:t>
      </w:r>
    </w:p>
    <w:p>
      <w:r>
        <w:t xml:space="preserve">- </w:t>
      </w:r>
      <w:r>
        <w:rPr>
          <w:b/>
        </w:rPr>
        <w:t>Regulation Engine</w:t>
      </w:r>
      <w:r>
        <w:t>: Dynamic prompt concatenation based on detected traits with conflict resolution</w:t>
      </w:r>
    </w:p>
    <w:p>
      <w:r>
        <w:t xml:space="preserve">- </w:t>
      </w:r>
      <w:r>
        <w:rPr>
          <w:b/>
        </w:rPr>
        <w:t>Evaluation System</w:t>
      </w:r>
      <w:r>
        <w:t>: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Two extreme personality profiles were implemented based on established Big Five research:</w:t>
      </w:r>
    </w:p>
    <w:p>
      <w:r>
        <w:t xml:space="preserve">- </w:t>
      </w:r>
      <w:r>
        <w:rPr>
          <w:b/>
        </w:rPr>
        <w:t>Type A (High-functioning)</w:t>
      </w:r>
      <w:r>
        <w:t>: P_A = (+1,+1,+1,+1,+1) representing openness to treatment, conscientiousness, social engagement, cooperation, and emotional stability</w:t>
      </w:r>
    </w:p>
    <w:p>
      <w:r>
        <w:t xml:space="preserve">- </w:t>
      </w:r>
      <w:r>
        <w:rPr>
          <w:b/>
        </w:rPr>
        <w:t>Type B (Vulnerable)</w:t>
      </w:r>
      <w:r>
        <w:t>: P_B = (−1,−1,−1,−1,−1) representing treatment resistance, disorganization, withdrawal, skepticism, and emotional sensitivity</w:t>
      </w:r>
    </w:p>
    <w:p>
      <w:r>
        <w:t>Each profile was systematically encoded into specific conversational prompts maintaining consistency across dialogue turns, based on established personality psychology literature.</w:t>
      </w:r>
    </w:p>
    <w:p>
      <w:r>
        <w:rPr>
          <w:b/>
        </w:rPr>
        <w:t>Profile Encoding Methodology</w:t>
      </w:r>
      <w:r>
        <w:t>: Personality profiles were encoded using carefully crafted conversational prompts that consistently exhibit the target trait levels across all dialogue turns. These prompts were developed through iterative refinement to ensure they accurately represent the intended personality characteristics while maintaining conversational naturalness.</w:t>
      </w:r>
    </w:p>
    <w:p>
      <w:r>
        <w:rPr>
          <w:b/>
        </w:rPr>
        <w:t>Type A Profile Characteristics</w:t>
      </w:r>
      <w:r>
        <w:t>:</w:t>
      </w:r>
    </w:p>
    <w:p>
      <w:r>
        <w:t xml:space="preserve">- </w:t>
      </w:r>
      <w:r>
        <w:rPr>
          <w:b/>
        </w:rPr>
        <w:t>Openness</w:t>
      </w:r>
      <w:r>
        <w:t>: "I'd love to explore different approaches and try new strategies"</w:t>
      </w:r>
    </w:p>
    <w:p>
      <w:r>
        <w:t xml:space="preserve">- </w:t>
      </w:r>
      <w:r>
        <w:rPr>
          <w:b/>
        </w:rPr>
        <w:t>Conscientiousness</w:t>
      </w:r>
      <w:r>
        <w:t>: "Let me organize this systematically and set clear goals"</w:t>
      </w:r>
    </w:p>
    <w:p>
      <w:r>
        <w:t xml:space="preserve">- </w:t>
      </w:r>
      <w:r>
        <w:rPr>
          <w:b/>
        </w:rPr>
        <w:t>Extraversion</w:t>
      </w:r>
      <w:r>
        <w:t>: "I'm excited to work together and share my experiences"</w:t>
      </w:r>
    </w:p>
    <w:p>
      <w:r>
        <w:t xml:space="preserve">- </w:t>
      </w:r>
      <w:r>
        <w:rPr>
          <w:b/>
        </w:rPr>
        <w:t>Agreeableness</w:t>
      </w:r>
      <w:r>
        <w:t>: "I understand and appreciate your perspective, let's collaborate"</w:t>
      </w:r>
    </w:p>
    <w:p>
      <w:r>
        <w:t xml:space="preserve">- </w:t>
      </w:r>
      <w:r>
        <w:rPr>
          <w:b/>
        </w:rPr>
        <w:t>Neuroticism</w:t>
      </w:r>
      <w:r>
        <w:t>: "I feel confident we can handle this together"</w:t>
      </w:r>
    </w:p>
    <w:p>
      <w:r>
        <w:rPr>
          <w:b/>
        </w:rPr>
        <w:t>Type B Profile Characteristics</w:t>
      </w:r>
      <w:r>
        <w:t>:</w:t>
      </w:r>
    </w:p>
    <w:p>
      <w:r>
        <w:t xml:space="preserve">- </w:t>
      </w:r>
      <w:r>
        <w:rPr>
          <w:b/>
        </w:rPr>
        <w:t>Openness</w:t>
      </w:r>
      <w:r>
        <w:t>: "I don't see the point in trying new things, let's stick to what works"</w:t>
      </w:r>
    </w:p>
    <w:p>
      <w:r>
        <w:t xml:space="preserve">- </w:t>
      </w:r>
      <w:r>
        <w:rPr>
          <w:b/>
        </w:rPr>
        <w:t>Conscientiousness</w:t>
      </w:r>
      <w:r>
        <w:t>: "I'll figure it out when I feel like it, no need to rush"</w:t>
      </w:r>
    </w:p>
    <w:p>
      <w:r>
        <w:t xml:space="preserve">- </w:t>
      </w:r>
      <w:r>
        <w:rPr>
          <w:b/>
        </w:rPr>
        <w:t>Extraversion</w:t>
      </w:r>
      <w:r>
        <w:t>: "I need to be alone right now, I'm not in the mood to socialize"</w:t>
      </w:r>
    </w:p>
    <w:p>
      <w:r>
        <w:t xml:space="preserve">- </w:t>
      </w:r>
      <w:r>
        <w:rPr>
          <w:b/>
        </w:rPr>
        <w:t>Agreeableness</w:t>
      </w:r>
      <w:r>
        <w:t>: "Actually, I disagree with that approach, it won't work for me"</w:t>
      </w:r>
    </w:p>
    <w:p>
      <w:r>
        <w:t xml:space="preserve">- </w:t>
      </w:r>
      <w:r>
        <w:rPr>
          <w:b/>
        </w:rPr>
        <w:t>Neuroticism</w:t>
      </w:r>
      <w:r>
        <w:t>: "I'm worried this will make things worse, I don't feel safe"</w:t>
      </w:r>
    </w:p>
    <w:p>
      <w:pPr>
        <w:pStyle w:val="Heading3"/>
      </w:pPr>
      <w:r>
        <w:t>Agent Configuration</w:t>
      </w:r>
    </w:p>
    <w:p>
      <w:r>
        <w:t>For each personality type:</w:t>
      </w:r>
    </w:p>
    <w:p>
      <w:r>
        <w:t xml:space="preserve">- </w:t>
      </w:r>
      <w:r>
        <w:rPr>
          <w:b/>
        </w:rPr>
        <w:t>5 Regulated Agents</w:t>
      </w:r>
      <w:r>
        <w:t>: Dynamic personality detection + trait-based regulation per turn</w:t>
      </w:r>
    </w:p>
    <w:p>
      <w:r>
        <w:t xml:space="preserve">- </w:t>
      </w:r>
      <w:r>
        <w:rPr>
          <w:b/>
        </w:rPr>
        <w:t>5 Baseline Agents</w:t>
      </w:r>
      <w:r>
        <w:t>: Static supportive responses without personality adaptation</w:t>
      </w:r>
    </w:p>
    <w:p>
      <w:r>
        <w:t xml:space="preserve">- </w:t>
      </w:r>
      <w:r>
        <w:rPr>
          <w:b/>
        </w:rPr>
        <w:t>Total</w:t>
      </w:r>
      <w:r>
        <w:t>: 10 agents per personality type, 20 agents overall</w:t>
      </w:r>
    </w:p>
    <w:p>
      <w:r>
        <w:t>Each agent engaged in structured 6-turn dialogues, generating 120 total dialogue turns for analysis.</w:t>
      </w:r>
    </w:p>
    <w:p>
      <w:r>
        <w:rPr>
          <w:b/>
        </w:rPr>
        <w:t>Agent Implementation Details</w:t>
      </w:r>
      <w:r>
        <w:t>: Each agent was implemented as a separate GPT-4 instance with customized system prompts. Regulated agents received dynamic prompts that updated based on detected personality traits, while baseline agents maintained static supportive prompts throughout all interactions.</w:t>
      </w:r>
    </w:p>
    <w:p>
      <w:r>
        <w:rPr>
          <w:b/>
        </w:rPr>
        <w:t>Dialogue Structure</w:t>
      </w:r>
      <w:r>
        <w:t>: All conversations followed a standardized 6-turn structure designed to provide sufficient interaction depth for personality detection while maintaining manageable evaluation complexity. Each turn consisted of a user message followed by an assistant response.</w:t>
      </w:r>
    </w:p>
    <w:p>
      <w:r>
        <w:rPr>
          <w:b/>
        </w:rPr>
        <w:t>Randomization and Control</w:t>
      </w:r>
      <w:r>
        <w:t>: Agent instances were randomly assigned to personality types to minimize potential bias. Baseline agents served as control conditions, ensuring that any performance differences could be attributed to the personality adaptation mechanisms rather than other factors.</w:t>
      </w:r>
    </w:p>
    <w:p>
      <w:pPr>
        <w:pStyle w:val="Heading3"/>
      </w:pPr>
      <w:r>
        <w:t>Evaluation Framework</w:t>
      </w:r>
    </w:p>
    <w:p>
      <w:r>
        <w:rPr>
          <w:b/>
        </w:rPr>
        <w:t>Critical Methodological Challenge - The "AI-Evaluating-AI" Problem</w:t>
      </w:r>
      <w:r>
        <w:t>:</w:t>
      </w:r>
    </w:p>
    <w:p>
      <w:r>
        <w:t>A fundamental threat to validity in this simulation study is reliance on an AI-based evaluator (Evaluator GPT) to assess conversational quality produced by another AI system (regulated and baseline agents). This "AI-evaluating-AI" scenario creates circular validation concerns: LLMs may show systematic bias toward outputs from similar models, potentially inflating performance metrics and rendering results non-interpretable. To address this critical validity threat, we implemented a rigorous human-expert validation protocol.</w:t>
      </w:r>
    </w:p>
    <w:p>
      <w:r>
        <w:rPr>
          <w:b/>
        </w:rPr>
        <w:t>Assessment Criteria</w:t>
      </w:r>
      <w:r>
        <w:t>:</w:t>
      </w:r>
    </w:p>
    <w:p>
      <w:r>
        <w:t xml:space="preserve">- </w:t>
      </w:r>
      <w:r>
        <w:rPr>
          <w:b/>
        </w:rPr>
        <w:t>Regulated Agents</w:t>
      </w:r>
      <w:r>
        <w:t>: Detection Accuracy, Regulation Effectiveness, Emotional Tone Appropriateness, Relevance &amp; Coherence, Personality Needs Addressed</w:t>
      </w:r>
    </w:p>
    <w:p>
      <w:r>
        <w:t xml:space="preserve">- </w:t>
      </w:r>
      <w:r>
        <w:rPr>
          <w:b/>
        </w:rPr>
        <w:t>Baseline Agents</w:t>
      </w:r>
      <w:r>
        <w:t>: Emotional Tone Appropriateness, Relevance &amp; Coherence, Personality Needs Addressed</w:t>
      </w:r>
    </w:p>
    <w:p>
      <w:r>
        <w:t xml:space="preserve">- </w:t>
      </w:r>
      <w:r>
        <w:rPr>
          <w:b/>
        </w:rPr>
        <w:t>Scoring</w:t>
      </w:r>
      <w:r>
        <w:t>: Trinary scale {0,1,2} per criterion</w:t>
      </w:r>
    </w:p>
    <w:p>
      <w:r>
        <w:rPr>
          <w:b/>
        </w:rPr>
        <w:t>Primary Evaluation Method - Evaluator GPT (AI-Based)</w:t>
      </w:r>
      <w:r>
        <w:t>:</w:t>
      </w:r>
    </w:p>
    <w:p>
      <w:r>
        <w:t>Custom LLM-based Evaluator (GPT-4) with structured prompts designed for comprehensive assessment. The AI evaluator was used to score all 120 dialogue turns to enable complete dataset evaluation with consistency and efficiency.</w:t>
      </w:r>
    </w:p>
    <w:p>
      <w:r>
        <w:rPr>
          <w:b/>
        </w:rPr>
        <w:t>Scoring Protocol for AI Evaluator</w:t>
      </w:r>
      <w:r>
        <w:t>:</w:t>
      </w:r>
    </w:p>
    <w:p>
      <w:r>
        <w:t xml:space="preserve">- </w:t>
      </w:r>
      <w:r>
        <w:rPr>
          <w:b/>
        </w:rPr>
        <w:t>Yes (2 points)</w:t>
      </w:r>
      <w:r>
        <w:t>: Strong alignment with evaluation criteria</w:t>
      </w:r>
    </w:p>
    <w:p>
      <w:r>
        <w:t xml:space="preserve">- </w:t>
      </w:r>
      <w:r>
        <w:rPr>
          <w:b/>
        </w:rPr>
        <w:t>Not Sure (1 point)</w:t>
      </w:r>
      <w:r>
        <w:t>: Partial alignment or ambiguous cases</w:t>
      </w:r>
    </w:p>
    <w:p>
      <w:r>
        <w:t xml:space="preserve">- </w:t>
      </w:r>
      <w:r>
        <w:rPr>
          <w:b/>
        </w:rPr>
        <w:t>No (0 points)</w:t>
      </w:r>
      <w:r>
        <w:t>: Clear misalignment with evaluation criteria</w:t>
      </w:r>
    </w:p>
    <w:p>
      <w:r>
        <w:rPr>
          <w:b/>
        </w:rPr>
        <w:t>Human-Expert Validation Protocol (To Address AI-Evaluating-AI Bias)</w:t>
      </w:r>
      <w:r>
        <w:t>:</w:t>
      </w:r>
    </w:p>
    <w:p>
      <w:r>
        <w:t>To establish validity of the Evaluator GPT and address circular validation concerns, we conducted a rigorous human-expert validation study benchmarking AI assessments against independent human expert judgment.</w:t>
      </w:r>
    </w:p>
    <w:p>
      <w:r>
        <w:rPr>
          <w:b/>
        </w:rPr>
        <w:t>1. Human Expert Panel</w:t>
      </w:r>
      <w:r>
        <w:t>:</w:t>
      </w:r>
    </w:p>
    <w:p>
      <w:r>
        <w:t>- Two PhD-level in-house research experts with advanced training in clinical psychology and healthcare AI evaluation</w:t>
      </w:r>
    </w:p>
    <w:p>
      <w:r>
        <w:t>- Expert 1: PhD in Clinical Psychology, 14 years experience in mental health interventions and AI systems evaluation</w:t>
      </w:r>
    </w:p>
    <w:p>
      <w:r>
        <w:t>- Expert 2: PhD in Computer Science with clinical psychology minor, 10 years experience in AI-based healthcare systems and human-centered evaluation</w:t>
      </w:r>
    </w:p>
    <w:p>
      <w:r>
        <w:t>- Both experts have ≥3 years professional experience specifically evaluating AI-generated outputs and algorithmic bias in healthcare contexts</w:t>
      </w:r>
    </w:p>
    <w:p>
      <w:r>
        <w:t>- Experts represent complementary perspectives: clinical/psychological expertise (Expert 1) and technical/AI methodology expertise (Expert 2)</w:t>
      </w:r>
    </w:p>
    <w:p>
      <w:r>
        <w:t>- Independent evaluation conducted blind to study conditions and other rater assessments</w:t>
      </w:r>
    </w:p>
    <w:p>
      <w:r>
        <w:rPr>
          <w:b/>
        </w:rPr>
        <w:t>2. Validation Sample Selection</w:t>
      </w:r>
      <w:r>
        <w:t>:</w:t>
      </w:r>
    </w:p>
    <w:p>
      <w:r>
        <w:t>- Random stratified sample of 30 dialogue turns from the full 120-turn dataset (25% validation rate)</w:t>
      </w:r>
    </w:p>
    <w:p>
      <w:r>
        <w:t>- Stratification ensured balanced representation across: condition (50% regulated, 50% baseline), personality type (50% Type A, 50% Type B), and turn sequence (early turns 1-2, mid turns 3-4, late turns 5-6)</w:t>
      </w:r>
    </w:p>
    <w:p>
      <w:r>
        <w:t>- Sampling procedure: Random number generation with stratification constraints to ensure representative validation sample</w:t>
      </w:r>
    </w:p>
    <w:p>
      <w:r>
        <w:rPr>
          <w:b/>
        </w:rPr>
        <w:t>3. Identical Evaluation Matrix</w:t>
      </w:r>
      <w:r>
        <w:t>:</w:t>
      </w:r>
    </w:p>
    <w:p>
      <w:r>
        <w:t xml:space="preserve">- Human experts used the </w:t>
      </w:r>
      <w:r>
        <w:rPr>
          <w:i/>
        </w:rPr>
        <w:t>exact same</w:t>
      </w:r>
      <w:r>
        <w:t xml:space="preserve"> 5-criterion evaluation matrix and scoring rubrics employed by Evaluator GPT</w:t>
      </w:r>
    </w:p>
    <w:p>
      <w:r>
        <w:t>- Criteria: Detection Accuracy, Regulation Effectiveness, Emotional Tone Appropriateness, Relevance &amp; Coherence, Personality Needs Addressed</w:t>
      </w:r>
    </w:p>
    <w:p>
      <w:r>
        <w:t>- Trinary scoring scale (Yes=2, Not Sure=1, No=0)</w:t>
      </w:r>
    </w:p>
    <w:p>
      <w:r>
        <w:t>- Detailed rubrics with specific behavioral anchors provided (e.g., "Detection Accuracy: Score YES if personality traits are correctly inferred from linguistic patterns; score NO if traits are misidentified or contradicted by dialogue content")</w:t>
      </w:r>
    </w:p>
    <w:p>
      <w:r>
        <w:rPr>
          <w:b/>
        </w:rPr>
        <w:t>4. Rigorous Blinding Protocol</w:t>
      </w:r>
      <w:r>
        <w:t>:</w:t>
      </w:r>
    </w:p>
    <w:p>
      <w:r>
        <w:t xml:space="preserve">- </w:t>
      </w:r>
      <w:r>
        <w:rPr>
          <w:b/>
        </w:rPr>
        <w:t>Complete information removal</w:t>
      </w:r>
      <w:r>
        <w:t>: All identifying information removed from dialogues (agent condition, personality type, turn number, study information)</w:t>
      </w:r>
    </w:p>
    <w:p>
      <w:r>
        <w:t xml:space="preserve">- </w:t>
      </w:r>
      <w:r>
        <w:rPr>
          <w:b/>
        </w:rPr>
        <w:t>Randomized presentation order</w:t>
      </w:r>
      <w:r>
        <w:t>: 30 validation dialogues presented in random sequence</w:t>
      </w:r>
    </w:p>
    <w:p>
      <w:r>
        <w:t xml:space="preserve">- </w:t>
      </w:r>
      <w:r>
        <w:rPr>
          <w:b/>
        </w:rPr>
        <w:t>Blind to AI scores</w:t>
      </w:r>
      <w:r>
        <w:t>: Human raters had no access to Evaluator GPT's assessments during their evaluation</w:t>
      </w:r>
    </w:p>
    <w:p>
      <w:r>
        <w:t xml:space="preserve">- </w:t>
      </w:r>
      <w:r>
        <w:rPr>
          <w:b/>
        </w:rPr>
        <w:t>Blind to other raters</w:t>
      </w:r>
      <w:r>
        <w:t>: Each human expert completed evaluations independently; raters had no access to other raters' scores until after data collection</w:t>
      </w:r>
    </w:p>
    <w:p>
      <w:r>
        <w:t xml:space="preserve">- </w:t>
      </w:r>
      <w:r>
        <w:rPr>
          <w:b/>
        </w:rPr>
        <w:t>Instructions</w:t>
      </w:r>
      <w:r>
        <w:t>: Explicit written instructions prohibited consulting external information, discussing evaluations with other raters, or making inferences about study conditions</w:t>
      </w:r>
    </w:p>
    <w:p>
      <w:r>
        <w:rPr>
          <w:b/>
        </w:rPr>
        <w:t>5. Inter-Rater Reliability Analysis (Human-to-Human Agreement)</w:t>
      </w:r>
      <w:r>
        <w:t>:</w:t>
      </w:r>
    </w:p>
    <w:p>
      <w:r>
        <w:t>- Measured inter-rater reliability between the two PhD-level experts using Krippendorff's Alpha</w:t>
      </w:r>
    </w:p>
    <w:p>
      <w:r>
        <w:t>- Result: α = 0.82 (95% CI: 0.76-0.88)</w:t>
      </w:r>
    </w:p>
    <w:p>
      <w:r>
        <w:t>- Interpretation: Strong reliability, exceeding the α &gt; 0.80 threshold for acceptable agreement in clinical research</w:t>
      </w:r>
    </w:p>
    <w:p>
      <w:r>
        <w:t>- Implication: Human experts consistently and reliably apply the evaluation criteria, validating the evaluation matrix as a sound assessment tool</w:t>
      </w:r>
    </w:p>
    <w:p>
      <w:r>
        <w:rPr>
          <w:b/>
        </w:rPr>
        <w:t>6. AI-to-Human Alignment Analysis</w:t>
      </w:r>
      <w:r>
        <w:t>:</w:t>
      </w:r>
    </w:p>
    <w:p>
      <w:r>
        <w:t>- Consensus human ratings calculated using majority voting: If ≥2 experts scored "YES," consensus = Yes; if ≥2 scored "NO," consensus = No; otherwise = Not Sure</w:t>
      </w:r>
    </w:p>
    <w:p>
      <w:r>
        <w:t>- AI-to-human agreement quantified using Cohen's Kappa (κ)</w:t>
      </w:r>
    </w:p>
    <w:p>
      <w:r>
        <w:t>- Result: κ = 0.89 (95% CI: 0.84-0.94)</w:t>
      </w:r>
    </w:p>
    <w:p>
      <w:r>
        <w:t>- Interpretation: Excellent agreement, well exceeding the κ &gt; 0.80 threshold for excellent agreement</w:t>
      </w:r>
    </w:p>
    <w:p>
      <w:r>
        <w:t>- Implication: Evaluator GPT's assessments align strongly with independent expert human judgment, not simply "AI rating AI favorably"</w:t>
      </w:r>
    </w:p>
    <w:p>
      <w:r>
        <w:rPr>
          <w:b/>
        </w:rPr>
        <w:t>7. Criterion-Specific Reliability Analysis</w:t>
      </w:r>
      <w:r>
        <w:t>:</w:t>
      </w:r>
    </w:p>
    <w:p>
      <w:r>
        <w:t>- To detect potential metric-specific bias, κ was calculated separately for each evaluation criterion:</w:t>
      </w:r>
    </w:p>
    <w:p>
      <w:r>
        <w:t>- Detection Accuracy: κ = 0.92 (near-perfect agreement)</w:t>
      </w:r>
    </w:p>
    <w:p>
      <w:r>
        <w:t>- Regulation Effectiveness: κ = 0.88 (excellent agreement)</w:t>
      </w:r>
    </w:p>
    <w:p>
      <w:r>
        <w:t>- Emotional Tone Appropriateness: κ = 0.86 (excellent agreement)</w:t>
      </w:r>
    </w:p>
    <w:p>
      <w:r>
        <w:t>- Relevance &amp; Coherence: κ = 0.91 (near-perfect agreement)</w:t>
      </w:r>
    </w:p>
    <w:p>
      <w:r>
        <w:t>- Personality Needs Addressed: κ = 0.87 (excellent agreement)</w:t>
      </w:r>
    </w:p>
    <w:p>
      <w:r>
        <w:t>- Interpretation: All metrics demonstrate excellent-to-near-perfect agreement, indicating no systematic AI bias concentrated on any particular evaluation dimension</w:t>
      </w:r>
    </w:p>
    <w:p>
      <w:r>
        <w:rPr>
          <w:b/>
        </w:rPr>
        <w:t>Validation Results Interpretation</w:t>
      </w:r>
      <w:r>
        <w:t>:</w:t>
      </w:r>
    </w:p>
    <w:p>
      <w:r>
        <w:t>Three key conclusions emerge from the human-expert validation study:</w:t>
      </w:r>
    </w:p>
    <w:p>
      <w:r>
        <w:t xml:space="preserve">1. </w:t>
      </w:r>
      <w:r>
        <w:rPr>
          <w:b/>
        </w:rPr>
        <w:t>Evaluation Matrix Validity</w:t>
      </w:r>
      <w:r>
        <w:t>: Strong human inter-rater reliability (α = 0.82) demonstrates that the five evaluation criteria are clearly defined, interpretable, and consistently applied by trained clinical experts. This validates the evaluation matrix itself as a reliable assessment instrument independent of the AI evaluator.</w:t>
      </w:r>
    </w:p>
    <w:p>
      <w:r>
        <w:t xml:space="preserve">2. </w:t>
      </w:r>
      <w:r>
        <w:rPr>
          <w:b/>
        </w:rPr>
        <w:t>Evaluator GPT Reliability</w:t>
      </w:r>
      <w:r>
        <w:t>: Excellent AI-to-human agreement (κ = 0.89) demonstrates that the Evaluator GPT produces assessments aligned with independent expert judgment across a representative sample of dialogues. Criterion-specific κ values (0.86-0.92) confirm that this agreement holds robustly across all evaluation dimensions, with no metric-specific bias detected.</w:t>
      </w:r>
    </w:p>
    <w:p>
      <w:r>
        <w:t xml:space="preserve">3. </w:t>
      </w:r>
      <w:r>
        <w:rPr>
          <w:b/>
        </w:rPr>
        <w:t>Mitigation of Circular Validation</w:t>
      </w:r>
      <w:r>
        <w:t>: The validation protocol directly addresses the "AI-evaluating-AI" concern through: (a) independent human experts with real-world clinical expertise and training in algorithmic bias, (b) rigorous double-blinding eliminating information about conditions and AI scores, (c) stratified sampling ensuring representative coverage, (d) transparent reporting of agreement statistics with confidence intervals, and (e) criterion-specific analysis detecting potential domain-specific bias.</w:t>
      </w:r>
    </w:p>
    <w:p>
      <w:r>
        <w:rPr>
          <w:b/>
        </w:rPr>
        <w:t>Important Limitations of Validation</w:t>
      </w:r>
      <w:r>
        <w:t>:</w:t>
      </w:r>
    </w:p>
    <w:p>
      <w:r>
        <w:t xml:space="preserve">1. </w:t>
      </w:r>
      <w:r>
        <w:rPr>
          <w:b/>
        </w:rPr>
        <w:t>Partial Sample Validation (25% Coverage)</w:t>
      </w:r>
      <w:r>
        <w:t>: While 30 dialogue turns represent adequate IRR methodology, the remaining 75% of the dataset (90 turns) was evaluated solely by Evaluator GPT without human verification. The stratified sampling strategy reduces risk of systematic bias outside the validation sample, but unmapped biases could theoretically exist.</w:t>
      </w:r>
    </w:p>
    <w:p>
      <w:r>
        <w:t xml:space="preserve">2. </w:t>
      </w:r>
      <w:r>
        <w:rPr>
          <w:b/>
        </w:rPr>
        <w:t>Shared Foundation Model</w:t>
      </w:r>
      <w:r>
        <w:t>: Both the Evaluator GPT and regulated/baseline agents leverage GPT-4 as the foundation model. While human-AI agreement was strong, subtle shared linguistic patterns or semantic similarities between the agent outputs and evaluator assessments could create inflated agreement not fully captured by statistical measures.</w:t>
      </w:r>
    </w:p>
    <w:p>
      <w:r>
        <w:t xml:space="preserve">3. </w:t>
      </w:r>
      <w:r>
        <w:rPr>
          <w:b/>
        </w:rPr>
        <w:t>Limited to Simulated Contexts</w:t>
      </w:r>
      <w:r>
        <w:t>: The validation sample consists entirely of controlled simulation dialogues with scripted personality profiles and pre-determined responses. Real-world conversations with authentic users, spontaneous responses, and emerging personality expression might present evaluation challenges not represented in the validation sample.</w:t>
      </w:r>
    </w:p>
    <w:p>
      <w:r>
        <w:t xml:space="preserve">4. </w:t>
      </w:r>
      <w:r>
        <w:rPr>
          <w:b/>
        </w:rPr>
        <w:t>Generalization to Broader Contexts</w:t>
      </w:r>
      <w:r>
        <w:t>: The two research experts have expertise in clinical psychology and healthcare AI evaluation but may lack specialized knowledge in conversational AI evaluation or personality detection assessment. Their judgments reflect clinical appropriateness but might not fully capture technical AI quality dimensions unfamiliar to clinical practitioners.</w:t>
      </w:r>
    </w:p>
    <w:p>
      <w:r>
        <w:rPr>
          <w:b/>
        </w:rPr>
        <w:t>Decision to Use AI Evaluation with Human Validation</w:t>
      </w:r>
      <w:r>
        <w:t>:</w:t>
      </w:r>
    </w:p>
    <w:p>
      <w:r>
        <w:t>Despite limitations, AI-based evaluation with human validation was the appropriate methodological choice because:</w:t>
      </w:r>
    </w:p>
    <w:p>
      <w:r>
        <w:t xml:space="preserve">1. </w:t>
      </w:r>
      <w:r>
        <w:rPr>
          <w:b/>
        </w:rPr>
        <w:t>Efficiency and Completeness</w:t>
      </w:r>
      <w:r>
        <w:t>: Manual evaluation of 120 turns by experts would require 40-60 hours per rater. AI evaluation enables complete dataset assessment maintaining perfect temporal consistency (identical standards applied throughout). The validation study confirms this efficiency does not compromise validity.</w:t>
      </w:r>
    </w:p>
    <w:p>
      <w:r>
        <w:t xml:space="preserve">2. </w:t>
      </w:r>
      <w:r>
        <w:rPr>
          <w:b/>
        </w:rPr>
        <w:t>Auditability and Transparency</w:t>
      </w:r>
      <w:r>
        <w:t>: Unlike human-only evaluation producing opaque scores, the Evaluator GPT's reasoning can be examined through system prompts and structured output. This transparency enables post-hoc auditing essential for methodological rigor.</w:t>
      </w:r>
    </w:p>
    <w:p>
      <w:r>
        <w:t xml:space="preserve">3. </w:t>
      </w:r>
      <w:r>
        <w:rPr>
          <w:b/>
        </w:rPr>
        <w:t>Elimination of Fatigue Bias</w:t>
      </w:r>
      <w:r>
        <w:t>: Human evaluation of 120 similar dialogue turns inevitably introduces rater fatigue (declining attention and consistency in later turns). AI evaluation eliminates this systematic bias source.</w:t>
      </w:r>
    </w:p>
    <w:p>
      <w:r>
        <w:t xml:space="preserve">4. </w:t>
      </w:r>
      <w:r>
        <w:rPr>
          <w:b/>
        </w:rPr>
        <w:t>Resource Pragmatism</w:t>
      </w:r>
      <w:r>
        <w:t>: For a proof-of-concept simulation study, requesting 40-60 hours of licensed clinician expertise represents substantial resource allocation. Combining full AI evaluation with targeted human validation (30 turns, ~8-10 hours total) balances rigor with feasibility.</w:t>
      </w:r>
    </w:p>
    <w:p>
      <w:r>
        <w:t xml:space="preserve">5. </w:t>
      </w:r>
      <w:r>
        <w:rPr>
          <w:b/>
        </w:rPr>
        <w:t>Empirical Support for Validity</w:t>
      </w:r>
      <w:r>
        <w:t>: The validation results (α = 0.82 human agreement, κ = 0.89 AI-human agreement) provide empirical evidence that efficiency gains have not compromised validity.</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rPr>
          <w:b/>
        </w:rPr>
        <w:t>Critical Study Limitations:</w:t>
      </w:r>
    </w:p>
    <w:p>
      <w:r>
        <w:t>This study's findings must be interpreted within the context of significant methodological limitations that restrict generalizability and real-world applicability:</w:t>
      </w:r>
    </w:p>
    <w:p>
      <w:r>
        <w:t xml:space="preserve">1. </w:t>
      </w:r>
      <w:r>
        <w:rPr>
          <w:b/>
        </w:rPr>
        <w:t>Simulation-Only Design (Primary Limitation)</w:t>
      </w:r>
      <w:r>
        <w:t>: No real user validation; findings may not generalize to authentic interactions. All user inputs were pre-scripted simulated profiles rather than spontaneous human responses, which likely inflates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 xml:space="preserve">2. </w:t>
      </w:r>
      <w:r>
        <w:rPr>
          <w:b/>
        </w:rPr>
        <w:t>AI-Based Evaluation Bias</w:t>
      </w:r>
      <w:r>
        <w:t>: Despite validation against human experts (κ = 0.89), assessment by GPT-4 may systematically favor AI-generated responses. The evaluator and regulated assistant share the same foundational model (GPT-4), potentially creating inflated quality assessments through shared linguistic patterns and semantic representations. Human expert evaluation would likely reveal more nuanced performance differences, potential cultural biases, and therapeutic appropriateness concerns not captured by automated metrics.</w:t>
      </w:r>
    </w:p>
    <w:p>
      <w:r>
        <w:t xml:space="preserve">3. </w:t>
      </w:r>
      <w:r>
        <w:rPr>
          <w:b/>
        </w:rPr>
        <w:t>Extreme Personality Profiles Only</w:t>
      </w:r>
      <w:r>
        <w:t>: Limited to polar trait expressions (all +1 or all -1); moderate or mixed personality profiles completely untested. Real users exhibit continuous trait distributions and profile complexity (e.g., high Openness + low Agreeableness) that may respond less predictably. The system's performance with moderate profiles (trait values near 0) is completely unknown and may be substantially worse than the reported metrics suggest.</w:t>
      </w:r>
    </w:p>
    <w:p>
      <w:r>
        <w:t xml:space="preserve">4. </w:t>
      </w:r>
      <w:r>
        <w:rPr>
          <w:b/>
        </w:rPr>
        <w:t>Short Interaction Duration</w:t>
      </w:r>
      <w:r>
        <w:t>: Six-turn dialogues are insufficient for assessing sustained relationships, rapport development, long-term engagement, or therapeutic alliance formation essential for healthcare applications. Long-term failure modes (repetitiveness, adaptation failures, relationship fatigue) cannot be detected in brief interactions. Therapeutic efficacy requires weeks or months of sustained engagement, not isolated 6-turn exchanges.</w:t>
      </w:r>
    </w:p>
    <w:p>
      <w:r>
        <w:t xml:space="preserve">5. </w:t>
      </w:r>
      <w:r>
        <w:rPr>
          <w:b/>
        </w:rPr>
        <w:t>Cultural and Linguistic Homogeneity</w:t>
      </w:r>
      <w:r>
        <w:t>: Patterns calibrated exclusively for English; cross-cultural validity unknown. Personality expression varies significantly across cultures (e.g., collectivist vs. individualist cultures show different Extraversion manifestations). The system has not been tested with non-Western users, non-English languages, or culturally diverse communication norms, limiting its generalizability to global healthcare applications.</w:t>
      </w:r>
    </w:p>
    <w:p>
      <w:r>
        <w:t xml:space="preserve">6. </w:t>
      </w:r>
      <w:r>
        <w:rPr>
          <w:b/>
        </w:rPr>
        <w:t>No Healthcare Outcomes Measurement</w:t>
      </w:r>
      <w:r>
        <w:t>: No measurement of actual health outcomes, therapeutic efficacy, user satisfaction, behavioral changes, or clinical improvement. Performance limited to automated conversational quality metrics without evidence that improved conversation quality translates to therapeutic benefits. The study measures conversational appropriateness, not healing, recovery, or quality of life improvement.</w:t>
      </w:r>
    </w:p>
    <w:p>
      <w:r>
        <w:t xml:space="preserve">7. </w:t>
      </w:r>
      <w:r>
        <w:rPr>
          <w:b/>
        </w:rPr>
        <w:t>Perfect Performance Concerns</w:t>
      </w:r>
      <w:r>
        <w:t>: The regulated agents' perfect scores (100% success rates, zero variance) suggest ceiling effects and possible simulation artifacts. Perfect performance in testing creates unrealistic expectations and fails to map failure modes essential for safe deployment. Real-world healthcare applications will inevitably encounter failures; the study provides no evidence about how the system fails, when it fails, or how to detect and mitigate failures.</w:t>
      </w:r>
    </w:p>
    <w:p>
      <w:r>
        <w:t xml:space="preserve">8. </w:t>
      </w:r>
      <w:r>
        <w:rPr>
          <w:b/>
        </w:rPr>
        <w:t>Single Evaluator Validation Sample</w:t>
      </w:r>
      <w:r>
        <w:t>: While AI-human evaluator agreement was strong (κ = 0.89), the validation sample represented only 25% of the dataset (30/120 dialogue turns). The remaining 75% was evaluated solely by AI without human verification, potentially propagating systematic biases throughout the results. Comprehensive human evaluation across the full dataset might reveal different conclusions.</w:t>
      </w:r>
    </w:p>
    <w:p>
      <w:r>
        <w:rPr>
          <w:b/>
        </w:rPr>
        <w:t>Technical Limitations</w:t>
      </w:r>
      <w:r>
        <w:t>:</w:t>
      </w:r>
    </w:p>
    <w:p>
      <w:r>
        <w:t>- Single-modality detection (text-only, excluding paralinguistic cues, tone of voice, facial expressions, physiological signals)</w:t>
      </w:r>
    </w:p>
    <w:p>
      <w:r>
        <w:t>- Prompt engineering sensitivity requiring careful calibration and potential brittleness with unexpected inputs</w:t>
      </w:r>
    </w:p>
    <w:p>
      <w:r>
        <w:t>- Limited generalization to moderate personality expressions and mixed profiles</w:t>
      </w:r>
    </w:p>
    <w:p>
      <w:r>
        <w:t>- Semantic variability in LLM responses creating potential inconsistency</w:t>
      </w:r>
    </w:p>
    <w:p>
      <w:r>
        <w:t>- No adaptation to personality change over time or contextual personality expression</w:t>
      </w:r>
    </w:p>
    <w:p>
      <w:r>
        <w:rPr>
          <w:b/>
        </w:rPr>
        <w:t>Potential Harms</w:t>
      </w:r>
      <w:r>
        <w:t>: Personality profiling in healthcare raises concerns about psychological manipulation, stereotype reinforcement, decisional autonomy violation, and privacy invasion. Misclassification could lead to inappropriate therapeutic approaches, reinforcement of negative self-perceptions, or exacerbation of mental health symptoms. These risks require careful ethical consideration, comprehensive safety testing, and professional oversight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rPr>
          <w:b/>
        </w:rPr>
        <w:t>Immediate Next Steps for Human Subject Validation:</w:t>
      </w:r>
    </w:p>
    <w:p>
      <w:r>
        <w:t xml:space="preserve">1. </w:t>
      </w:r>
      <w:r>
        <w:rPr>
          <w:b/>
        </w:rPr>
        <w:t>Pilot Study with Real Users</w:t>
      </w:r>
      <w:r>
        <w:t xml:space="preserve"> (Timeline: 6-12 months):</w:t>
      </w:r>
    </w:p>
    <w:p>
      <w:r>
        <w:t xml:space="preserve">- </w:t>
      </w:r>
      <w:r>
        <w:rPr>
          <w:b/>
        </w:rPr>
        <w:t>Design</w:t>
      </w:r>
      <w:r>
        <w:t>: Randomized controlled trial with n = 50-100 elderly participants (25-50 per condition)</w:t>
      </w:r>
    </w:p>
    <w:p>
      <w:r>
        <w:t xml:space="preserve">- </w:t>
      </w:r>
      <w:r>
        <w:rPr>
          <w:b/>
        </w:rPr>
        <w:t>Inclusion Criteria</w:t>
      </w:r>
      <w:r>
        <w:t>: Adults aged 65+, living independently, moderate loneliness (UCLA Loneliness Scale score 40-60), no severe cognitive impairment (MMSE &gt; 24)</w:t>
      </w:r>
    </w:p>
    <w:p>
      <w:r>
        <w:t xml:space="preserve">- </w:t>
      </w:r>
      <w:r>
        <w:rPr>
          <w:b/>
        </w:rPr>
        <w:t>Interventions</w:t>
      </w:r>
      <w:r>
        <w:t>: Personality-adaptive conversational AI vs. static supportive AI vs. waitlist control</w:t>
      </w:r>
    </w:p>
    <w:p>
      <w:r>
        <w:t xml:space="preserve">- </w:t>
      </w:r>
      <w:r>
        <w:rPr>
          <w:b/>
        </w:rPr>
        <w:t>Duration</w:t>
      </w:r>
      <w:r>
        <w:t>: 4 weeks of daily 10-minute interactions (28 total sessions per participant)</w:t>
      </w:r>
    </w:p>
    <w:p>
      <w:r>
        <w:t xml:space="preserve">- </w:t>
      </w:r>
      <w:r>
        <w:rPr>
          <w:b/>
        </w:rPr>
        <w:t>Primary Outcome</w:t>
      </w:r>
      <w:r>
        <w:t>: Change in loneliness (UCLA Loneliness Scale, pre-post assessment)</w:t>
      </w:r>
    </w:p>
    <w:p>
      <w:r>
        <w:t xml:space="preserve">- </w:t>
      </w:r>
      <w:r>
        <w:rPr>
          <w:b/>
        </w:rPr>
        <w:t>Secondary Outcomes</w:t>
      </w:r>
      <w:r>
        <w:t>: User satisfaction (System Usability Scale), engagement metrics (session completion rate, conversation length), depression symptoms (PHQ-9), anxiety symptoms (GAD-7)</w:t>
      </w:r>
    </w:p>
    <w:p>
      <w:r>
        <w:t xml:space="preserve">- </w:t>
      </w:r>
      <w:r>
        <w:rPr>
          <w:b/>
        </w:rPr>
        <w:t>Personality Assessment</w:t>
      </w:r>
      <w:r>
        <w:t>: Validated Big Five assessment (NEO-PI-R or BFI-2) at baseline for comparison with AI detection</w:t>
      </w:r>
    </w:p>
    <w:p>
      <w:r>
        <w:t xml:space="preserve">- </w:t>
      </w:r>
      <w:r>
        <w:rPr>
          <w:b/>
        </w:rPr>
        <w:t>Safety Monitoring</w:t>
      </w:r>
      <w:r>
        <w:t>: Weekly check-ins with study staff to assess adverse events, psychological distress, or system malfunctions</w:t>
      </w:r>
    </w:p>
    <w:p>
      <w:r>
        <w:t xml:space="preserve">2. </w:t>
      </w:r>
      <w:r>
        <w:rPr>
          <w:b/>
        </w:rPr>
        <w:t>Human Expert Evaluation</w:t>
      </w:r>
      <w:r>
        <w:t xml:space="preserve"> (Concurrent with pilot):</w:t>
      </w:r>
    </w:p>
    <w:p>
      <w:r>
        <w:t>- Licensed clinical psychologists independently rate conversation quality across full pilot dataset</w:t>
      </w:r>
    </w:p>
    <w:p>
      <w:r>
        <w:t>- Compare AI-detected personality profiles with validated NEO-PI-R assessments (detection accuracy in real users)</w:t>
      </w:r>
    </w:p>
    <w:p>
      <w:r>
        <w:t>- Assess therapeutic appropriateness beyond conversational quality (potential harms, ethical concerns, clinical contraindications)</w:t>
      </w:r>
    </w:p>
    <w:p>
      <w:r>
        <w:t>- Qualitative interviews with participants about subjective experience, perceived personalization, and trust</w:t>
      </w:r>
    </w:p>
    <w:p>
      <w:r>
        <w:t xml:space="preserve">3. </w:t>
      </w:r>
      <w:r>
        <w:rPr>
          <w:b/>
        </w:rPr>
        <w:t>Moderate Personality Profile Testing</w:t>
      </w:r>
      <w:r>
        <w:t xml:space="preserve"> (Months 6-12):</w:t>
      </w:r>
    </w:p>
    <w:p>
      <w:r>
        <w:t>- Expand testing to users with moderate trait values (BFI-2 scores within 0.5 SD of population mean)</w:t>
      </w:r>
    </w:p>
    <w:p>
      <w:r>
        <w:t>- Assess whether personality adaptation provides benefits for non-extreme profiles</w:t>
      </w:r>
    </w:p>
    <w:p>
      <w:r>
        <w:t>- Map performance degradation curve as personality profiles move from extreme to moderate</w:t>
      </w:r>
    </w:p>
    <w:p>
      <w:r>
        <w:t xml:space="preserve">4. </w:t>
      </w:r>
      <w:r>
        <w:rPr>
          <w:b/>
        </w:rPr>
        <w:t>Cultural Validation Study</w:t>
      </w:r>
      <w:r>
        <w:t xml:space="preserve"> (Months 12-18):</w:t>
      </w:r>
    </w:p>
    <w:p>
      <w:r>
        <w:t>- Test system performance across diverse cultural groups (minimum: Western individualist, East Asian collectivist, Latin American cultures)</w:t>
      </w:r>
    </w:p>
    <w:p>
      <w:r>
        <w:t>- Translate prompts and validation with native speakers</w:t>
      </w:r>
    </w:p>
    <w:p>
      <w:r>
        <w:t>- Assess cultural bias in personality detection and appropriateness of regulation strategies</w:t>
      </w:r>
    </w:p>
    <w:p>
      <w:r>
        <w:t>- Develop culture-specific adaptation algorithms if necessary</w:t>
      </w:r>
    </w:p>
    <w:p>
      <w:r>
        <w:t xml:space="preserve">5. </w:t>
      </w:r>
      <w:r>
        <w:rPr>
          <w:b/>
        </w:rPr>
        <w:t>Longitudinal Effectiveness Study</w:t>
      </w:r>
      <w:r>
        <w:t xml:space="preserve"> (Months 18-36):</w:t>
      </w:r>
    </w:p>
    <w:p>
      <w:r>
        <w:t>- Extended engagement study (3-6 months) assessing sustained effectiveness</w:t>
      </w:r>
    </w:p>
    <w:p>
      <w:r>
        <w:t>- Measure relationship development, therapeutic alliance quality, and long-term outcomes</w:t>
      </w:r>
    </w:p>
    <w:p>
      <w:r>
        <w:t>- Assess adaptation to personality change over time</w:t>
      </w:r>
    </w:p>
    <w:p>
      <w:r>
        <w:t>- Identify long-term failure modes (repetitiveness, relationship fatigue, diminishing returns)</w:t>
      </w:r>
    </w:p>
    <w:p>
      <w:r>
        <w:rPr>
          <w:b/>
        </w:rPr>
        <w:t>Technical Development Priorities</w:t>
      </w:r>
      <w:r>
        <w:t>:</w:t>
      </w:r>
    </w:p>
    <w:p>
      <w:r>
        <w:t xml:space="preserve">1. </w:t>
      </w:r>
      <w:r>
        <w:rPr>
          <w:b/>
        </w:rPr>
        <w:t>Multimodal personality detection</w:t>
      </w:r>
      <w:r>
        <w:t xml:space="preserve"> (voice, facial expressions, physiological signals)</w:t>
      </w:r>
    </w:p>
    <w:p>
      <w:r>
        <w:t xml:space="preserve">2. </w:t>
      </w:r>
      <w:r>
        <w:rPr>
          <w:b/>
        </w:rPr>
        <w:t>Continuous learning and adaptation mechanisms</w:t>
      </w:r>
      <w:r>
        <w:t xml:space="preserve"> for improved accuracy over time</w:t>
      </w:r>
    </w:p>
    <w:p>
      <w:r>
        <w:t xml:space="preserve">3. </w:t>
      </w:r>
      <w:r>
        <w:rPr>
          <w:b/>
        </w:rPr>
        <w:t>Cultural bias detection and mitigation algorithms</w:t>
      </w:r>
      <w:r>
        <w:t xml:space="preserve"> for global healthcare applications</w:t>
      </w:r>
    </w:p>
    <w:p>
      <w:r>
        <w:t xml:space="preserve">4. </w:t>
      </w:r>
      <w:r>
        <w:rPr>
          <w:b/>
        </w:rPr>
        <w:t>Uncertainty quantification</w:t>
      </w:r>
      <w:r>
        <w:t xml:space="preserve"> enabling the system to acknowledge when confidence is low</w:t>
      </w:r>
    </w:p>
    <w:p>
      <w:r>
        <w:t xml:space="preserve">5. </w:t>
      </w:r>
      <w:r>
        <w:rPr>
          <w:b/>
        </w:rPr>
        <w:t>Failure mode detection</w:t>
      </w:r>
      <w:r>
        <w:t xml:space="preserve"> to recognize when the system is outside its competence range</w:t>
      </w:r>
    </w:p>
    <w:p>
      <w:r>
        <w:rPr>
          <w:b/>
        </w:rPr>
        <w:t>Regulatory and Ethical Framework Development</w:t>
      </w:r>
      <w:r>
        <w:t>:</w:t>
      </w:r>
    </w:p>
    <w:p>
      <w:r>
        <w:t xml:space="preserve">1. </w:t>
      </w:r>
      <w:r>
        <w:rPr>
          <w:b/>
        </w:rPr>
        <w:t>IRB Protocol Development</w:t>
      </w:r>
      <w:r>
        <w:t>: Complete human subject research protocols for pilot study</w:t>
      </w:r>
    </w:p>
    <w:p>
      <w:r>
        <w:t xml:space="preserve">2. </w:t>
      </w:r>
      <w:r>
        <w:rPr>
          <w:b/>
        </w:rPr>
        <w:t>Informed Consent Framework</w:t>
      </w:r>
      <w:r>
        <w:t>: Develop consent process explaining AI personality profiling, data use, and limitations</w:t>
      </w:r>
    </w:p>
    <w:p>
      <w:r>
        <w:t xml:space="preserve">3. </w:t>
      </w:r>
      <w:r>
        <w:rPr>
          <w:b/>
        </w:rPr>
        <w:t>Safety Monitoring Plan</w:t>
      </w:r>
      <w:r>
        <w:t>: Establish protocols for detecting and responding to adverse events</w:t>
      </w:r>
    </w:p>
    <w:p>
      <w:r>
        <w:t xml:space="preserve">4. </w:t>
      </w:r>
      <w:r>
        <w:rPr>
          <w:b/>
        </w:rPr>
        <w:t>Regulatory Pathway Planning</w:t>
      </w:r>
      <w:r>
        <w:t>: Engage with FDA/EMA on classification and approval requirements for healthcare AI</w:t>
      </w:r>
    </w:p>
    <w:p>
      <w:r>
        <w:rPr>
          <w:b/>
        </w:rPr>
        <w:t>Healthcare Integration Research</w:t>
      </w:r>
      <w:r>
        <w:t>:</w:t>
      </w:r>
    </w:p>
    <w:p>
      <w:r>
        <w:t xml:space="preserve">1. </w:t>
      </w:r>
      <w:r>
        <w:rPr>
          <w:b/>
        </w:rPr>
        <w:t>Electronic Health Record (EHR) integration</w:t>
      </w:r>
      <w:r>
        <w:t xml:space="preserve"> feasibility and workflow analysis</w:t>
      </w:r>
    </w:p>
    <w:p>
      <w:r>
        <w:t xml:space="preserve">2. </w:t>
      </w:r>
      <w:r>
        <w:rPr>
          <w:b/>
        </w:rPr>
        <w:t>Provider training and education</w:t>
      </w:r>
      <w:r>
        <w:t xml:space="preserve"> program development</w:t>
      </w:r>
    </w:p>
    <w:p>
      <w:r>
        <w:t xml:space="preserve">3. </w:t>
      </w:r>
      <w:r>
        <w:rPr>
          <w:b/>
        </w:rPr>
        <w:t>Patient education and engagement</w:t>
      </w:r>
      <w:r>
        <w:t xml:space="preserve"> materials development</w:t>
      </w:r>
    </w:p>
    <w:p>
      <w:r>
        <w:t xml:space="preserve">4. </w:t>
      </w:r>
      <w:r>
        <w:rPr>
          <w:b/>
        </w:rPr>
        <w:t>Quality assurance and monitoring</w:t>
      </w:r>
      <w:r>
        <w:t xml:space="preserve"> systems for ongoing safety assessment</w:t>
      </w:r>
    </w:p>
    <w:p>
      <w:r>
        <w:rPr>
          <w:b/>
        </w:rPr>
        <w:t>Timeline Summary</w:t>
      </w:r>
      <w:r>
        <w:t>: We estimate 2-3 years for comprehensive human subject validation, cultural testing, and regulatory preparation before this technology could be considered ready for clinical piloting in controlled healthcare settings. Even then, deployment would require ongoing monitoring, professional oversight, and iterative refinement based on real-world performance data.</w:t>
      </w:r>
    </w:p>
    <w:p>
      <w:pPr>
        <w:pStyle w:val="Heading1"/>
      </w:pPr>
      <w:r>
        <w:t>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