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Personality-Adaptive Conversational AI for Emotional Support: A Simulation Study Integrating Big Five Detection with Zurich Model Regulation</w:t>
      </w:r>
    </w:p>
    <w:bookmarkStart w:id="9" w:name="abstract"/>
    <w:p>
      <w:pPr>
        <w:pStyle w:val="Heading2"/>
      </w:pPr>
      <w:r>
        <w:t xml:space="preserve">Abstract</w:t>
      </w:r>
    </w:p>
    <w:p>
      <w:pPr>
        <w:pStyle w:val="FirstParagraph"/>
      </w:pPr>
      <w:r>
        <w:t xml:space="preserve">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w:t>
      </w:r>
      <w:r>
        <w:t xml:space="preserve"> </w:t>
      </w:r>
      <w:r>
        <w:rPr>
          <w:i/>
          <w:iCs/>
        </w:rPr>
        <w:t xml:space="preserve">d</w:t>
      </w:r>
      <w:r>
        <w:t xml:space="preserve"> </w:t>
      </w:r>
      <w:r>
        <w:t xml:space="preserve">= 4.58,</w:t>
      </w:r>
      <w:r>
        <w:t xml:space="preserve"> </w:t>
      </w:r>
      <w:r>
        <w:rPr>
          <w:i/>
          <w:iCs/>
        </w:rPr>
        <w:t xml:space="preserve">p</w:t>
      </w:r>
      <w:r>
        <w:t xml:space="preserve"> </w:t>
      </w:r>
      <w:r>
        <w:t xml:space="preserve">&lt;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w:t>
      </w:r>
    </w:p>
    <w:p>
      <w:pPr>
        <w:pStyle w:val="BodyText"/>
      </w:pPr>
      <w:r>
        <w:rPr>
          <w:b/>
          <w:bCs/>
        </w:rPr>
        <w:t xml:space="preserve">Keywords:</w:t>
      </w:r>
      <w:r>
        <w:t xml:space="preserve"> </w:t>
      </w:r>
      <w:r>
        <w:t xml:space="preserve">conversational agents; personality detection; adaptive interaction; Big Five personality; behavior regulation; simulation study; methodology; artificial intelligence; proof-of-concept</w:t>
      </w:r>
    </w:p>
    <w:bookmarkEnd w:id="9"/>
    <w:bookmarkStart w:id="13" w:name="Xe3d0fc0bea9a42ce7605565d0964033d7f6ee47"/>
    <w:p>
      <w:pPr>
        <w:pStyle w:val="Heading1"/>
      </w:pPr>
      <w:r>
        <w:t xml:space="preserve">1. Introduction</w:t>
      </w:r>
    </w:p>
    <w:bookmarkStart w:id="10" w:name="X21d59b611d05c029f118ffcac60e9492dff13cc"/>
    <w:p>
      <w:pPr>
        <w:pStyle w:val="Heading2"/>
      </w:pPr>
      <w:r>
        <w:t xml:space="preserve">1.1. The Research Problem</w:t>
      </w:r>
    </w:p>
    <w:p>
      <w:pPr>
        <w:pStyle w:val="FirstParagraph"/>
      </w:pPr>
      <w:r>
        <w:t xml:space="preserve">Loneliness and social isolation among older adults have surged as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continue to hinder social engagement [2]. Switzerland, like other developed nations, grapples with increasing prevalence of social isolation among elderly populations, particularly among those aged 75 and older living independently [3]. This growing demand has sparked investigation into scalable interventions, including conversational artificial intelligence systems, to supplement traditional healthcare services and provide accessible emotional support.</w:t>
      </w:r>
    </w:p>
    <w:p>
      <w:pPr>
        <w:pStyle w:val="BodyText"/>
      </w:pPr>
      <w:r>
        <w:rPr>
          <w:b/>
          <w:bCs/>
        </w:rPr>
        <w:t xml:space="preserve">The Core Problem</w:t>
      </w:r>
      <w:r>
        <w:t xml:space="preserve">: Contemporary conversational agents employed in healthcare and elder care contexts typically deploy generic, "one-size-fits-all" support strategies that treat all users identically. While such systems demonstrate basic engagement and acceptability [4], they fundamentally fail to acknowledge that individuals exhibit systematic differences in communication preferences, emotional regulation strategies, and social interaction styles grounded in personality differences [5,6]. What comforts one person may overwhelm another; what energizes one individual may exhaust someone else. A highly extraverted, emotionally stable older adult seeking stimulating conversation requires fundamentally different support than an introverted, anxious individual who needs calm reassurance. Current AI systems cannot detect these differences or adapt their behavior accordingly, resulting in mismatched support that fails to meet individual psychological needs.</w:t>
      </w:r>
    </w:p>
    <w:p>
      <w:pPr>
        <w:pStyle w:val="BodyText"/>
      </w:pPr>
      <w:r>
        <w:t xml:space="preserve">This limitation is not merely a matter of user preference—it represents a fundamental barrier to therapeutic effectiveness. In human therapy, the therapeutic alliance (relationship quality between patient and provider) is one of the strongest predictors of treatment outcomes, and personality mismatch is a known source of alliance failure [21]. If AI systems are to provide meaningful emotional support, they must establish personality-congruent interactions tailored to individual psychological characteristics.</w:t>
      </w:r>
    </w:p>
    <w:bookmarkEnd w:id="10"/>
    <w:bookmarkStart w:id="11" w:name="X2cb3e8fb90a5fceaa6966337a656b9fb4792123"/>
    <w:p>
      <w:pPr>
        <w:pStyle w:val="Heading2"/>
      </w:pPr>
      <w:r>
        <w:t xml:space="preserve">1.2. The Critical Research Gap</w:t>
      </w:r>
    </w:p>
    <w:p>
      <w:pPr>
        <w:pStyle w:val="FirstParagraph"/>
      </w:pPr>
      <w:r>
        <w:t xml:space="preserve">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w:t>
      </w:r>
      <w:r>
        <w:t xml:space="preserve"> </w:t>
      </w:r>
      <w:r>
        <w:rPr>
          <w:b/>
          <w:bCs/>
        </w:rPr>
        <w:t xml:space="preserve">three critical gaps</w:t>
      </w:r>
      <w:r>
        <w:t xml:space="preserve"> </w:t>
      </w:r>
      <w:r>
        <w:t xml:space="preserve">continue to hinder effective personality-adaptive emotional support:</w:t>
      </w:r>
    </w:p>
    <w:p>
      <w:pPr>
        <w:pStyle w:val="BodyText"/>
      </w:pPr>
      <w:r>
        <w:rPr>
          <w:b/>
          <w:bCs/>
        </w:rPr>
        <w:t xml:space="preserve">Gap 1: Static vs. Dynamic Personality Detection</w:t>
      </w:r>
      <w:r>
        <w:t xml:space="preserve">. Existing personality-aware systems rely on static personality initialization through explicit questionnaires administered before conversation begins, or use fixed personality profiles assigned to users. No current system performs real-time personality detection that continuously infers and updates trait estimates based on linguistic cues throughout natural conversation. This limitation prevents systems from adapting to users who are unwilling or unable to complete personality assessments, and fails to capture personality expression as it emerges dynamically in dialogue.</w:t>
      </w:r>
    </w:p>
    <w:p>
      <w:pPr>
        <w:pStyle w:val="BodyText"/>
      </w:pPr>
      <w:r>
        <w:rPr>
          <w:b/>
          <w:bCs/>
        </w:rPr>
        <w:t xml:space="preserve">Gap 2: Absence of Psychological Theory in Behavior Regulation</w:t>
      </w:r>
      <w:r>
        <w:t xml:space="preserve">. While systems like the PROMISE framework [10] provide architectural foundations for adaptive dialogue management, they lack explicit psychological frameworks for determining</w:t>
      </w:r>
      <w:r>
        <w:t xml:space="preserve"> </w:t>
      </w:r>
      <w:r>
        <w:rPr>
          <w:i/>
          <w:iCs/>
        </w:rPr>
        <w:t xml:space="preserve">how</w:t>
      </w:r>
      <w:r>
        <w:t xml:space="preserve"> </w:t>
      </w:r>
      <w:r>
        <w:t xml:space="preserve">conversational behavior should adapt to detected personality traits. Current approaches employ ad-hoc adaptation strategies without grounding in established motivational psychology. The Zurich Model of Social Motivation [11]—extensively validated in psychological research—provides systematic mapping of Big Five personality traits to core motivational systems (security, arousal, affiliation), yet this framework has never been operationalized for conversational AI behavior regulation. This theoretical gap raises concerns regarding the psychological coherence and therapeutic appropriateness of existing personality adaptations.</w:t>
      </w:r>
    </w:p>
    <w:p>
      <w:pPr>
        <w:pStyle w:val="BodyText"/>
      </w:pPr>
      <w:r>
        <w:rPr>
          <w:b/>
          <w:bCs/>
        </w:rPr>
        <w:t xml:space="preserve">Gap 3: Inadequate Evaluation of Adaptive Effectiveness</w:t>
      </w:r>
      <w:r>
        <w:t xml:space="preserve">. Current evaluation approaches rely on generic metrics (user satisfaction, engagement duration) that fail to assess whether personality detection is accurate, whether regulation strategies are appropriate for detected traits, or whether adaptations actually address individual psychological needs. Healthcare applications require rigorous evaluation frameworks validated against clinical expert judgment, yet no existing work provides systematic human-expert validation of AI-based personality-adaptive assessment.</w:t>
      </w:r>
    </w:p>
    <w:p>
      <w:pPr>
        <w:pStyle w:val="BodyText"/>
      </w:pPr>
      <w:r>
        <w:rPr>
          <w:b/>
          <w:bCs/>
        </w:rPr>
        <w:t xml:space="preserve">Why These Gaps Matter</w:t>
      </w:r>
      <w:r>
        <w:t xml:space="preserve">: Without real-time detection, systems cannot serve users unwilling to complete questionnaires. Without theoretical grounding, adaptations may be psychologically incoherent or therapeutically inappropriate. Without validated evaluation, we cannot determine whether personality adaptation actually improves outcomes or merely creates an illusion of personalization. These gaps collectively hinder personality-adaptive conversational AI from achieving its therapeutic potential in healthcare contexts.</w:t>
      </w:r>
    </w:p>
    <w:bookmarkEnd w:id="11"/>
    <w:bookmarkStart w:id="12" w:name="X11dfcffb2db84989951c95becda8182287b0f37"/>
    <w:p>
      <w:pPr>
        <w:pStyle w:val="Heading2"/>
      </w:pPr>
      <w:r>
        <w:t xml:space="preserve">1.3. Study Objectives and Novel Contributions</w:t>
      </w:r>
    </w:p>
    <w:p>
      <w:pPr>
        <w:pStyle w:val="FirstParagraph"/>
      </w:pPr>
      <w:r>
        <w:rPr>
          <w:b/>
          <w:bCs/>
        </w:rPr>
        <w:t xml:space="preserve">Research Objective</w:t>
      </w:r>
      <w:r>
        <w:t xml:space="preserve">: This simulation study directly addresses all three identified gaps by developing and evaluating an integrated personality-adaptive conversational AI framework that combines: (1)</w:t>
      </w:r>
      <w:r>
        <w:t xml:space="preserve"> </w:t>
      </w:r>
      <w:r>
        <w:rPr>
          <w:b/>
          <w:bCs/>
        </w:rPr>
        <w:t xml:space="preserve">real-time Big Five personality detection</w:t>
      </w:r>
      <w:r>
        <w:t xml:space="preserve"> </w:t>
      </w:r>
      <w:r>
        <w:t xml:space="preserve">from conversational text without requiring explicit questionnaires, (2)</w:t>
      </w:r>
      <w:r>
        <w:t xml:space="preserve"> </w:t>
      </w:r>
      <w:r>
        <w:rPr>
          <w:b/>
          <w:bCs/>
        </w:rPr>
        <w:t xml:space="preserve">Zurich Model-aligned behavior regulation</w:t>
      </w:r>
      <w:r>
        <w:t xml:space="preserve"> </w:t>
      </w:r>
      <w:r>
        <w:t xml:space="preserve">providing theoretically-grounded translation of detected traits into adaptive conversational strategies, and (3)</w:t>
      </w:r>
      <w:r>
        <w:t xml:space="preserve"> </w:t>
      </w:r>
      <w:r>
        <w:rPr>
          <w:b/>
          <w:bCs/>
        </w:rPr>
        <w:t xml:space="preserve">validated evaluation methodology</w:t>
      </w:r>
      <w:r>
        <w:t xml:space="preserve"> </w:t>
      </w:r>
      <w:r>
        <w:t xml:space="preserve">benchmarked against clinical psychologists to ensure assessment reliability.</w:t>
      </w:r>
    </w:p>
    <w:p>
      <w:pPr>
        <w:pStyle w:val="BodyText"/>
      </w:pPr>
      <w:r>
        <w:rPr>
          <w:b/>
          <w:bCs/>
        </w:rPr>
        <w:t xml:space="preserve">Novel Contributions to the Field</w:t>
      </w:r>
      <w:r>
        <w:t xml:space="preserve">:</w:t>
      </w:r>
    </w:p>
    <w:p>
      <w:pPr>
        <w:numPr>
          <w:ilvl w:val="0"/>
          <w:numId w:val="1001"/>
        </w:numPr>
      </w:pPr>
      <w:r>
        <w:rPr>
          <w:b/>
          <w:bCs/>
        </w:rPr>
        <w:t xml:space="preserve">First Implementation of Zurich Model in Conversational AI</w:t>
      </w:r>
      <w:r>
        <w:t xml:space="preserve">: We present the first operational integration of the Zurich Model of Social Motivation as a behavior regulation framework for conversational agents. This provides theoretically-grounded mapping of Big Five personality traits (Openness, Conscientiousness, Extraversion, Agreeableness, Neuroticism) to three core motivational domains (security, arousal, affiliation), enabling psychologically coherent personality adaptations.</w:t>
      </w:r>
    </w:p>
    <w:p>
      <w:pPr>
        <w:numPr>
          <w:ilvl w:val="0"/>
          <w:numId w:val="1001"/>
        </w:numPr>
      </w:pPr>
      <w:r>
        <w:rPr>
          <w:b/>
          <w:bCs/>
        </w:rPr>
        <w:t xml:space="preserve">Real-Time Personality Detection Without Questionnaires</w:t>
      </w:r>
      <w:r>
        <w:t xml:space="preserve">: Unlike existing systems requiring pre-conversation personality assessment, our framework continuously infers and updates personality trait estimates based on linguistic patterns in natural dialogue, enabling adaptation for users unwilling or unable to complete explicit assessments.</w:t>
      </w:r>
    </w:p>
    <w:p>
      <w:pPr>
        <w:numPr>
          <w:ilvl w:val="0"/>
          <w:numId w:val="1001"/>
        </w:numPr>
      </w:pPr>
      <w:r>
        <w:rPr>
          <w:b/>
          <w:bCs/>
        </w:rPr>
        <w:t xml:space="preserve">Validated AI Evaluation Framework</w:t>
      </w:r>
      <w:r>
        <w:t xml:space="preserve">: We address the "AI-evaluating-AI" validity concern through systematic validation against clinical psychologists (κ = 0.89 agreement), establishing that automated evaluation produces assessments concordant with independent expert judgment.</w:t>
      </w:r>
    </w:p>
    <w:p>
      <w:pPr>
        <w:numPr>
          <w:ilvl w:val="0"/>
          <w:numId w:val="1001"/>
        </w:numPr>
      </w:pPr>
      <w:r>
        <w:rPr>
          <w:b/>
          <w:bCs/>
        </w:rPr>
        <w:t xml:space="preserve">Quantified Performance Benefits</w:t>
      </w:r>
      <w:r>
        <w:t xml:space="preserve">: Our simulation demonstrates that personality-adaptive agents achieve perfect detection accuracy (100%, 58/58) and regulation effectiveness (100%, 59/59) under controlled conditions, with exceptionally large effect sizes for personality-specific adaptation (Cohen's</w:t>
      </w:r>
      <w:r>
        <w:t xml:space="preserve"> </w:t>
      </w:r>
      <w:r>
        <w:rPr>
          <w:i/>
          <w:iCs/>
        </w:rPr>
        <w:t xml:space="preserve">d</w:t>
      </w:r>
      <w:r>
        <w:t xml:space="preserve"> </w:t>
      </w:r>
      <w:r>
        <w:t xml:space="preserve">= 4.58,</w:t>
      </w:r>
      <w:r>
        <w:t xml:space="preserve"> </w:t>
      </w:r>
      <w:r>
        <w:rPr>
          <w:i/>
          <w:iCs/>
        </w:rPr>
        <w:t xml:space="preserve">p</w:t>
      </w:r>
      <w:r>
        <w:t xml:space="preserve"> </w:t>
      </w:r>
      <w:r>
        <w:t xml:space="preserve">&lt; 0.001) compared to non-adaptive baselines.</w:t>
      </w:r>
    </w:p>
    <w:p>
      <w:pPr>
        <w:pStyle w:val="FirstParagraph"/>
      </w:pPr>
      <w:r>
        <w:rPr>
          <w:b/>
          <w:bCs/>
        </w:rPr>
        <w:t xml:space="preserve">Critical Scope Limitation</w:t>
      </w:r>
      <w:r>
        <w:t xml:space="preserve">: We emphasize that these findings represent</w:t>
      </w:r>
      <w:r>
        <w:t xml:space="preserve"> </w:t>
      </w:r>
      <w:r>
        <w:rPr>
          <w:b/>
          <w:bCs/>
        </w:rPr>
        <w:t xml:space="preserve">proof-of-concept demonstration under controlled simulation conditions</w:t>
      </w:r>
      <w:r>
        <w:t xml:space="preserve"> </w:t>
      </w:r>
      <w:r>
        <w:t xml:space="preserve">rather than evidence of real-world clinical effectiveness. Although AI adoption in mental health care raises concerns regarding efficacy, ethics, privacy, and the interpretation of human mental health experiences [21], this study establishes technical feasibility and quantifies performance under idealized conditions (extreme personality profiles, pre-scripted responses, brief interactions). Extensive human subject validation with real users, moderate personality profiles, spontaneous conversation, and validated clinical outcome measures is required before any healthcare application or therapeutic claim can be supported. The simulation answers "Can personality-adaptive AI work under ideal conditions?" (yes) but cannot address "Does it work for real users?" (unknown, requires human trials).</w:t>
      </w:r>
    </w:p>
    <w:bookmarkEnd w:id="12"/>
    <w:bookmarkEnd w:id="13"/>
    <w:bookmarkStart w:id="20" w:name="Xe831035363742a0c7957cffd683edc86db2e5da"/>
    <w:p>
      <w:pPr>
        <w:pStyle w:val="Heading1"/>
      </w:pPr>
      <w:r>
        <w:t xml:space="preserve">2. Related Work</w:t>
      </w:r>
    </w:p>
    <w:p>
      <w:pPr>
        <w:pStyle w:val="FirstParagraph"/>
      </w:pPr>
      <w:r>
        <w:t xml:space="preserve">This section maps the landscape of personality-adaptive conversational AI for emotional support within existing research. We organize the review into five thematic areas that collectively reveal critical gaps our approach addresses: (1) challenges and evolution in affective computing, (2) advancements with LLMs and multimodal systems, (3) AI companions and digital interventions for loneliness, (4) personality-aware dialogue systems, and (5) regulation models and evaluation methodologies. Throughout this review, we identify limitations in current approaches and articulate how our framework advances beyond the state of the art.</w:t>
      </w:r>
    </w:p>
    <w:bookmarkStart w:id="14" w:name="X7a72284196cd3a85635bb78391e03c1a08f09fc"/>
    <w:p>
      <w:pPr>
        <w:pStyle w:val="Heading2"/>
      </w:pPr>
      <w:r>
        <w:t xml:space="preserve">2.1. Challenges and Evolution in Affective Computing</w:t>
      </w:r>
    </w:p>
    <w:p>
      <w:pPr>
        <w:pStyle w:val="FirstParagraph"/>
      </w:pPr>
      <w:r>
        <w:t xml:space="preserve">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w:t>
      </w:r>
    </w:p>
    <w:p>
      <w:pPr>
        <w:pStyle w:val="BodyText"/>
      </w:pPr>
      <w:r>
        <w:t xml:space="preserve">While affective computing research focuses primarily on emotion detection and response, it typically does not address how individual personality differences modulate emotional expression and regulation needs. Our framework extends beyond emotion recognition to personality-aware adaptation, recognizing that the same emotional state (e.g., anxiety) requires different support strategies depending on underlying personality traits (high vs. low Neuroticism, introversion vs. extraversion).</w:t>
      </w:r>
    </w:p>
    <w:bookmarkEnd w:id="14"/>
    <w:bookmarkStart w:id="15" w:name="Xa5461f176e753206503a2e4af11d65d88922aba"/>
    <w:p>
      <w:pPr>
        <w:pStyle w:val="Heading2"/>
      </w:pPr>
      <w:r>
        <w:t xml:space="preserve">2.2. Advancements with Large Language Models and Multimodal Systems</w:t>
      </w:r>
    </w:p>
    <w:p>
      <w:pPr>
        <w:pStyle w:val="FirstParagraph"/>
      </w:pPr>
      <w:r>
        <w:t xml:space="preserve">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w:t>
      </w:r>
    </w:p>
    <w:p>
      <w:pPr>
        <w:pStyle w:val="BodyText"/>
      </w:pPr>
      <w:r>
        <w:t xml:space="preserve">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w:t>
      </w:r>
    </w:p>
    <w:p>
      <w:pPr>
        <w:pStyle w:val="BodyText"/>
      </w:pPr>
      <w:r>
        <w:rPr>
          <w:b/>
          <w:bCs/>
        </w:rPr>
        <w:t xml:space="preserve">Limitation of Current Approaches</w:t>
      </w:r>
      <w:r>
        <w:t xml:space="preserve">: These systems excel at detecting emotional states and contextual signals but lack explicit personality modeling. They adapt to</w:t>
      </w:r>
      <w:r>
        <w:t xml:space="preserve"> </w:t>
      </w:r>
      <w:r>
        <w:rPr>
          <w:i/>
          <w:iCs/>
        </w:rPr>
        <w:t xml:space="preserve">what</w:t>
      </w:r>
      <w:r>
        <w:t xml:space="preserve"> </w:t>
      </w:r>
      <w:r>
        <w:t xml:space="preserve">users are experiencing (emotions, stress) but not</w:t>
      </w:r>
      <w:r>
        <w:t xml:space="preserve"> </w:t>
      </w:r>
      <w:r>
        <w:rPr>
          <w:i/>
          <w:iCs/>
        </w:rPr>
        <w:t xml:space="preserve">who</w:t>
      </w:r>
      <w:r>
        <w:t xml:space="preserve"> </w:t>
      </w:r>
      <w:r>
        <w:t xml:space="preserve">users are (personality traits). Our approach complements these advances by adding a personality layer that determines</w:t>
      </w:r>
      <w:r>
        <w:t xml:space="preserve"> </w:t>
      </w:r>
      <w:r>
        <w:rPr>
          <w:i/>
          <w:iCs/>
        </w:rPr>
        <w:t xml:space="preserve">how</w:t>
      </w:r>
      <w:r>
        <w:t xml:space="preserve"> </w:t>
      </w:r>
      <w:r>
        <w:t xml:space="preserve">emotional support should be delivered based on stable individual differences, enabling more coherent long-term therapeutic relationships.</w:t>
      </w:r>
    </w:p>
    <w:bookmarkEnd w:id="15"/>
    <w:bookmarkStart w:id="16" w:name="X32d7ea33639f985cb65af2c1788e604d2dbdea8"/>
    <w:p>
      <w:pPr>
        <w:pStyle w:val="Heading2"/>
      </w:pPr>
      <w:r>
        <w:t xml:space="preserve">2.3. AI Companions and Digital Interventions for Loneliness</w:t>
      </w:r>
    </w:p>
    <w:p>
      <w:pPr>
        <w:pStyle w:val="FirstParagraph"/>
      </w:pPr>
      <w:r>
        <w:t xml:space="preserve">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w:t>
      </w:r>
    </w:p>
    <w:p>
      <w:pPr>
        <w:pStyle w:val="BodyText"/>
      </w:pPr>
      <w:r>
        <w:t xml:space="preserve">Existing AI companions provide generic emotional support without accounting for personality-driven differences in social needs. An extraverted older adult may benefit from energizing, stimulating conversation, while an introverted individual may find the same approach overwhelming. Our personality-adaptive framework directly addresses this limitation by tailoring interaction style, arousal level, and affiliation intensity to individual personality profiles, potentially improving both engagement and therapeutic effectiveness.</w:t>
      </w:r>
    </w:p>
    <w:bookmarkEnd w:id="16"/>
    <w:bookmarkStart w:id="17" w:name="Xb42ecf965c06ba0c22fc6a73136160116b8c037"/>
    <w:p>
      <w:pPr>
        <w:pStyle w:val="Heading2"/>
      </w:pPr>
      <w:r>
        <w:t xml:space="preserve">2.4. Personality-Aware Dialogue Systems and the PROMISE Framework</w:t>
      </w:r>
    </w:p>
    <w:p>
      <w:pPr>
        <w:pStyle w:val="FirstParagraph"/>
      </w:pPr>
      <w:r>
        <w:t xml:space="preserve">Incorporating user personality is a growing area. Recent architectural advancements have provided new tools for building sophisticated, adaptive chatbots. The PROMISE framework (Prompt-Orchestrating Model-driven Interaction State Engineering; Wu et al., 2023) represents a significant advance in controlling language model behavior through state machine modeling concepts that enable dynamic prompt orchestration across hierarchically nested states and transitions [7].</w:t>
      </w:r>
    </w:p>
    <w:p>
      <w:pPr>
        <w:pStyle w:val="BodyText"/>
      </w:pPr>
      <w:r>
        <w:rPr>
          <w:b/>
          <w:bCs/>
        </w:rPr>
        <w:t xml:space="preserve">PROMISE Architecture and Core Components</w:t>
      </w:r>
      <w:r>
        <w:t xml:space="preserve">: PROMISE uses state machines to structure complex conversational interactions, where each state represents a distinct conversational segment with associated prompts and behaviors (Wu et al., 2023). The framework's core architecture consists of three fundamental elements: (1)</w:t>
      </w:r>
      <w:r>
        <w:t xml:space="preserve"> </w:t>
      </w:r>
      <w:r>
        <w:rPr>
          <w:b/>
          <w:bCs/>
        </w:rPr>
        <w:t xml:space="preserve">States</w:t>
      </w:r>
      <w:r>
        <w:t xml:space="preserve"> </w:t>
      </w:r>
      <w:r>
        <w:t xml:space="preserve">that encapsulate specific conversational contexts with attached state prompts defining role and behavior, (2)</w:t>
      </w:r>
      <w:r>
        <w:t xml:space="preserve"> </w:t>
      </w:r>
      <w:r>
        <w:rPr>
          <w:b/>
          <w:bCs/>
        </w:rPr>
        <w:t xml:space="preserve">Transitions</w:t>
      </w:r>
      <w:r>
        <w:t xml:space="preserve"> </w:t>
      </w:r>
      <w:r>
        <w:t xml:space="preserve">between states governed by triggers (conditions for activation), guards (validation checks), and actions (operations executed during transitions), and (3)</w:t>
      </w:r>
      <w:r>
        <w:t xml:space="preserve"> </w:t>
      </w:r>
      <w:r>
        <w:rPr>
          <w:b/>
          <w:bCs/>
        </w:rPr>
        <w:t xml:space="preserve">Shared Memory</w:t>
      </w:r>
      <w:r>
        <w:t xml:space="preserve"> </w:t>
      </w:r>
      <w:r>
        <w:t xml:space="preserve">(Storage) enabling information flow across states and external system integration (Wu et al., 2023).</w:t>
      </w:r>
    </w:p>
    <w:p>
      <w:pPr>
        <w:pStyle w:val="BodyText"/>
      </w:pPr>
      <w:r>
        <w:rPr>
          <w:b/>
          <w:bCs/>
        </w:rPr>
        <w:t xml:space="preserve">Dynamic Prompt Composition</w:t>
      </w:r>
      <w:r>
        <w:t xml:space="preserve">: A key innovation of PROMISE is its dynamic prompt composition mechanism. Rather than relying on monolithic prompts, PROMISE constructs prompts dynamically by combining state prompts, transition prompts, and conversational utterances maintained within each state (Wu et al., 2023). This compositional approach enables: (a) modular specification of conversational behaviors, (b) reusable prompt components, and (c) context-sensitive adaptation without manual prompt engineering for each interaction variant.</w:t>
      </w:r>
    </w:p>
    <w:p>
      <w:pPr>
        <w:pStyle w:val="BodyText"/>
      </w:pPr>
      <w:r>
        <w:rPr>
          <w:b/>
          <w:bCs/>
        </w:rPr>
        <w:t xml:space="preserve">Nested State Architecture</w:t>
      </w:r>
      <w:r>
        <w:t xml:space="preserve">: PROMISE supports hierarchical conversation structures through nested states, where outer states contain inner state sequences and maintain aggregated utterance histories (Wu et al., 2023). Outer states can react to broader interaction patterns by observing comprehensive conversation segments, enabling detection of events occurring across multiple inner states (e.g., user frustration, desire to exit). Additionally, outer states provide prompt inheritance—role prompts attached to outer states are automatically inherited by all inner states, reducing redundancy and enabling centralized behavioral specification (Wu et al., 2023).</w:t>
      </w:r>
    </w:p>
    <w:p>
      <w:pPr>
        <w:pStyle w:val="BodyText"/>
      </w:pPr>
      <w:r>
        <w:rPr>
          <w:b/>
          <w:bCs/>
        </w:rPr>
        <w:t xml:space="preserve">Limitations of PROMISE for Personality Adaptation</w:t>
      </w:r>
      <w:r>
        <w:t xml:space="preserve">: While PROMISE provides the</w:t>
      </w:r>
      <w:r>
        <w:t xml:space="preserve"> </w:t>
      </w:r>
      <w:r>
        <w:rPr>
          <w:i/>
          <w:iCs/>
        </w:rPr>
        <w:t xml:space="preserve">architecture</w:t>
      </w:r>
      <w:r>
        <w:t xml:space="preserve"> </w:t>
      </w:r>
      <w:r>
        <w:t xml:space="preserve">for adaptation through its state machine framework and dynamic prompt composition, it does not itself include personality detection modules or a psychological framework for determining</w:t>
      </w:r>
      <w:r>
        <w:t xml:space="preserve"> </w:t>
      </w:r>
      <w:r>
        <w:rPr>
          <w:i/>
          <w:iCs/>
        </w:rPr>
        <w:t xml:space="preserve">how</w:t>
      </w:r>
      <w:r>
        <w:t xml:space="preserve"> </w:t>
      </w:r>
      <w:r>
        <w:t xml:space="preserve">conversational behavior should adapt to individual differences. The framework offers structural mechanisms (states, transitions, memory) but remains agnostic to what adaptations should occur and why. Existing personality-aware systems either: (1) require users to complete explicit personality questionnaires before interaction (static initialization), (2) generate personality traits for the</w:t>
      </w:r>
      <w:r>
        <w:t xml:space="preserve"> </w:t>
      </w:r>
      <w:r>
        <w:rPr>
          <w:i/>
          <w:iCs/>
        </w:rPr>
        <w:t xml:space="preserve">agent</w:t>
      </w:r>
      <w:r>
        <w:t xml:space="preserve"> </w:t>
      </w:r>
      <w:r>
        <w:t xml:space="preserve">rather than detecting user traits, or (3) use ad-hoc adaptation rules without grounding in psychological theory.</w:t>
      </w:r>
    </w:p>
    <w:p>
      <w:pPr>
        <w:pStyle w:val="BodyText"/>
      </w:pPr>
      <w:r>
        <w:t xml:space="preserve">The present study addresses this research gap by extending PROMISE with three novel components:</w:t>
      </w:r>
    </w:p>
    <w:p>
      <w:pPr>
        <w:numPr>
          <w:ilvl w:val="0"/>
          <w:numId w:val="1002"/>
        </w:numPr>
      </w:pPr>
      <w:r>
        <w:rPr>
          <w:b/>
          <w:bCs/>
        </w:rPr>
        <w:t xml:space="preserve">Modular Personality Detection</w:t>
      </w:r>
      <w:r>
        <w:t xml:space="preserve">: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 Unlike prior work requiring explicit user self-report, our system infers personality from natural conversational patterns.</w:t>
      </w:r>
    </w:p>
    <w:p>
      <w:pPr>
        <w:numPr>
          <w:ilvl w:val="0"/>
          <w:numId w:val="1002"/>
        </w:numPr>
      </w:pPr>
      <w:r>
        <w:rPr>
          <w:b/>
          <w:bCs/>
        </w:rPr>
        <w:t xml:space="preserve">Theory-Grounded Behavior Regulation</w:t>
      </w:r>
      <w:r>
        <w:t xml:space="preserve">: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 This contrasts with existing systems that use intuitive or ad-hoc adaptation strategies without theoretical justification.</w:t>
      </w:r>
    </w:p>
    <w:p>
      <w:pPr>
        <w:numPr>
          <w:ilvl w:val="0"/>
          <w:numId w:val="1002"/>
        </w:numPr>
      </w:pPr>
      <w:r>
        <w:rPr>
          <w:b/>
          <w:bCs/>
        </w:rPr>
        <w:t xml:space="preserve">Healthcare-Specific Validation</w:t>
      </w:r>
      <w:r>
        <w:t xml:space="preserve">: Application and validation of this extended architecture in an emotional support context with comprehensive evaluation frameworks and inter-rater reliability assessment against clinical experts. While previous personality-aware systems focus on entertainment or general dialogue quality, our work targets therapeutic appropriateness for healthcare applications.</w:t>
      </w:r>
    </w:p>
    <w:p>
      <w:pPr>
        <w:pStyle w:val="FirstParagraph"/>
      </w:pPr>
      <w:r>
        <w:t xml:space="preserve">This integration directly addresses critical gaps in the literature by creating the first personality-adaptive system that combines real-time detection, theory-grounded regulation, and clinical validation for healthcare application.</w:t>
      </w:r>
    </w:p>
    <w:bookmarkEnd w:id="17"/>
    <w:bookmarkStart w:id="18" w:name="X6489ef2c1b24977cd2d994df57ef7c6aac1aa01"/>
    <w:p>
      <w:pPr>
        <w:pStyle w:val="Heading2"/>
      </w:pPr>
      <w:r>
        <w:t xml:space="preserve">2.5. The Zurich Model of Social Motivation and Evaluation Frameworks</w:t>
      </w:r>
    </w:p>
    <w:p>
      <w:pPr>
        <w:pStyle w:val="FirstParagraph"/>
      </w:pPr>
      <w:r>
        <w:t xml:space="preserve">While systems like EmoAda and evaluation frameworks like FEEL (Zhang et al., 2024) advance emotion tracking and assessment, few explicitly operationalize psychological regulation theories. Most existing systems employ intuitive or data-driven adaptation strategies without grounding in established motivational psychology frameworks.</w:t>
      </w:r>
    </w:p>
    <w:p>
      <w:pPr>
        <w:pStyle w:val="BodyText"/>
      </w:pPr>
      <w:r>
        <w:rPr>
          <w:b/>
          <w:bCs/>
        </w:rPr>
        <w:t xml:space="preserve">The Zurich Model: Theoretical Foundation</w:t>
      </w:r>
      <w:r>
        <w:t xml:space="preserve">: The Zurich Model of Social Motivation (Bischof, 1985, 1993; Quirin et al., 2022) provides a cybernetic framework for understanding human motivation through three core motivational systems that regulate behavior in response to environmental demands (Quirin et al., 2022). Originally developed as a model of social distance regulation, the Zurich Model has been extended and empirically validated as a comprehensive personality-behavior interaction model that integrates aspects of attachment theory, optimal arousal theory, self-determination theory, and coping mechanisms (Quirin et al., 2022).</w:t>
      </w:r>
    </w:p>
    <w:p>
      <w:pPr>
        <w:pStyle w:val="BodyText"/>
      </w:pPr>
      <w:r>
        <w:rPr>
          <w:b/>
          <w:bCs/>
        </w:rPr>
        <w:t xml:space="preserve">Three Motivational Systems and Cybernetic Regulation</w:t>
      </w:r>
      <w:r>
        <w:t xml:space="preserve">: The Zurich Model operates on cybernetic principles where actual need states are continuously compared with individual setpoints (desired states), and discrepancies activate behavioral programs to restore equilibrium (Quirin et al., 2022). The three core motivational systems are:</w:t>
      </w:r>
    </w:p>
    <w:p>
      <w:pPr>
        <w:numPr>
          <w:ilvl w:val="0"/>
          <w:numId w:val="1003"/>
        </w:numPr>
      </w:pPr>
      <w:r>
        <w:rPr>
          <w:b/>
          <w:bCs/>
        </w:rPr>
        <w:t xml:space="preserve">Security System</w:t>
      </w:r>
      <w:r>
        <w:t xml:space="preserve">: The need for security reflects the desired amount of emotional warmth and proximity to attachment figures (Quirin et al., 2022). When actual security falls below the setpoint, attachment approach behaviors are activated to increase proximity. Conversely, when security exceeds the setpoint ("surfeit"), distance-increasing behaviors occur (e.g., teenagers feeling overprotected). Appropriate security levels relate to feelings of relaxation and social warmth, associated with endogenous opiates, serotonin, and oxytocin release (Quirin et al., 2022).</w:t>
      </w:r>
    </w:p>
    <w:p>
      <w:pPr>
        <w:numPr>
          <w:ilvl w:val="0"/>
          <w:numId w:val="1003"/>
        </w:numPr>
      </w:pPr>
      <w:r>
        <w:rPr>
          <w:b/>
          <w:bCs/>
        </w:rPr>
        <w:t xml:space="preserve">Arousal System</w:t>
      </w:r>
      <w:r>
        <w:t xml:space="preserve">: The need for arousal represents individual differences in novelty-seeking and need for stimulation (Quirin et al., 2022). Following optimal arousal theory (Berlyne, 1960; Hebb, 1949), the Zurich Model posits that organisms seek to align actual arousal with their arousal setpoint. When arousal falls below the setpoint, exploration behaviors are activated (curiosity if stimulation is present, boredom if absent). When arousal exceeds the setpoint, fear and avoidance behaviors emerge. This system is neurologically associated with noradrenaline (fear) and dopamine (curiosity) functioning (Quirin et al., 2022).</w:t>
      </w:r>
    </w:p>
    <w:p>
      <w:pPr>
        <w:numPr>
          <w:ilvl w:val="0"/>
          <w:numId w:val="1003"/>
        </w:numPr>
      </w:pPr>
      <w:r>
        <w:rPr>
          <w:b/>
          <w:bCs/>
        </w:rPr>
        <w:t xml:space="preserve">Power/Affiliation System</w:t>
      </w:r>
      <w:r>
        <w:t xml:space="preserve">: The need for power reflects the desired sense of control, autonomy, and social rank (Quirin et al., 2022). Power increases through success experiences (goal attainment, social rank elevation) and decreases through failure or encounters with higher-status individuals. The power system relates to concepts of self-efficacy, self-determination, self-esteem, and achievement-related competence (Quirin et al., 2022). Success experiences trigger phasic dopamine release, reinforcing goal-directed behavior.</w:t>
      </w:r>
    </w:p>
    <w:p>
      <w:pPr>
        <w:pStyle w:val="FirstParagraph"/>
      </w:pPr>
      <w:r>
        <w:rPr>
          <w:b/>
          <w:bCs/>
        </w:rPr>
        <w:t xml:space="preserve">Mapping Zurich Model to Big Five Personality Traits</w:t>
      </w:r>
      <w:r>
        <w:t xml:space="preserve">: Quirin et al. (2022) demonstrate systematic empirical relationships between Big Five traits and Zurich Model motivational setpoints. High Neuroticism correlates negatively with security system regulation (higher need for security, greater separation anxiety). High Openness and Extraversion associate with arousal system activation (higher need for arousal, greater novelty-seeking). Agreeableness relates to affiliation system dominance and interpersonal warmth (Quirin et al., 2022). These empirically-validated mappings provide the theoretical foundation for translating personality traits into motivational adaptations in conversational AI.</w:t>
      </w:r>
    </w:p>
    <w:p>
      <w:pPr>
        <w:pStyle w:val="BodyText"/>
      </w:pPr>
      <w:r>
        <w:t xml:space="preserve">This work addresses the gap in theoretical grounding by aligning behavior regulation directly with the Zurich Model (Bischof, 1993; Quirin et al., 2022), enabling trait-specific adjustments across motivational domains (security, affiliation, arousal). This mapping distinguishes our approach from atheoretical or purely data-driven personalization by providing psychologically coherent, theoretically justified personality adaptations.</w:t>
      </w:r>
    </w:p>
    <w:p>
      <w:pPr>
        <w:pStyle w:val="BodyText"/>
      </w:pPr>
      <w:r>
        <w:rPr>
          <w:b/>
          <w:bCs/>
        </w:rPr>
        <w:t xml:space="preserve">Evaluation Methodology and Validation</w:t>
      </w:r>
      <w:r>
        <w:t xml:space="preserve">: Regarding evaluation methodology,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w:t>
      </w:r>
    </w:p>
    <w:p>
      <w:pPr>
        <w:pStyle w:val="BodyText"/>
      </w:pPr>
      <w:r>
        <w:t xml:space="preserve">Unlike previous evaluation approaches that rely solely on user satisfaction surveys or automated metrics without clinical validation, our framework provides the first validated AI-based evaluation system benchmarked against clinical expert judgment for personality-adaptive healthcare applications.</w:t>
      </w:r>
    </w:p>
    <w:bookmarkEnd w:id="18"/>
    <w:bookmarkStart w:id="19" w:name="Xcf6e6deee094e39dbdd4fb8b749c5941359a110"/>
    <w:p>
      <w:pPr>
        <w:pStyle w:val="Heading2"/>
      </w:pPr>
      <w:r>
        <w:t xml:space="preserve">2.6. Summary of Identified Gaps and Contributions</w:t>
      </w:r>
    </w:p>
    <w:p>
      <w:pPr>
        <w:pStyle w:val="FirstParagraph"/>
      </w:pPr>
      <w:r>
        <w:t xml:space="preserve">Based on comprehensive literature review, three critical research gaps were identified that existing work fails to address simultaneously:</w:t>
      </w:r>
    </w:p>
    <w:p>
      <w:pPr>
        <w:numPr>
          <w:ilvl w:val="0"/>
          <w:numId w:val="1004"/>
        </w:numPr>
      </w:pPr>
      <w:r>
        <w:rPr>
          <w:b/>
          <w:bCs/>
        </w:rPr>
        <w:t xml:space="preserve">Dynamic Versus Static Personality Detection</w:t>
      </w:r>
      <w:r>
        <w:t xml:space="preserve">: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 This work contributes the first implementation of continuous, real-time personality inference from natural dialogue without requiring explicit user self-report.</w:t>
      </w:r>
    </w:p>
    <w:p>
      <w:pPr>
        <w:numPr>
          <w:ilvl w:val="0"/>
          <w:numId w:val="1004"/>
        </w:numPr>
      </w:pPr>
      <w:r>
        <w:rPr>
          <w:b/>
          <w:bCs/>
        </w:rPr>
        <w:t xml:space="preserve">Theoretically-Grounded Psychological Regulation</w:t>
      </w:r>
      <w:r>
        <w:t xml:space="preserve">: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unexplored in conversational AI. This work contributes the first operational integration of the Zurich Model of Social Motivation for conversational AI behavior regulation, providing psychologically coherent and theoretically justified personality adaptations.</w:t>
      </w:r>
    </w:p>
    <w:p>
      <w:pPr>
        <w:numPr>
          <w:ilvl w:val="0"/>
          <w:numId w:val="1004"/>
        </w:numPr>
      </w:pPr>
      <w:r>
        <w:rPr>
          <w:b/>
          <w:bCs/>
        </w:rPr>
        <w:t xml:space="preserve">Rigorous Evaluation of Adaptive Effectiveness</w:t>
      </w:r>
      <w:r>
        <w:t xml:space="preserve">: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 This work contributes the first validated AI-based evaluation framework benchmarked against clinical psychologists (κ = 0.89), addressing AI-evaluating-AI concerns through systematic human-expert validation.</w:t>
      </w:r>
    </w:p>
    <w:p>
      <w:pPr>
        <w:pStyle w:val="FirstParagraph"/>
      </w:pPr>
      <w:r>
        <w:t xml:space="preserve">This work presents the first personality-adaptive conversational AI framework that simultaneously addresses all three gaps: (i) real-time Big Five detection with cumulative refinement enabling continuous detection-regulation loops; (ii) Zurich Model-aligned behavior regulation providing theoretically-grounded trait-to-motivation mappings; and (iii) a novel multi-dimensional Evaluation Matrix with validated "Evaluator GPT" 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w:t>
      </w:r>
    </w:p>
    <w:p>
      <w:pPr>
        <w:pStyle w:val="BodyText"/>
      </w:pPr>
      <w:r>
        <w:t xml:space="preserve">While existing research has explored personality in dialogue systems (trait generation for agents), emotion recognition (affective computing), and multimodal support (EmoAda, CHAs), no prior work combines real-time personality detection, theory-grounded psychological regulation, and clinically validated evaluation in a unified framework designed specifically for healthcare applications. This integrated approach represents a novel contribution to both conversational AI and digital mental health research.</w:t>
      </w:r>
    </w:p>
    <w:bookmarkEnd w:id="19"/>
    <w:bookmarkEnd w:id="20"/>
    <w:bookmarkStart w:id="42" w:name="X8c5a6de705c00ace63031c65aef8b80fa605af6"/>
    <w:p>
      <w:pPr>
        <w:pStyle w:val="Heading1"/>
      </w:pPr>
      <w:r>
        <w:t xml:space="preserve">3. Materials and Methods</w:t>
      </w:r>
    </w:p>
    <w:bookmarkStart w:id="24" w:name="X808143dd2c0b8a67083d189647afe2a88ce7de4"/>
    <w:p>
      <w:pPr>
        <w:pStyle w:val="Heading2"/>
      </w:pPr>
      <w:r>
        <w:t xml:space="preserve">3.1. Study Design</w:t>
      </w:r>
    </w:p>
    <w:p>
      <w:pPr>
        <w:pStyle w:val="FirstParagraph"/>
      </w:pPr>
      <w:r>
        <w:t xml:space="preserve">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pPr>
        <w:pStyle w:val="BodyText"/>
      </w:pPr>
      <w:r>
        <w:rPr>
          <w:b/>
          <w:bCs/>
        </w:rPr>
        <w:t xml:space="preserve">Experimental Structure</w:t>
      </w:r>
      <w:r>
        <w:t xml:space="preserve">: The study employed a 2×2 factorial design comparing two assistant types (regulated vs. baseline) across two personality profiles (Type A vs. Type B). Each condition included 5 independent agent instances to ensure robust evaluation and reduce sampling bias.</w:t>
      </w:r>
    </w:p>
    <w:p>
      <w:pPr>
        <w:pStyle w:val="BodyText"/>
      </w:pPr>
      <w:r>
        <w:rPr>
          <w:b/>
          <w:bCs/>
        </w:rPr>
        <w:t xml:space="preserve">Control Mechanisms</w:t>
      </w:r>
      <w:r>
        <w:t xml:space="preserve">: Baseline agents served as control conditions, providing identical supportive responses without personality adaptation. This design enables direct comparison of the incremental benefit provided by personality-aware regulation while maintaining experimental rigor.</w:t>
      </w:r>
    </w:p>
    <w:bookmarkStart w:id="21" w:name="X307513cd71ed828a7a72bc8a3b0c04f3e47a791"/>
    <w:p>
      <w:pPr>
        <w:pStyle w:val="Heading3"/>
      </w:pPr>
      <w:r>
        <w:t xml:space="preserve">3.1.1. Sample Size Justification and Statistical Power</w:t>
      </w:r>
    </w:p>
    <w:p>
      <w:pPr>
        <w:pStyle w:val="FirstParagraph"/>
      </w:pPr>
      <w:r>
        <w:t xml:space="preserve">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pPr>
        <w:numPr>
          <w:ilvl w:val="0"/>
          <w:numId w:val="1005"/>
        </w:numPr>
      </w:pPr>
      <w:r>
        <w:rPr>
          <w:b/>
          <w:bCs/>
        </w:rPr>
        <w:t xml:space="preserve">Exceptionally Large Effect Sizes</w:t>
      </w:r>
      <w:r>
        <w:t xml:space="preserve">: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pPr>
        <w:numPr>
          <w:ilvl w:val="0"/>
          <w:numId w:val="1005"/>
        </w:numPr>
      </w:pPr>
      <w:r>
        <w:rPr>
          <w:b/>
          <w:bCs/>
        </w:rPr>
        <w:t xml:space="preserve">Near-Zero Variance in Regulated Condition</w:t>
      </w:r>
      <w:r>
        <w:t xml:space="preserve">: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pPr>
        <w:numPr>
          <w:ilvl w:val="0"/>
          <w:numId w:val="1005"/>
        </w:numPr>
      </w:pPr>
      <w:r>
        <w:rPr>
          <w:b/>
          <w:bCs/>
        </w:rPr>
        <w:t xml:space="preserve">Deterministic Simulation Design</w:t>
      </w:r>
      <w:r>
        <w:t xml:space="preserve">: Unlike human subject research with inherent biological and behavioral variability, this simulation employs deterministic personality profiles and controlled evaluation protocols, reducing random variation and improving statistical efficiency.</w:t>
      </w:r>
    </w:p>
    <w:p>
      <w:pPr>
        <w:numPr>
          <w:ilvl w:val="0"/>
          <w:numId w:val="1005"/>
        </w:numPr>
      </w:pPr>
      <w:r>
        <w:rPr>
          <w:b/>
          <w:bCs/>
        </w:rPr>
        <w:t xml:space="preserve">Proof-of-Concept Scope</w:t>
      </w:r>
      <w:r>
        <w:t xml:space="preserve">: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pPr>
        <w:numPr>
          <w:ilvl w:val="0"/>
          <w:numId w:val="1005"/>
        </w:numPr>
      </w:pPr>
      <w:r>
        <w:rPr>
          <w:b/>
          <w:bCs/>
        </w:rPr>
        <w:t xml:space="preserve">Computational and Economic Constraints</w:t>
      </w:r>
      <w:r>
        <w:t xml:space="preserve">: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pPr>
        <w:pStyle w:val="FirstParagraph"/>
      </w:pPr>
      <w:r>
        <w:rPr>
          <w:b/>
          <w:bCs/>
        </w:rPr>
        <w:t xml:space="preserve">Limitations of Sample Size</w:t>
      </w:r>
      <w:r>
        <w:t xml:space="preserve">: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bookmarkEnd w:id="21"/>
    <w:bookmarkStart w:id="22" w:name="X559d2366188c4e818b3ad4570d476c9d8443f85"/>
    <w:p>
      <w:pPr>
        <w:pStyle w:val="Heading3"/>
      </w:pPr>
      <w:r>
        <w:t xml:space="preserve">3.1.2. Evaluation Methodology</w:t>
      </w:r>
    </w:p>
    <w:p>
      <w:pPr>
        <w:pStyle w:val="FirstParagraph"/>
      </w:pPr>
      <w:r>
        <w:t xml:space="preserve">To address the fundamental "AI-evaluating-AI" 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pPr>
        <w:pStyle w:val="BodyText"/>
      </w:pPr>
      <w:r>
        <w:t xml:space="preserve">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pPr>
        <w:pStyle w:val="BodyText"/>
      </w:pPr>
      <w:r>
        <w:rPr>
          <w:b/>
          <w:bCs/>
        </w:rPr>
        <w:t xml:space="preserve">Validation Results:</w:t>
      </w:r>
      <w:r>
        <w:t xml:space="preserve"> </w:t>
      </w:r>
      <w:r>
        <w:t xml:space="preserve">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pPr>
        <w:pStyle w:val="BodyText"/>
      </w:pPr>
      <w:r>
        <w:t xml:space="preserve">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bookmarkEnd w:id="22"/>
    <w:bookmarkStart w:id="23" w:name="Xf3bd1559f52ed6466819385956faf464fde5fbe"/>
    <w:p>
      <w:pPr>
        <w:pStyle w:val="Heading3"/>
      </w:pPr>
      <w:r>
        <w:t xml:space="preserve">3.1.3. Ethics Statement### Ethics Statement</w:t>
      </w:r>
    </w:p>
    <w:p>
      <w:pPr>
        <w:pStyle w:val="FirstParagraph"/>
      </w:pPr>
      <w:r>
        <w:t xml:space="preserve">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bookmarkEnd w:id="23"/>
    <w:bookmarkEnd w:id="24"/>
    <w:bookmarkStart w:id="25" w:name="X5aebc00c61e181eab0c26c07b93bf28baf9a855"/>
    <w:p>
      <w:pPr>
        <w:pStyle w:val="Heading2"/>
      </w:pPr>
      <w:r>
        <w:t xml:space="preserve">3.2. System Architecture</w:t>
      </w:r>
    </w:p>
    <w:p>
      <w:pPr>
        <w:pStyle w:val="FirstParagraph"/>
      </w:pPr>
      <w:r>
        <w:t xml:space="preserve">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pPr>
        <w:pStyle w:val="BodyText"/>
      </w:pPr>
      <w:r>
        <w:rPr>
          <w:b/>
          <w:bCs/>
        </w:rPr>
        <w:t xml:space="preserve">Modular Design Principles</w:t>
      </w:r>
      <w:r>
        <w:t xml:space="preserve">: The system architecture follows three key design principles: (i)</w:t>
      </w:r>
      <w:r>
        <w:t xml:space="preserve"> </w:t>
      </w:r>
      <w:r>
        <w:rPr>
          <w:b/>
          <w:bCs/>
        </w:rPr>
        <w:t xml:space="preserve">Separation of Concerns</w:t>
      </w:r>
      <w:r>
        <w:t xml:space="preserve">: Each module operates independently with well-defined interfaces; (ii)</w:t>
      </w:r>
      <w:r>
        <w:t xml:space="preserve"> </w:t>
      </w:r>
      <w:r>
        <w:rPr>
          <w:b/>
          <w:bCs/>
        </w:rPr>
        <w:t xml:space="preserve">Scalability</w:t>
      </w:r>
      <w:r>
        <w:t xml:space="preserve">: New personality dimensions or regulation strategies can be added without modifying existing components; (iii)</w:t>
      </w:r>
      <w:r>
        <w:t xml:space="preserve"> </w:t>
      </w:r>
      <w:r>
        <w:rPr>
          <w:b/>
          <w:bCs/>
        </w:rPr>
        <w:t xml:space="preserve">Traceability</w:t>
      </w:r>
      <w:r>
        <w:t xml:space="preserve">: All detection and regulation decisions are logged for analysis and debugging.</w:t>
      </w:r>
    </w:p>
    <w:p>
      <w:pPr>
        <w:pStyle w:val="BodyText"/>
      </w:pPr>
      <w:r>
        <w:rPr>
          <w:b/>
          <w:bCs/>
        </w:rPr>
        <w:t xml:space="preserve">Technical Implementation Details</w:t>
      </w:r>
      <w:r>
        <w:t xml:space="preserve">:</w:t>
      </w:r>
      <w:r>
        <w:t xml:space="preserve"> </w:t>
      </w:r>
      <w:r>
        <w:t xml:space="preserve">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pPr>
        <w:pStyle w:val="BodyText"/>
      </w:pPr>
      <w:r>
        <w:rPr>
          <w:b/>
          <w:bCs/>
        </w:rPr>
        <w:t xml:space="preserve">Data Flow Architecture</w:t>
      </w:r>
      <w:r>
        <w:t xml:space="preserve">: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pPr>
        <w:pStyle w:val="BodyText"/>
      </w:pPr>
      <w:r>
        <w:rPr>
          <w:b/>
          <w:bCs/>
        </w:rPr>
        <w:t xml:space="preserve">Integration with Healthcare Systems</w:t>
      </w:r>
      <w:r>
        <w:t xml:space="preserve">: The modular architecture enables seamless integration with existing healthcare information systems through standardized APIs. The system can be deployed as a standalone service or integrated into electronic health record (EHR) systems for comprehensive patient support.</w:t>
      </w:r>
    </w:p>
    <w:bookmarkEnd w:id="25"/>
    <w:bookmarkStart w:id="28" w:name="X160f4cbdbe4b2ad3436097dba019aa01de5ba46"/>
    <w:p>
      <w:pPr>
        <w:pStyle w:val="Heading2"/>
      </w:pPr>
      <w:r>
        <w:t xml:space="preserve">3.3. Personality Detection Module</w:t>
      </w:r>
    </w:p>
    <w:bookmarkStart w:id="26" w:name="Xc52164f3567cd9b2406113723884feb24612168"/>
    <w:p>
      <w:pPr>
        <w:pStyle w:val="Heading3"/>
      </w:pPr>
      <w:r>
        <w:t xml:space="preserve">3.3.1. Theoretical Foundation</w:t>
      </w:r>
    </w:p>
    <w:p>
      <w:pPr>
        <w:pStyle w:val="FirstParagraph"/>
      </w:pPr>
      <w:r>
        <w:t xml:space="preserve">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pPr>
        <w:pStyle w:val="BodyText"/>
      </w:pPr>
      <w:r>
        <w:rPr>
          <w:b/>
          <w:bCs/>
        </w:rPr>
        <w:t xml:space="preserve">Psychological Validity</w:t>
      </w:r>
      <w:r>
        <w:t xml:space="preserve">: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pPr>
        <w:pStyle w:val="BodyText"/>
      </w:pPr>
      <w:r>
        <w:rPr>
          <w:b/>
          <w:bCs/>
        </w:rPr>
        <w:t xml:space="preserve">Trait Independence Assumption</w:t>
      </w:r>
      <w:r>
        <w:t xml:space="preserve">: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bookmarkEnd w:id="26"/>
    <w:bookmarkStart w:id="27" w:name="X1c91077fc8a8453cab163c30bc8777586fade71"/>
    <w:p>
      <w:pPr>
        <w:pStyle w:val="Heading3"/>
      </w:pPr>
      <w:r>
        <w:t xml:space="preserve">3.3.2. Detection System Design and Implementation</w:t>
      </w:r>
    </w:p>
    <w:p>
      <w:pPr>
        <w:pStyle w:val="FirstParagraph"/>
      </w:pPr>
      <w:r>
        <w:rPr>
          <w:b/>
          <w:bCs/>
        </w:rPr>
        <w:t xml:space="preserve">LLM-Based Architecture</w:t>
      </w:r>
      <w:r>
        <w:t xml:space="preserve">: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pPr>
        <w:pStyle w:val="BodyText"/>
      </w:pPr>
      <w:r>
        <w:rPr>
          <w:b/>
          <w:bCs/>
        </w:rPr>
        <w:t xml:space="preserve">Prompt Engineering Approach</w:t>
      </w:r>
      <w:r>
        <w:t xml:space="preserve">: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pPr>
        <w:pStyle w:val="Compact"/>
        <w:numPr>
          <w:ilvl w:val="0"/>
          <w:numId w:val="1006"/>
        </w:numPr>
      </w:pPr>
      <w:r>
        <w:rPr>
          <w:b/>
          <w:bCs/>
        </w:rPr>
        <w:t xml:space="preserve">Openness Detection Prompt</w:t>
      </w:r>
      <w:r>
        <w:t xml:space="preserve">: Analyzes vocabulary complexity, abstract thinking, and novelty-seeking expressions</w:t>
      </w:r>
    </w:p>
    <w:p>
      <w:pPr>
        <w:pStyle w:val="Compact"/>
        <w:numPr>
          <w:ilvl w:val="0"/>
          <w:numId w:val="1006"/>
        </w:numPr>
      </w:pPr>
      <w:r>
        <w:rPr>
          <w:b/>
          <w:bCs/>
        </w:rPr>
        <w:t xml:space="preserve">Conscientiousness Detection Prompt</w:t>
      </w:r>
      <w:r>
        <w:t xml:space="preserve">: Evaluates planning language, organizational patterns, and goal-oriented communication</w:t>
      </w:r>
    </w:p>
    <w:p>
      <w:pPr>
        <w:pStyle w:val="Compact"/>
        <w:numPr>
          <w:ilvl w:val="0"/>
          <w:numId w:val="1006"/>
        </w:numPr>
      </w:pPr>
      <w:r>
        <w:rPr>
          <w:b/>
          <w:bCs/>
        </w:rPr>
        <w:t xml:space="preserve">Extraversion Detection Prompt</w:t>
      </w:r>
      <w:r>
        <w:t xml:space="preserve">: Assesses social engagement, energy level, and interactive communication style</w:t>
      </w:r>
    </w:p>
    <w:p>
      <w:pPr>
        <w:pStyle w:val="Compact"/>
        <w:numPr>
          <w:ilvl w:val="0"/>
          <w:numId w:val="1006"/>
        </w:numPr>
      </w:pPr>
      <w:r>
        <w:rPr>
          <w:b/>
          <w:bCs/>
        </w:rPr>
        <w:t xml:space="preserve">Agreeableness Detection Prompt</w:t>
      </w:r>
      <w:r>
        <w:t xml:space="preserve">: Examines cooperative language, empathy expressions, and conflict resolution patterns</w:t>
      </w:r>
    </w:p>
    <w:p>
      <w:pPr>
        <w:pStyle w:val="Compact"/>
        <w:numPr>
          <w:ilvl w:val="0"/>
          <w:numId w:val="1006"/>
        </w:numPr>
      </w:pPr>
      <w:r>
        <w:rPr>
          <w:b/>
          <w:bCs/>
        </w:rPr>
        <w:t xml:space="preserve">Neuroticism Detection Prompt</w:t>
      </w:r>
      <w:r>
        <w:t xml:space="preserve">: Analyzes emotional stability, anxiety indicators, and stress-related language</w:t>
      </w:r>
    </w:p>
    <w:p>
      <w:pPr>
        <w:pStyle w:val="FirstParagraph"/>
      </w:pPr>
      <w:r>
        <w:rPr>
          <w:b/>
          <w:bCs/>
        </w:rPr>
        <w:t xml:space="preserve">Context Integration</w:t>
      </w:r>
      <w:r>
        <w:t xml:space="preserve">: The detection system processes user messages with conversation history context, enabling cumulative personality assessment. Each detection prompt includes:</w:t>
      </w:r>
    </w:p>
    <w:p>
      <w:pPr>
        <w:pStyle w:val="Compact"/>
        <w:numPr>
          <w:ilvl w:val="0"/>
          <w:numId w:val="1007"/>
        </w:numPr>
      </w:pPr>
      <w:r>
        <w:t xml:space="preserve">Current user message</w:t>
      </w:r>
    </w:p>
    <w:p>
      <w:pPr>
        <w:pStyle w:val="Compact"/>
        <w:numPr>
          <w:ilvl w:val="0"/>
          <w:numId w:val="1007"/>
        </w:numPr>
      </w:pPr>
      <w:r>
        <w:t xml:space="preserve">Previous conversation turns</w:t>
      </w:r>
    </w:p>
    <w:p>
      <w:pPr>
        <w:pStyle w:val="Compact"/>
        <w:numPr>
          <w:ilvl w:val="0"/>
          <w:numId w:val="1007"/>
        </w:numPr>
      </w:pPr>
      <w:r>
        <w:t xml:space="preserve">Emerging personality patterns</w:t>
      </w:r>
    </w:p>
    <w:p>
      <w:pPr>
        <w:pStyle w:val="Compact"/>
        <w:numPr>
          <w:ilvl w:val="0"/>
          <w:numId w:val="1007"/>
        </w:numPr>
      </w:pPr>
      <w:r>
        <w:t xml:space="preserve">Confidence indicators for trait classification</w:t>
      </w:r>
    </w:p>
    <w:p>
      <w:pPr>
        <w:pStyle w:val="FirstParagraph"/>
      </w:pPr>
      <w:r>
        <w:rPr>
          <w:b/>
          <w:bCs/>
        </w:rPr>
        <w:t xml:space="preserve">Detection Thresholds and Confidence</w:t>
      </w:r>
      <w:r>
        <w:t xml:space="preserve">: Trait detectors employ conservative thresholds to prevent premature classification. A trait is only assigned a positive (+1) or negative (-1) value when sufficient linguistic evidence accumulates through multiple conversation turns.</w:t>
      </w:r>
    </w:p>
    <w:p>
      <w:pPr>
        <w:pStyle w:val="BodyText"/>
      </w:pPr>
      <w:r>
        <w:rPr>
          <w:b/>
          <w:bCs/>
        </w:rPr>
        <w:t xml:space="preserve">Structured Scoring Framework</w:t>
      </w:r>
      <w:r>
        <w:t xml:space="preserve">: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pPr>
        <w:pStyle w:val="BodyText"/>
      </w:pPr>
      <w:r>
        <w:rPr>
          <w:b/>
          <w:bCs/>
        </w:rPr>
        <w:t xml:space="preserve">Prompt Sensitivity and Optimization</w:t>
      </w:r>
      <w:r>
        <w:t xml:space="preserve">: The system acknowledges the sensitivity of LLM-based detection to prompt formulation. Initial prompts were refined through iterative testing to achieve consistent detection accuracy across different conversation styles and personality expressions.</w:t>
      </w:r>
    </w:p>
    <w:p>
      <w:pPr>
        <w:pStyle w:val="BodyText"/>
      </w:pPr>
      <w:r>
        <w:rPr>
          <w:b/>
          <w:bCs/>
        </w:rPr>
        <w:t xml:space="preserve">Pipeline Architecture</w:t>
      </w:r>
      <w:r>
        <w:t xml:space="preserve">: The detection workflow follows a sequential pipeline:</w:t>
      </w:r>
    </w:p>
    <w:p>
      <w:pPr>
        <w:pStyle w:val="Compact"/>
        <w:numPr>
          <w:ilvl w:val="0"/>
          <w:numId w:val="1008"/>
        </w:numPr>
      </w:pPr>
      <w:r>
        <w:rPr>
          <w:b/>
          <w:bCs/>
        </w:rPr>
        <w:t xml:space="preserve">Message Processing</w:t>
      </w:r>
      <w:r>
        <w:t xml:space="preserve">: User input is prepared with conversation context</w:t>
      </w:r>
    </w:p>
    <w:p>
      <w:pPr>
        <w:pStyle w:val="Compact"/>
        <w:numPr>
          <w:ilvl w:val="0"/>
          <w:numId w:val="1008"/>
        </w:numPr>
      </w:pPr>
      <w:r>
        <w:rPr>
          <w:b/>
          <w:bCs/>
        </w:rPr>
        <w:t xml:space="preserve">Prompt Assembly</w:t>
      </w:r>
      <w:r>
        <w:t xml:space="preserve">: Detection prompts are assembled with current context</w:t>
      </w:r>
    </w:p>
    <w:p>
      <w:pPr>
        <w:pStyle w:val="Compact"/>
        <w:numPr>
          <w:ilvl w:val="0"/>
          <w:numId w:val="1008"/>
        </w:numPr>
      </w:pPr>
      <w:r>
        <w:rPr>
          <w:b/>
          <w:bCs/>
        </w:rPr>
        <w:t xml:space="preserve">LLM Inference</w:t>
      </w:r>
      <w:r>
        <w:t xml:space="preserve">: GPT-4 processes prompts to generate trait assessments</w:t>
      </w:r>
    </w:p>
    <w:p>
      <w:pPr>
        <w:pStyle w:val="Compact"/>
        <w:numPr>
          <w:ilvl w:val="0"/>
          <w:numId w:val="1008"/>
        </w:numPr>
      </w:pPr>
      <w:r>
        <w:rPr>
          <w:b/>
          <w:bCs/>
        </w:rPr>
        <w:t xml:space="preserve">Result Parsing</w:t>
      </w:r>
      <w:r>
        <w:t xml:space="preserve">: OCEAN vector is extracted from LLM output</w:t>
      </w:r>
    </w:p>
    <w:p>
      <w:pPr>
        <w:pStyle w:val="Compact"/>
        <w:numPr>
          <w:ilvl w:val="0"/>
          <w:numId w:val="1008"/>
        </w:numPr>
      </w:pPr>
      <w:r>
        <w:rPr>
          <w:b/>
          <w:bCs/>
        </w:rPr>
        <w:t xml:space="preserve">Confidence Assessment</w:t>
      </w:r>
      <w:r>
        <w:t xml:space="preserve">: Detection confidence is evaluated for each trait</w:t>
      </w:r>
    </w:p>
    <w:p>
      <w:pPr>
        <w:pStyle w:val="Compact"/>
        <w:numPr>
          <w:ilvl w:val="0"/>
          <w:numId w:val="1008"/>
        </w:numPr>
      </w:pPr>
      <w:r>
        <w:rPr>
          <w:b/>
          <w:bCs/>
        </w:rPr>
        <w:t xml:space="preserve">State Update</w:t>
      </w:r>
      <w:r>
        <w:t xml:space="preserve">: Personality profile is updated based on new evidence</w:t>
      </w:r>
    </w:p>
    <w:p>
      <w:pPr>
        <w:pStyle w:val="FirstParagraph"/>
      </w:pPr>
      <w:r>
        <w:rPr>
          <w:b/>
          <w:bCs/>
        </w:rPr>
        <w:t xml:space="preserve">Advantages of LLM-Based Detection</w:t>
      </w:r>
      <w:r>
        <w:t xml:space="preserve">:</w:t>
      </w:r>
    </w:p>
    <w:p>
      <w:pPr>
        <w:pStyle w:val="Compact"/>
        <w:numPr>
          <w:ilvl w:val="0"/>
          <w:numId w:val="1009"/>
        </w:numPr>
      </w:pPr>
      <w:r>
        <w:rPr>
          <w:b/>
          <w:bCs/>
        </w:rPr>
        <w:t xml:space="preserve">Contextual Understanding</w:t>
      </w:r>
      <w:r>
        <w:t xml:space="preserve">: LLMs can interpret nuanced linguistic patterns</w:t>
      </w:r>
    </w:p>
    <w:p>
      <w:pPr>
        <w:pStyle w:val="Compact"/>
        <w:numPr>
          <w:ilvl w:val="0"/>
          <w:numId w:val="1009"/>
        </w:numPr>
      </w:pPr>
      <w:r>
        <w:rPr>
          <w:b/>
          <w:bCs/>
        </w:rPr>
        <w:t xml:space="preserve">Adaptive Learning</w:t>
      </w:r>
      <w:r>
        <w:t xml:space="preserve">: Prompts can be refined based on performance</w:t>
      </w:r>
    </w:p>
    <w:p>
      <w:pPr>
        <w:pStyle w:val="Compact"/>
        <w:numPr>
          <w:ilvl w:val="0"/>
          <w:numId w:val="1009"/>
        </w:numPr>
      </w:pPr>
      <w:r>
        <w:rPr>
          <w:b/>
          <w:bCs/>
        </w:rPr>
        <w:t xml:space="preserve">Scalability</w:t>
      </w:r>
      <w:r>
        <w:t xml:space="preserve">: Easy to extend to new personality dimensions</w:t>
      </w:r>
    </w:p>
    <w:p>
      <w:pPr>
        <w:pStyle w:val="Compact"/>
        <w:numPr>
          <w:ilvl w:val="0"/>
          <w:numId w:val="1009"/>
        </w:numPr>
      </w:pPr>
      <w:r>
        <w:rPr>
          <w:b/>
          <w:bCs/>
        </w:rPr>
        <w:t xml:space="preserve">Interpretability</w:t>
      </w:r>
      <w:r>
        <w:t xml:space="preserve">: Detection reasoning is transparent through prompt design</w:t>
      </w:r>
    </w:p>
    <w:p>
      <w:pPr>
        <w:pStyle w:val="Compact"/>
        <w:numPr>
          <w:ilvl w:val="0"/>
          <w:numId w:val="1009"/>
        </w:numPr>
      </w:pPr>
      <w:r>
        <w:rPr>
          <w:b/>
          <w:bCs/>
        </w:rPr>
        <w:t xml:space="preserve">Flexibility</w:t>
      </w:r>
      <w:r>
        <w:t xml:space="preserve">: Can handle diverse communication styles and cultural contexts</w:t>
      </w:r>
    </w:p>
    <w:p>
      <w:pPr>
        <w:pStyle w:val="Compact"/>
        <w:numPr>
          <w:ilvl w:val="0"/>
          <w:numId w:val="1009"/>
        </w:numPr>
      </w:pPr>
      <w:r>
        <w:rPr>
          <w:b/>
          <w:bCs/>
        </w:rPr>
        <w:t xml:space="preserve">Semantic Sophistication</w:t>
      </w:r>
      <w:r>
        <w:t xml:space="preserve">: Leverages advanced language understanding rather than rigid pattern matching</w:t>
      </w:r>
    </w:p>
    <w:p>
      <w:pPr>
        <w:pStyle w:val="FirstParagraph"/>
      </w:pPr>
      <w:r>
        <w:rPr>
          <w:b/>
          <w:bCs/>
        </w:rPr>
        <w:t xml:space="preserve">Limitations and Mitigation Strategies</w:t>
      </w:r>
      <w:r>
        <w:t xml:space="preserve">:</w:t>
      </w:r>
    </w:p>
    <w:p>
      <w:pPr>
        <w:pStyle w:val="Compact"/>
        <w:numPr>
          <w:ilvl w:val="0"/>
          <w:numId w:val="1010"/>
        </w:numPr>
      </w:pPr>
      <w:r>
        <w:rPr>
          <w:b/>
          <w:bCs/>
        </w:rPr>
        <w:t xml:space="preserve">Prompt Sensitivity</w:t>
      </w:r>
      <w:r>
        <w:t xml:space="preserve">: Addressed through iterative refinement and testing</w:t>
      </w:r>
    </w:p>
    <w:p>
      <w:pPr>
        <w:pStyle w:val="Compact"/>
        <w:numPr>
          <w:ilvl w:val="0"/>
          <w:numId w:val="1010"/>
        </w:numPr>
      </w:pPr>
      <w:r>
        <w:rPr>
          <w:b/>
          <w:bCs/>
        </w:rPr>
        <w:t xml:space="preserve">Context Window Limits</w:t>
      </w:r>
      <w:r>
        <w:t xml:space="preserve">: Mitigated through conversation history summarization</w:t>
      </w:r>
    </w:p>
    <w:p>
      <w:pPr>
        <w:pStyle w:val="Compact"/>
        <w:numPr>
          <w:ilvl w:val="0"/>
          <w:numId w:val="1010"/>
        </w:numPr>
      </w:pPr>
      <w:r>
        <w:rPr>
          <w:b/>
          <w:bCs/>
        </w:rPr>
        <w:t xml:space="preserve">Cultural Bias</w:t>
      </w:r>
      <w:r>
        <w:t xml:space="preserve">: Addressed through diverse prompt testing and validation</w:t>
      </w:r>
    </w:p>
    <w:p>
      <w:pPr>
        <w:pStyle w:val="Compact"/>
        <w:numPr>
          <w:ilvl w:val="0"/>
          <w:numId w:val="1010"/>
        </w:numPr>
      </w:pPr>
      <w:r>
        <w:rPr>
          <w:b/>
          <w:bCs/>
        </w:rPr>
        <w:t xml:space="preserve">Consistency</w:t>
      </w:r>
      <w:r>
        <w:t xml:space="preserve">: Maintained through standardized prompt templates and validation</w:t>
      </w:r>
    </w:p>
    <w:p>
      <w:pPr>
        <w:pStyle w:val="Compact"/>
        <w:numPr>
          <w:ilvl w:val="0"/>
          <w:numId w:val="1010"/>
        </w:numPr>
      </w:pPr>
      <w:r>
        <w:rPr>
          <w:b/>
          <w:bCs/>
        </w:rPr>
        <w:t xml:space="preserve">Semantic Drift</w:t>
      </w:r>
      <w:r>
        <w:t xml:space="preserve">: Unlike traditional rule-based systems, LLM responses may vary; addressed through prompt engineering and validation protocols</w:t>
      </w:r>
    </w:p>
    <w:bookmarkEnd w:id="27"/>
    <w:bookmarkEnd w:id="28"/>
    <w:bookmarkStart w:id="30" w:name="Xe575f3d6f81f1116ac6e1edc0a92def96c16dc4"/>
    <w:p>
      <w:pPr>
        <w:pStyle w:val="Heading2"/>
      </w:pPr>
      <w:r>
        <w:t xml:space="preserve">3.4. Behavior Regulation Module</w:t>
      </w:r>
    </w:p>
    <w:bookmarkStart w:id="29" w:name="X62509dbed9f0ec628c6949a33f949ca6acfa2b4"/>
    <w:p>
      <w:pPr>
        <w:pStyle w:val="Heading3"/>
      </w:pPr>
      <w:r>
        <w:t xml:space="preserve">3.4.1. Zurich Model Integration</w:t>
      </w:r>
    </w:p>
    <w:p>
      <w:pPr>
        <w:pStyle w:val="FirstParagraph"/>
      </w:pPr>
      <w:r>
        <w:t xml:space="preserve">Our regulation strategy maps OCEAN traits to Zurich Model motivational domains [10]: Security Domain (N → emotional stability/vulnerability responses), Arousal Domain ({O,E} → novelty/stimulation regulation), Affiliation Domain (A → social connection/cooperation strategies).</w:t>
      </w:r>
    </w:p>
    <w:p>
      <w:pPr>
        <w:pStyle w:val="BodyText"/>
      </w:pPr>
      <w:r>
        <w:rPr>
          <w:b/>
          <w:bCs/>
        </w:rPr>
        <w:t xml:space="preserve">Theoretical Foundation</w:t>
      </w:r>
      <w:r>
        <w:t xml:space="preserve">: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pPr>
        <w:pStyle w:val="BodyText"/>
      </w:pPr>
      <w:r>
        <w:rPr>
          <w:b/>
          <w:bCs/>
        </w:rPr>
        <w:t xml:space="preserve">Motivational Domain Mapping</w:t>
      </w:r>
      <w:r>
        <w:t xml:space="preserve">: The integration of Big Five traits with Zurich Model domains creates a psychologically coherent framework for behavior regulation:</w:t>
      </w:r>
    </w:p>
    <w:p>
      <w:pPr>
        <w:pStyle w:val="Compact"/>
        <w:numPr>
          <w:ilvl w:val="0"/>
          <w:numId w:val="1011"/>
        </w:numPr>
      </w:pPr>
      <w:r>
        <w:rPr>
          <w:b/>
          <w:bCs/>
        </w:rPr>
        <w:t xml:space="preserve">Security Domain</w:t>
      </w:r>
      <w:r>
        <w:t xml:space="preserve">: Addresses basic safety and emotional stability needs, primarily influenced by Neuroticism levels</w:t>
      </w:r>
    </w:p>
    <w:p>
      <w:pPr>
        <w:pStyle w:val="Compact"/>
        <w:numPr>
          <w:ilvl w:val="0"/>
          <w:numId w:val="1011"/>
        </w:numPr>
      </w:pPr>
      <w:r>
        <w:rPr>
          <w:b/>
          <w:bCs/>
        </w:rPr>
        <w:t xml:space="preserve">Arousal Domain</w:t>
      </w:r>
      <w:r>
        <w:t xml:space="preserve">: Manages stimulation and novelty preferences, influenced by Openness and Extraversion traits</w:t>
      </w:r>
    </w:p>
    <w:p>
      <w:pPr>
        <w:pStyle w:val="Compact"/>
        <w:numPr>
          <w:ilvl w:val="0"/>
          <w:numId w:val="1011"/>
        </w:numPr>
      </w:pPr>
      <w:r>
        <w:rPr>
          <w:b/>
          <w:bCs/>
        </w:rPr>
        <w:t xml:space="preserve">Affiliation Domain</w:t>
      </w:r>
      <w:r>
        <w:t xml:space="preserve">: Regulates social connection and cooperation strategies, primarily influenced by Agreeableness</w:t>
      </w:r>
    </w:p>
    <w:p>
      <w:pPr>
        <w:pStyle w:val="FirstParagraph"/>
      </w:pPr>
      <w:r>
        <w:t xml:space="preserve">Table 1. Trait-to-Regulation Mapping Based on Zurich Model</w:t>
      </w:r>
    </w:p>
    <w:p>
      <w:pPr>
        <w:pStyle w:val="BodyText"/>
      </w:pPr>
      <w:r>
        <w:rPr>
          <w:b/>
          <w:bCs/>
        </w:rPr>
        <w:t xml:space="preserve">Regulation Prompt Assembly</w:t>
      </w:r>
      <w:r>
        <w:t xml:space="preserve">: The regulation system dynamically assembles behavioral instructions based on detected traits. For each non-neutral trait, the system retrieves the corresponding regulation prompt and concatenates them into an integrated instruction set.</w:t>
      </w:r>
    </w:p>
    <w:p>
      <w:pPr>
        <w:pStyle w:val="BodyText"/>
      </w:pPr>
      <w:r>
        <w:rPr>
          <w:b/>
          <w:bCs/>
        </w:rPr>
        <w:t xml:space="preserve">Conflict Resolution</w:t>
      </w:r>
      <w:r>
        <w:t xml:space="preserve">: When multiple traits suggest potentially conflicting behaviors, the system employs harmonization strategies to create coherent responses. For example, high Openness (+1) combined with low Extraversion (-1) might result in "explore new concepts in a calm, reflective manner."</w:t>
      </w:r>
    </w:p>
    <w:p>
      <w:pPr>
        <w:pStyle w:val="BodyText"/>
      </w:pPr>
      <w:r>
        <w:rPr>
          <w:b/>
          <w:bCs/>
        </w:rPr>
        <w:t xml:space="preserve">Healthcare-Specific Adaptations</w:t>
      </w:r>
      <w:r>
        <w:t xml:space="preserve">: Regulation prompts are specifically designed for healthcare contexts, emphasizing therapeutic appropriateness, patient safety, and professional boundaries. This ensures that personality adaptations enhance rather than compromise the therapeutic relationship.</w:t>
      </w:r>
    </w:p>
    <w:bookmarkEnd w:id="29"/>
    <w:bookmarkEnd w:id="30"/>
    <w:bookmarkStart w:id="39" w:name="Xea708c5428c85924eb379515b73e6b5e3637e63"/>
    <w:p>
      <w:pPr>
        <w:pStyle w:val="Heading2"/>
      </w:pPr>
      <w:r>
        <w:t xml:space="preserve">3.5. Experimental Protocol</w:t>
      </w:r>
    </w:p>
    <w:bookmarkStart w:id="31" w:name="X6b84d6a647c2ef0de460987a64908be4eedd66b"/>
    <w:p>
      <w:pPr>
        <w:pStyle w:val="Heading3"/>
      </w:pPr>
      <w:r>
        <w:t xml:space="preserve">3.5.1. Personality Profile Simulation</w:t>
      </w:r>
    </w:p>
    <w:p>
      <w:pPr>
        <w:pStyle w:val="FirstParagraph"/>
      </w:pPr>
      <w:r>
        <w:t xml:space="preserve">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w:t>
      </w:r>
    </w:p>
    <w:p>
      <w:pPr>
        <w:pStyle w:val="BodyText"/>
      </w:pPr>
      <w:r>
        <w:t xml:space="preserve">Personality profiles were encoded into conversational prompts that consistently exhibited target trait levels across all dialogue turns. These prompts were developed through iterative refinement using established personality psychology literature to ensure accurate representation of intended characteristics while maintaining conversational naturalness.</w:t>
      </w:r>
    </w:p>
    <w:bookmarkEnd w:id="31"/>
    <w:bookmarkStart w:id="32" w:name="X7fc0adf2ce9347cf8a566883b95e9cf3e821aed"/>
    <w:p>
      <w:pPr>
        <w:pStyle w:val="Heading3"/>
      </w:pPr>
      <w:r>
        <w:t xml:space="preserve">3.5.2. Agent Configuration</w:t>
      </w:r>
    </w:p>
    <w:p>
      <w:pPr>
        <w:pStyle w:val="FirstParagraph"/>
      </w:pPr>
      <w:r>
        <w:t xml:space="preserve">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w:t>
      </w:r>
    </w:p>
    <w:p>
      <w:pPr>
        <w:pStyle w:val="BodyText"/>
      </w:pPr>
      <w:r>
        <w:t xml:space="preserve">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w:t>
      </w:r>
    </w:p>
    <w:bookmarkEnd w:id="32"/>
    <w:bookmarkStart w:id="33" w:name="X14fb965978946843af66a81ad9c643a0b2e58bb"/>
    <w:p>
      <w:pPr>
        <w:pStyle w:val="Heading3"/>
      </w:pPr>
      <w:r>
        <w:t xml:space="preserve">3.5.3. Dialogue Structure and Control</w:t>
      </w:r>
    </w:p>
    <w:p>
      <w:pPr>
        <w:pStyle w:val="FirstParagraph"/>
      </w:pPr>
      <w:r>
        <w:t xml:space="preserve">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w:t>
      </w:r>
    </w:p>
    <w:p>
      <w:pPr>
        <w:pStyle w:val="BodyText"/>
      </w:pPr>
      <w:r>
        <w:t xml:space="preserve">Turn sequence: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w:t>
      </w:r>
    </w:p>
    <w:p>
      <w:pPr>
        <w:pStyle w:val="BodyText"/>
      </w:pPr>
      <w:r>
        <w:t xml:space="preserve">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personality-adaptive versus generic response quality on identical dialogue content. This comparative framework established that observed performance improvements resulted from personality adaptation rather than inherent agent quality differences.</w:t>
      </w:r>
    </w:p>
    <w:bookmarkEnd w:id="33"/>
    <w:bookmarkStart w:id="34" w:name="X86e1041b1c22f084b9696198738df7b014f8de0"/>
    <w:p>
      <w:pPr>
        <w:pStyle w:val="Heading3"/>
      </w:pPr>
      <w:r>
        <w:t xml:space="preserve">3.5.4. Evaluation Framework</w:t>
      </w:r>
    </w:p>
    <w:p>
      <w:pPr>
        <w:pStyle w:val="FirstParagraph"/>
      </w:pPr>
      <w:r>
        <w:t xml:space="preserve">We employed a differentiated evaluation framework reflecting the comparative experimental design. Regulated agents were assessed across five criteria addressing both personality-specific adaptation and baseline conversational quality. Baseline agents were assessed on three quality metrics only, as they lack personality detection and regulation mechanisms. All criteria used a trinary scoring scale (Yes = 2, Not Sure = 1, No = 0) enabling quantitative analysis while preserving nuance for borderline cases.</w:t>
      </w:r>
    </w:p>
    <w:bookmarkEnd w:id="34"/>
    <w:bookmarkStart w:id="35" w:name="X1cd7dd31f9eb66f42fb7521cf7bfbd507884907"/>
    <w:p>
      <w:pPr>
        <w:pStyle w:val="Heading3"/>
      </w:pPr>
      <w:r>
        <w:t xml:space="preserve">3.5.5. Human-Expert Validation Protocol</w:t>
      </w:r>
    </w:p>
    <w:p>
      <w:pPr>
        <w:pStyle w:val="FirstParagraph"/>
      </w:pPr>
      <w:r>
        <w:t xml:space="preserve">A fundamental threat to validity in this simulation study is reliance on an AI-based evaluator (Evaluator GPT) to assess conversational quality produced by another AI system. This "AI-evaluating-AI" 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w:t>
      </w:r>
    </w:p>
    <w:p>
      <w:pPr>
        <w:pStyle w:val="BodyText"/>
      </w:pPr>
      <w:r>
        <w:rPr>
          <w:b/>
          <w:bCs/>
        </w:rPr>
        <w:t xml:space="preserve">Expert Panel:</w:t>
      </w:r>
      <w:r>
        <w:t xml:space="preserve"> </w:t>
      </w:r>
      <w:r>
        <w:t xml:space="preserve">Two PhD-level in-house research experts with complementary expertise independently evaluated dialogue subsets using identical evaluation criteria. Their qualifications and roles are specified below:</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Dimension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Expert 1</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Expert 2</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Degree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PhD in Clinical Psychology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PhD in Computer Science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Specialization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Mental Health Interventions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AI-based Healthcare Systems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Years of Experience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14 years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 years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Primary Expertise Domain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Clinical/Psychological assessment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Technical/AI methodology</w:t>
            </w:r>
          </w:p>
        </w:tc>
      </w:tr>
    </w:tbl>
    <w:p>
      <w:pPr>
        <w:pStyle w:val="BodyText"/>
      </w:pPr>
      <w:r>
        <w:rPr>
          <w:b/>
          <w:bCs/>
        </w:rPr>
        <w:t xml:space="preserve">Validation Sample Selection:</w:t>
      </w:r>
      <w:r>
        <w:t xml:space="preserve"> </w:t>
      </w:r>
      <w:r>
        <w:t xml:space="preserve">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w:t>
      </w:r>
    </w:p>
    <w:p>
      <w:pPr>
        <w:pStyle w:val="BodyText"/>
      </w:pPr>
      <w:r>
        <w:rPr>
          <w:b/>
          <w:bCs/>
        </w:rPr>
        <w:t xml:space="preserve">Identical Evaluation Matrix:</w:t>
      </w:r>
      <w:r>
        <w:t xml:space="preserve"> </w:t>
      </w:r>
      <w:r>
        <w:t xml:space="preserve">Human experts employed the exact same five-criterion evaluation matrix and trinary scoring scale used by Evaluator GPT, ensuring direct comparability. Detailed rubrics with specific behavioral anchors were provided (e.g., "Detection Accuracy: Score YES if personality traits are correctly inferred from linguistic patterns; score NO if traits are misidentified or contradicted by dialogue content"). This standardization eliminated measurement variance as a confound.</w:t>
      </w:r>
    </w:p>
    <w:p>
      <w:pPr>
        <w:pStyle w:val="BodyText"/>
      </w:pPr>
      <w:r>
        <w:rPr>
          <w:b/>
          <w:bCs/>
        </w:rPr>
        <w:t xml:space="preserve">Rigorous Blinding Protocol:</w:t>
      </w:r>
      <w:r>
        <w:t xml:space="preserve"> </w:t>
      </w:r>
      <w:r>
        <w:t xml:space="preserve">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w:t>
      </w:r>
    </w:p>
    <w:bookmarkEnd w:id="35"/>
    <w:bookmarkStart w:id="36" w:name="Xe78480d8d4107038bae31bae57677d52711c100"/>
    <w:p>
      <w:pPr>
        <w:pStyle w:val="Heading3"/>
      </w:pPr>
      <w:r>
        <w:t xml:space="preserve">3.5.6. Validation Results</w:t>
      </w:r>
    </w:p>
    <w:p>
      <w:pPr>
        <w:pStyle w:val="FirstParagraph"/>
      </w:pPr>
      <w:r>
        <w:t xml:space="preserve">The human-expert validation study produced three critical findings:</w:t>
      </w:r>
    </w:p>
    <w:p>
      <w:pPr>
        <w:pStyle w:val="BodyText"/>
      </w:pPr>
      <w:r>
        <w:rPr>
          <w:b/>
          <w:bCs/>
        </w:rPr>
        <w:t xml:space="preserve">Reliability Summary:</w:t>
      </w:r>
      <w:r>
        <w:t xml:space="preserve"> </w:t>
      </w:r>
      <w:r>
        <w:t xml:space="preserve">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w:t>
      </w:r>
    </w:p>
    <w:p>
      <w:pPr>
        <w:pStyle w:val="BodyText"/>
      </w:pPr>
      <w:r>
        <w:rPr>
          <w:b/>
          <w:bCs/>
        </w:rPr>
        <w:t xml:space="preserve">Validation Interpretation:</w:t>
      </w:r>
      <w:r>
        <w:t xml:space="preserve"> </w:t>
      </w:r>
      <w:r>
        <w:t xml:space="preserve">Three conclusions emerge from the validation protocol:</w:t>
      </w:r>
    </w:p>
    <w:p>
      <w:pPr>
        <w:numPr>
          <w:ilvl w:val="0"/>
          <w:numId w:val="1012"/>
        </w:numPr>
      </w:pPr>
      <w:r>
        <w:rPr>
          <w:b/>
          <w:bCs/>
        </w:rPr>
        <w:t xml:space="preserve">Evaluation Matrix Validity:</w:t>
      </w:r>
      <w:r>
        <w:t xml:space="preserve"> </w:t>
      </w:r>
      <w:r>
        <w:t xml:space="preserve">Strong human inter-rater reliability (α = 0.82) validates that the five evaluation criteria are sound, interpretable, and consistently applied by trained experts, establishing the assessment framework as reliable independent of the AI evaluator.</w:t>
      </w:r>
    </w:p>
    <w:p>
      <w:pPr>
        <w:numPr>
          <w:ilvl w:val="0"/>
          <w:numId w:val="1012"/>
        </w:numPr>
      </w:pPr>
      <w:r>
        <w:rPr>
          <w:b/>
          <w:bCs/>
        </w:rPr>
        <w:t xml:space="preserve">Evaluator GPT Reliability:</w:t>
      </w:r>
      <w:r>
        <w:t xml:space="preserve"> </w:t>
      </w:r>
      <w:r>
        <w:t xml:space="preserve">Excellent AI-to-human agreement (κ = 0.89) demonstrates that the Evaluator GPT produces assessments aligned with independent expert judgment, with criterion-specific agreement (κ = 0.86-0.92) confirming no metric-specific bias.</w:t>
      </w:r>
    </w:p>
    <w:p>
      <w:pPr>
        <w:numPr>
          <w:ilvl w:val="0"/>
          <w:numId w:val="1012"/>
        </w:numPr>
      </w:pPr>
      <w:r>
        <w:rPr>
          <w:b/>
          <w:bCs/>
        </w:rPr>
        <w:t xml:space="preserve">Mitigation of Circular Validation:</w:t>
      </w:r>
      <w:r>
        <w:t xml:space="preserve"> </w:t>
      </w:r>
      <w:r>
        <w:t xml:space="preserve">This validation protocol directly addresses the "AI-evaluating-AI" concern through: (a) independent experts with clinical expertise and algorithmic bias training, (b) rigorous double-blinding eliminating information about conditions and AI scores, (c) stratified sampling ensuring representative coverage, (d) transparent reporting with confidence intervals, and (e) criterion-specific analysis detecting potential domain-specific bias.</w:t>
      </w:r>
    </w:p>
    <w:p>
      <w:pPr>
        <w:pStyle w:val="FirstParagraph"/>
      </w:pPr>
      <w:r>
        <w:rPr>
          <w:b/>
          <w:bCs/>
        </w:rPr>
        <w:t xml:space="preserve">Limitations of Validation:</w:t>
      </w:r>
      <w:r>
        <w:t xml:space="preserve"> </w:t>
      </w:r>
      <w:r>
        <w:t xml:space="preserve">Important caveats qualify these strong results:</w:t>
      </w:r>
    </w:p>
    <w:p>
      <w:pPr>
        <w:pStyle w:val="BodyText"/>
      </w:pPr>
      <w:r>
        <w:rPr>
          <w:b/>
          <w:bCs/>
        </w:rPr>
        <w:t xml:space="preserve">Decision Rationale:</w:t>
      </w:r>
      <w:r>
        <w:t xml:space="preserve"> </w:t>
      </w:r>
      <w:r>
        <w:t xml:space="preserve">Despite limitations, AI-based evaluation with human validation was methodologically appropriate because: (1) manual evaluation of 120 turns would require 40-60 expert hours; AI evaluation enables complete dataset assessment with perfect consistency; (2) evaluator reasoning can be audited through system prompts and structured output, enabling post-hoc validation; (3) AI evaluation eliminates rater fatigue bias inherent in human-only evaluation; (4) human validation study balances rigor with practical feasibility; and (5) empirical results (α = 0.82, κ = 0.89) provide direct evidence that efficiency gains have not compromised validity.</w:t>
      </w:r>
    </w:p>
    <w:bookmarkEnd w:id="36"/>
    <w:bookmarkStart w:id="37" w:name="Xbe68bf8914951d0f0f325c8d16b5a22f8fb4f02"/>
    <w:p>
      <w:pPr>
        <w:pStyle w:val="Heading3"/>
      </w:pPr>
      <w:r>
        <w:t xml:space="preserve">3.5.7. Study Design Diagram</w:t>
      </w:r>
    </w:p>
    <w:p>
      <w:pPr>
        <w:pStyle w:val="FirstParagraph"/>
      </w:pPr>
      <w:r>
        <w:rPr>
          <w:b/>
          <w:bCs/>
        </w:rPr>
        <w:t xml:space="preserve">[Figure 10 near here]</w:t>
      </w:r>
    </w:p>
    <w:p>
      <w:pPr>
        <w:pStyle w:val="BodyText"/>
      </w:pPr>
      <w:r>
        <w:rPr>
          <w:b/>
          <w:bCs/>
        </w:rPr>
        <w:t xml:space="preserve">Figure 10.</w:t>
      </w:r>
      <w:r>
        <w:t xml:space="preserve"> </w:t>
      </w:r>
      <w:r>
        <w:t xml:space="preserve">System architecture overview integrating personality detection and behavior regulation modules. The diagram shows the integration of real-time Big Five personality inference (Openness, Conscientiousness, Extraversion, Agreeableness, Neuroticism) with the Zurich Model-based behavior regulation engine, demonstrating how detected personality traits trigger trait-specific adaptations across security, arousal, and affiliation motivational systems.</w:t>
      </w:r>
    </w:p>
    <w:bookmarkEnd w:id="37"/>
    <w:bookmarkStart w:id="38" w:name="X6873d06186fd110856308a8b3aa0c967a87663f"/>
    <w:p>
      <w:pPr>
        <w:pStyle w:val="Heading3"/>
      </w:pPr>
      <w:r>
        <w:t xml:space="preserve">3.5.8. Conclusion of Experimental Protocol</w:t>
      </w:r>
    </w:p>
    <w:p>
      <w:pPr>
        <w:pStyle w:val="FirstParagraph"/>
      </w:pPr>
      <w:r>
        <w:t xml:space="preserve">This experimental design provided a rigorous, controlled assessment of personality-adaptive conversational AI through: (1) extreme personality profiles maximizing detection signal, (2) randomized agent assignment and baseline controls, (3) standardized dialogue structure enabling valid measurement, (4) AI-based evaluation enabling complete dataset assessment, and (5) human-expert validation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w:t>
      </w:r>
    </w:p>
    <w:p>
      <w:pPr>
        <w:pStyle w:val="BodyText"/>
      </w:pPr>
      <w:r>
        <w:rPr>
          <w:b/>
          <w:bCs/>
        </w:rPr>
        <w:t xml:space="preserve">[Figure 11 near here]</w:t>
      </w:r>
    </w:p>
    <w:p>
      <w:pPr>
        <w:pStyle w:val="BodyText"/>
      </w:pPr>
      <w:r>
        <w:rPr>
          <w:b/>
          <w:bCs/>
        </w:rPr>
        <w:t xml:space="preserve">Figure 11.</w:t>
      </w:r>
      <w:r>
        <w:t xml:space="preserve"> </w:t>
      </w:r>
      <w:r>
        <w:t xml:space="preserve">Complete research workflow from experimental setup through analysis. The diagram illustrates the stratified random sampling of 20 agents (10 per personality type), 120 dialogue turns with controlled structure (6 turns per agent), parallel evaluation by AI Evaluator GPT and human expert panel on stratified sample (25% = 30 turns), calculation of inter-rater reliability metrics (Krippendorff's Alpha α = 0.82, Cohen's Kappa κ = 0.89), and final statistical analysis including effect size computation (Cohen's d = 4.58).</w:t>
      </w:r>
    </w:p>
    <w:bookmarkEnd w:id="38"/>
    <w:bookmarkEnd w:id="39"/>
    <w:bookmarkStart w:id="41" w:name="data-availability"/>
    <w:p>
      <w:pPr>
        <w:pStyle w:val="Heading2"/>
      </w:pPr>
      <w:r>
        <w:t xml:space="preserve">Data Availability</w:t>
      </w:r>
    </w:p>
    <w:p>
      <w:pPr>
        <w:pStyle w:val="FirstParagraph"/>
      </w:pPr>
      <w:r>
        <w:rPr>
          <w:b/>
          <w:bCs/>
        </w:rPr>
        <w:t xml:space="preserve">Code and Data Repository</w:t>
      </w:r>
      <w:r>
        <w:t xml:space="preserve">: Complete implementation code, detection prompts, regulation templates, and experimental data will be made available at:</w:t>
      </w:r>
      <w:r>
        <w:t xml:space="preserve"> </w:t>
      </w:r>
      <w:hyperlink r:id="rId40">
        <w:r>
          <w:rPr>
            <w:rStyle w:val="Hyperlink"/>
          </w:rPr>
          <w:t xml:space="preserve">https://github.com/[username</w:t>
        </w:r>
      </w:hyperlink>
      <w:r>
        <w:t xml:space="preserve">]/personality-ai-simulation [to be created upon publication].</w:t>
      </w:r>
    </w:p>
    <w:p>
      <w:pPr>
        <w:pStyle w:val="BodyText"/>
      </w:pPr>
      <w:r>
        <w:rPr>
          <w:b/>
          <w:bCs/>
        </w:rPr>
        <w:t xml:space="preserve">Supplementary Materials</w:t>
      </w:r>
      <w:r>
        <w:t xml:space="preserve">: Available as separate files containing complete detection algorithms, regulation prompts, conversation transcripts, and evaluation metrics.</w:t>
      </w:r>
    </w:p>
    <w:bookmarkEnd w:id="41"/>
    <w:bookmarkEnd w:id="42"/>
    <w:bookmarkStart w:id="56" w:name="X121719332867ee227f0a04b486098cee978c6e6"/>
    <w:p>
      <w:pPr>
        <w:pStyle w:val="Heading1"/>
      </w:pPr>
      <w:r>
        <w:t xml:space="preserve">4. Results</w:t>
      </w:r>
    </w:p>
    <w:bookmarkStart w:id="43" w:name="Xb9af9c85e1205bede16694e5b40156220097ae5"/>
    <w:p>
      <w:pPr>
        <w:pStyle w:val="Heading2"/>
      </w:pPr>
      <w:r>
        <w:t xml:space="preserve">4.1. Overview of Results</w:t>
      </w:r>
    </w:p>
    <w:p>
      <w:pPr>
        <w:pStyle w:val="FirstParagraph"/>
      </w:pPr>
      <w:r>
        <w:t xml:space="preserve">This section presents the study's empirical findings in three major parts. First, we demonstrate that the system achieves its core technical requirements: accurate personality detection and successful implementation of appropriate behavioral regulation (Section 4.2). Second, we examine whether these technical capabilities translate into measurable improvements in conversational quality by comparing personality-adaptive (regulated) agents to non-adaptive (baseline) agents (Section 4.3). The critical finding—a dramatic effect specifically for addressing personality needs while maintaining equivalent basic quality—emerges from this comparison. Third, we provide supplementary analyses examining personality patterns, weighted scoring, and statistical robustness to ensure confidence in the main findings (Sections 4.4-4.8).</w:t>
      </w:r>
    </w:p>
    <w:p>
      <w:pPr>
        <w:pStyle w:val="BodyText"/>
      </w:pPr>
      <w:r>
        <w:rPr>
          <w:b/>
          <w:bCs/>
        </w:rPr>
        <w:t xml:space="preserve">Key Finding Preview</w:t>
      </w:r>
      <w:r>
        <w:t xml:space="preserve">: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w:t>
      </w:r>
    </w:p>
    <w:bookmarkEnd w:id="43"/>
    <w:bookmarkStart w:id="44" w:name="X0383204511c395cbbdf72a94bc88246eaa1d99f"/>
    <w:p>
      <w:pPr>
        <w:pStyle w:val="Heading2"/>
      </w:pPr>
      <w:r>
        <w:t xml:space="preserve">4.2. Data Quality and Sample Distribution</w:t>
      </w:r>
    </w:p>
    <w:p>
      <w:pPr>
        <w:pStyle w:val="FirstParagraph"/>
      </w:pPr>
      <w:r>
        <w:t xml:space="preserve">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pStyle w:val="BodyText"/>
      </w:pPr>
      <w:r>
        <w:rPr>
          <w:b/>
          <w:bCs/>
        </w:rPr>
        <w:t xml:space="preserve">[Figure 1 near here]</w:t>
      </w:r>
    </w:p>
    <w:p>
      <w:pPr>
        <w:pStyle w:val="BodyText"/>
      </w:pPr>
      <w:r>
        <w:rPr>
          <w:b/>
          <w:bCs/>
        </w:rPr>
        <w:t xml:space="preserve">Figure 1.</w:t>
      </w:r>
      <w:r>
        <w:t xml:space="preserve"> </w:t>
      </w:r>
      <w:r>
        <w:t xml:space="preserve">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pStyle w:val="BodyText"/>
      </w:pPr>
      <w:r>
        <w:t xml:space="preserve">Data quality assessment revealed minimal missing data (&lt;2%) across all evaluation metrics, with no systematic patterns of missingness by condition or personality type (Figure 2).</w:t>
      </w:r>
    </w:p>
    <w:p>
      <w:pPr>
        <w:pStyle w:val="BodyText"/>
      </w:pPr>
      <w:r>
        <w:rPr>
          <w:b/>
          <w:bCs/>
        </w:rPr>
        <w:t xml:space="preserve">[Figure 2 near here]</w:t>
      </w:r>
    </w:p>
    <w:p>
      <w:pPr>
        <w:pStyle w:val="BodyText"/>
      </w:pPr>
      <w:r>
        <w:rPr>
          <w:b/>
          <w:bCs/>
        </w:rPr>
        <w:t xml:space="preserve">Figure 2.</w:t>
      </w:r>
      <w:r>
        <w:t xml:space="preserve"> </w:t>
      </w:r>
      <w:r>
        <w:t xml:space="preserve">Missing data heatmap across evaluation metrics and experimental conditions. White cells indicate complete data; gray cells indicate missing values. Overall missingness rate: 1.7%. No systematic bias detected by condition or personality type.</w:t>
      </w:r>
    </w:p>
    <w:bookmarkEnd w:id="44"/>
    <w:bookmarkStart w:id="45" w:name="X8afa888707913a641c8662eeb93940eb01334eb"/>
    <w:p>
      <w:pPr>
        <w:pStyle w:val="Heading2"/>
      </w:pPr>
      <w:r>
        <w:t xml:space="preserve">4.3. Detection and Regulation Performance</w:t>
      </w:r>
    </w:p>
    <w:p>
      <w:pPr>
        <w:pStyle w:val="FirstParagraph"/>
      </w:pPr>
      <w:r>
        <w:t xml:space="preserve">Regulated agents achieved near-perfect performance on the core technical requirements of personality detection and regulation implementation.</w:t>
      </w:r>
    </w:p>
    <w:p>
      <w:pPr>
        <w:pStyle w:val="BodyText"/>
      </w:pPr>
      <w:r>
        <w:rPr>
          <w:b/>
          <w:bCs/>
        </w:rPr>
        <w:t xml:space="preserve">Table 1.</w:t>
      </w:r>
      <w:r>
        <w:t xml:space="preserve"> </w:t>
      </w:r>
      <w:r>
        <w:t xml:space="preserve">Detection and Regulation Performance Summary</w:t>
      </w:r>
    </w:p>
    <w:p>
      <w:pPr>
        <w:pStyle w:val="BodyText"/>
      </w:pPr>
      <w:r>
        <w:t xml:space="preserve">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BodyText"/>
      </w:pPr>
      <w:r>
        <w:rPr>
          <w:b/>
          <w:bCs/>
        </w:rPr>
        <w:t xml:space="preserve">What This Means</w:t>
      </w:r>
      <w:r>
        <w:t xml:space="preserve">: Perfect technical performance establishes that the system</w:t>
      </w:r>
      <w:r>
        <w:t xml:space="preserve"> </w:t>
      </w:r>
      <w:r>
        <w:rPr>
          <w:i/>
          <w:iCs/>
        </w:rPr>
        <w:t xml:space="preserve">can</w:t>
      </w:r>
      <w:r>
        <w:t xml:space="preserve"> </w:t>
      </w:r>
      <w:r>
        <w:t xml:space="preserve">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w:t>
      </w:r>
    </w:p>
    <w:bookmarkEnd w:id="45"/>
    <w:bookmarkStart w:id="47" w:name="Xf293af9eb31bb6c23486326c340fca3dd2bdf14"/>
    <w:p>
      <w:pPr>
        <w:pStyle w:val="Heading2"/>
      </w:pPr>
      <w:r>
        <w:t xml:space="preserve">4.4. Statistical Comparison of Regulated vs. Baseline Performance</w:t>
      </w:r>
    </w:p>
    <w:p>
      <w:pPr>
        <w:pStyle w:val="FirstParagraph"/>
      </w:pPr>
      <w:r>
        <w:t xml:space="preserve">The primary research question addressed whether personality-adaptive regulation produces measurable improvements in conversational quality compared to non-adaptive baselines. Table 2 presents the comprehensive statistical comparison for each evaluation metric.</w:t>
      </w:r>
    </w:p>
    <w:p>
      <w:pPr>
        <w:pStyle w:val="BodyText"/>
      </w:pPr>
      <w:r>
        <w:rPr>
          <w:b/>
          <w:bCs/>
        </w:rPr>
        <w:t xml:space="preserve">Table 2.</w:t>
      </w:r>
      <w:r>
        <w:t xml:space="preserve"> </w:t>
      </w:r>
      <w:r>
        <w:t xml:space="preserve">Statistical Comparison of Regulated vs. Baseline Agents Across Evaluation Metrics</w:t>
      </w:r>
    </w:p>
    <w:p>
      <w:pPr>
        <w:pStyle w:val="BodyText"/>
      </w:pPr>
      <w:r>
        <w:rPr>
          <w:i/>
          <w:iCs/>
        </w:rPr>
        <w:t xml:space="preserve">Note</w:t>
      </w:r>
      <w:r>
        <w:t xml:space="preserve">: M = Mean; SD = Standard Deviation; n = Sample size; Cohen's d = Standardized effect size. Metrics scored on 0-2 scale (0 = No, 1 = Not Sure, 2 = Yes). ***p &lt; 0.001; ns = not significant (p &gt; 0.05). Confidence intervals calculated using bias-corrected bootstrap (10,000 iterations).</w:t>
      </w:r>
    </w:p>
    <w:bookmarkStart w:id="46" w:name="X198af8201e493e28a2de34ec34f6b1ee68e4677"/>
    <w:p>
      <w:pPr>
        <w:pStyle w:val="Heading3"/>
      </w:pPr>
      <w:r>
        <w:t xml:space="preserve">4.3.1. Interpretation of Statistical Findings</w:t>
      </w:r>
    </w:p>
    <w:p>
      <w:pPr>
        <w:pStyle w:val="FirstParagraph"/>
      </w:pPr>
      <w:r>
        <w:t xml:space="preserve">The statistical analysis reveals a</w:t>
      </w:r>
      <w:r>
        <w:t xml:space="preserve"> </w:t>
      </w:r>
      <w:r>
        <w:rPr>
          <w:b/>
          <w:bCs/>
        </w:rPr>
        <w:t xml:space="preserve">selective enhancement pattern</w:t>
      </w:r>
      <w:r>
        <w:t xml:space="preserve">: personality adaptation specifically improves the system's ability to address personality-specific user needs while maintaining equivalent performance on fundamental conversational quality metrics.</w:t>
      </w:r>
    </w:p>
    <w:p>
      <w:pPr>
        <w:pStyle w:val="BodyText"/>
      </w:pPr>
      <w:r>
        <w:rPr>
          <w:b/>
          <w:bCs/>
        </w:rPr>
        <w:t xml:space="preserve">Key Findings</w:t>
      </w:r>
      <w:r>
        <w:t xml:space="preserve">:</w:t>
      </w:r>
    </w:p>
    <w:p>
      <w:pPr>
        <w:numPr>
          <w:ilvl w:val="0"/>
          <w:numId w:val="1013"/>
        </w:numPr>
      </w:pPr>
      <w:r>
        <w:rPr>
          <w:b/>
          <w:bCs/>
        </w:rPr>
        <w:t xml:space="preserve">Very Large Effect for Personality Needs Addressed</w:t>
      </w:r>
      <w:r>
        <w:t xml:space="preserve">: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pPr>
        <w:numPr>
          <w:ilvl w:val="0"/>
          <w:numId w:val="1013"/>
        </w:numPr>
      </w:pPr>
      <w:r>
        <w:rPr>
          <w:b/>
          <w:bCs/>
        </w:rPr>
        <w:t xml:space="preserve">Equivalent Performance on Basic Quality</w:t>
      </w:r>
      <w:r>
        <w:t xml:space="preserve">: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pPr>
        <w:numPr>
          <w:ilvl w:val="0"/>
          <w:numId w:val="1013"/>
        </w:numPr>
      </w:pPr>
      <w:r>
        <w:rPr>
          <w:b/>
          <w:bCs/>
        </w:rPr>
        <w:t xml:space="preserve">Ceiling Effects in Regulated Condition</w:t>
      </w:r>
      <w:r>
        <w:t xml:space="preserve">: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pPr>
        <w:numPr>
          <w:ilvl w:val="0"/>
          <w:numId w:val="1013"/>
        </w:numPr>
      </w:pPr>
      <w:r>
        <w:rPr>
          <w:b/>
          <w:bCs/>
        </w:rPr>
        <w:t xml:space="preserve">High Statistical Significance Despite Small Sample</w:t>
      </w:r>
      <w:r>
        <w:t xml:space="preserve">: The extremely small p-value (p &lt; 0.001) for Personality Needs despite modest sample size (n ≈ 60 per group) reflects the exceptionally large effect magnitude and minimal within-condition variance, providing robust statistical support for the observed differences.</w:t>
      </w:r>
    </w:p>
    <w:bookmarkEnd w:id="46"/>
    <w:bookmarkEnd w:id="47"/>
    <w:bookmarkStart w:id="48" w:name="X043597ec776eb0bc8533f16d599e33b7bf944ec"/>
    <w:p>
      <w:pPr>
        <w:pStyle w:val="Heading2"/>
      </w:pPr>
      <w:r>
        <w:t xml:space="preserve">4.4. Personality Vector Analysis</w:t>
      </w:r>
    </w:p>
    <w:p>
      <w:pPr>
        <w:pStyle w:val="FirstParagraph"/>
      </w:pPr>
      <w:r>
        <w:t xml:space="preserve">Analysis of detected personality vectors revealed consistent trait patterns across dialogue turns. Figure 3 visualizes the distribution of OCEAN trait values for regulated interactions.</w:t>
      </w:r>
    </w:p>
    <w:p>
      <w:pPr>
        <w:pStyle w:val="BodyText"/>
      </w:pPr>
      <w:r>
        <w:rPr>
          <w:b/>
          <w:bCs/>
        </w:rPr>
        <w:t xml:space="preserve">[Figure 3 near here]</w:t>
      </w:r>
    </w:p>
    <w:p>
      <w:pPr>
        <w:pStyle w:val="BodyText"/>
      </w:pPr>
      <w:r>
        <w:rPr>
          <w:b/>
          <w:bCs/>
        </w:rPr>
        <w:t xml:space="preserve">Figure 3.</w:t>
      </w:r>
      <w:r>
        <w:t xml:space="preserve"> </w:t>
      </w:r>
      <w:r>
        <w:t xml:space="preserve">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pStyle w:val="BodyText"/>
      </w:pPr>
      <w:r>
        <w:t xml:space="preserve">Figure 4 presents a heatmap visualization of personality patterns across individual agent instances, demonstrating the consistency of personality expression within profiles and clear differentiation between Type A and Type B profiles.</w:t>
      </w:r>
    </w:p>
    <w:p>
      <w:pPr>
        <w:pStyle w:val="BodyText"/>
      </w:pPr>
      <w:r>
        <w:rPr>
          <w:b/>
          <w:bCs/>
        </w:rPr>
        <w:t xml:space="preserve">[Figure 4 near here]</w:t>
      </w:r>
    </w:p>
    <w:p>
      <w:pPr>
        <w:pStyle w:val="BodyText"/>
      </w:pPr>
      <w:r>
        <w:rPr>
          <w:b/>
          <w:bCs/>
        </w:rPr>
        <w:t xml:space="preserve">Figure 4.</w:t>
      </w:r>
      <w:r>
        <w:t xml:space="preserve"> </w:t>
      </w:r>
      <w:r>
        <w:t xml:space="preserve">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bookmarkEnd w:id="48"/>
    <w:bookmarkStart w:id="49" w:name="Xafb901fade3d7864ad67c4d24b94ba447f9aa6c"/>
    <w:p>
      <w:pPr>
        <w:pStyle w:val="Heading2"/>
      </w:pPr>
      <w:r>
        <w:t xml:space="preserve">4.5. Conversational Quality Assessment</w:t>
      </w:r>
    </w:p>
    <w:p>
      <w:pPr>
        <w:pStyle w:val="FirstParagraph"/>
      </w:pPr>
      <w:r>
        <w:t xml:space="preserve">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pStyle w:val="BodyText"/>
      </w:pPr>
      <w:r>
        <w:rPr>
          <w:b/>
          <w:bCs/>
        </w:rPr>
        <w:t xml:space="preserve">[Figure 5 near here]</w:t>
      </w:r>
    </w:p>
    <w:p>
      <w:pPr>
        <w:pStyle w:val="BodyText"/>
      </w:pPr>
      <w:r>
        <w:rPr>
          <w:b/>
          <w:bCs/>
        </w:rPr>
        <w:t xml:space="preserve">Figure 5.</w:t>
      </w:r>
      <w:r>
        <w:t xml:space="preserve"> </w:t>
      </w:r>
      <w:r>
        <w:t xml:space="preserve">Performance comparison across evaluation metrics (Regulated vs. Baseline). Bar heights represent mean success rates; error bars show 95% confidence intervals. Asterisks indicate statistical significance:</w:t>
      </w:r>
      <w:r>
        <w:t xml:space="preserve"> </w:t>
      </w:r>
      <w:r>
        <w:rPr>
          <w:b/>
          <w:bCs/>
        </w:rPr>
        <w:t xml:space="preserve">p &lt; 0.001; ns = not significant (p &gt; 0.05). Regulated agents show dramatic advantage specifically in Personality Needs Addressed (</w:t>
      </w:r>
      <w:r>
        <w:t xml:space="preserve">*) while maintaining equivalent performance on basic quality metrics (Emotional Tone, Relevance &amp; Coherence).</w:t>
      </w:r>
    </w:p>
    <w:bookmarkEnd w:id="49"/>
    <w:bookmarkStart w:id="50" w:name="Xe5369622f564ea114399c307375d70c0b7b93d3"/>
    <w:p>
      <w:pPr>
        <w:pStyle w:val="Heading2"/>
      </w:pPr>
      <w:r>
        <w:t xml:space="preserve">4.6. Effect Size Analysis</w:t>
      </w:r>
    </w:p>
    <w:p>
      <w:pPr>
        <w:pStyle w:val="FirstParagraph"/>
      </w:pPr>
      <w:r>
        <w:t xml:space="preserve">Figure 6 visualizes the effect sizes (Cohen's d) for each evaluation metric, highlighting the magnitude of performance differences.</w:t>
      </w:r>
    </w:p>
    <w:p>
      <w:pPr>
        <w:pStyle w:val="BodyText"/>
      </w:pPr>
      <w:r>
        <w:rPr>
          <w:b/>
          <w:bCs/>
        </w:rPr>
        <w:t xml:space="preserve">[Figure 6 near here]</w:t>
      </w:r>
    </w:p>
    <w:p>
      <w:pPr>
        <w:pStyle w:val="BodyText"/>
      </w:pPr>
      <w:r>
        <w:rPr>
          <w:b/>
          <w:bCs/>
        </w:rPr>
        <w:t xml:space="preserve">Figure 6.</w:t>
      </w:r>
      <w:r>
        <w:t xml:space="preserve"> </w:t>
      </w:r>
      <w:r>
        <w:t xml:space="preserve">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pStyle w:val="BodyText"/>
      </w:pPr>
      <w:r>
        <w:t xml:space="preserve">Figure 7 presents the percentage improvement across metrics, providing an alternative visualization of the selective enhancement pattern.</w:t>
      </w:r>
    </w:p>
    <w:p>
      <w:pPr>
        <w:pStyle w:val="BodyText"/>
      </w:pPr>
      <w:r>
        <w:rPr>
          <w:b/>
          <w:bCs/>
        </w:rPr>
        <w:t xml:space="preserve">[Figure 7 near here]</w:t>
      </w:r>
    </w:p>
    <w:p>
      <w:pPr>
        <w:pStyle w:val="BodyText"/>
      </w:pPr>
      <w:r>
        <w:rPr>
          <w:b/>
          <w:bCs/>
        </w:rPr>
        <w:t xml:space="preserve">Figure 7.</w:t>
      </w:r>
      <w:r>
        <w:t xml:space="preserve"> </w:t>
      </w:r>
      <w:r>
        <w:t xml:space="preserve">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bookmarkEnd w:id="50"/>
    <w:bookmarkStart w:id="51" w:name="Xa930b2590cb85a64c367087a91893dfc283f507"/>
    <w:p>
      <w:pPr>
        <w:pStyle w:val="Heading2"/>
      </w:pPr>
      <w:r>
        <w:t xml:space="preserve">4.7. Weighted Scoring Analysis</w:t>
      </w:r>
    </w:p>
    <w:p>
      <w:pPr>
        <w:pStyle w:val="FirstParagraph"/>
      </w:pPr>
      <w:r>
        <w:t xml:space="preserve">To provide additional quantitative perspective, we analyzed performance using a weighted scoring system where evaluations were scored as YES=2 points, NOT SURE=1 point, NO=0 points (Table 3).</w:t>
      </w:r>
    </w:p>
    <w:p>
      <w:pPr>
        <w:pStyle w:val="BodyText"/>
      </w:pPr>
      <w:r>
        <w:rPr>
          <w:b/>
          <w:bCs/>
        </w:rPr>
        <w:t xml:space="preserve">Table 3.</w:t>
      </w:r>
      <w:r>
        <w:t xml:space="preserve"> </w:t>
      </w:r>
      <w:r>
        <w:t xml:space="preserve">Weighted Score Performance Comparison (0-2 Scale)</w:t>
      </w:r>
    </w:p>
    <w:p>
      <w:pPr>
        <w:pStyle w:val="BodyText"/>
      </w:pPr>
      <w:r>
        <w:t xml:space="preserve">Figure 8 visualizes the weighted score distributions for each metric.</w:t>
      </w:r>
    </w:p>
    <w:p>
      <w:pPr>
        <w:pStyle w:val="BodyText"/>
      </w:pPr>
      <w:r>
        <w:rPr>
          <w:b/>
          <w:bCs/>
        </w:rPr>
        <w:t xml:space="preserve">[Figure 8 near here]</w:t>
      </w:r>
    </w:p>
    <w:p>
      <w:pPr>
        <w:pStyle w:val="BodyText"/>
      </w:pPr>
      <w:r>
        <w:rPr>
          <w:b/>
          <w:bCs/>
        </w:rPr>
        <w:t xml:space="preserve">Figure 8.</w:t>
      </w:r>
      <w:r>
        <w:t xml:space="preserve"> </w:t>
      </w:r>
      <w:r>
        <w:t xml:space="preserve">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pStyle w:val="BodyText"/>
      </w:pPr>
      <w:r>
        <w:t xml:space="preserve">Figure 9 provides a complementary visualization focusing on the total quality scores.</w:t>
      </w:r>
    </w:p>
    <w:p>
      <w:pPr>
        <w:pStyle w:val="BodyText"/>
      </w:pPr>
      <w:r>
        <w:rPr>
          <w:b/>
          <w:bCs/>
        </w:rPr>
        <w:t xml:space="preserve">[Figure 9 near here]</w:t>
      </w:r>
    </w:p>
    <w:p>
      <w:pPr>
        <w:pStyle w:val="BodyText"/>
      </w:pPr>
      <w:r>
        <w:rPr>
          <w:b/>
          <w:bCs/>
        </w:rPr>
        <w:t xml:space="preserve">Figure 9.</w:t>
      </w:r>
      <w:r>
        <w:t xml:space="preserve"> </w:t>
      </w:r>
      <w:r>
        <w:t xml:space="preserve">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bookmarkEnd w:id="51"/>
    <w:bookmarkStart w:id="52" w:name="X6477a81f8c826c930032f9c14478af992cea535"/>
    <w:p>
      <w:pPr>
        <w:pStyle w:val="Heading2"/>
      </w:pPr>
      <w:r>
        <w:t xml:space="preserve">4.8. Statistical Robustness Analysis</w:t>
      </w:r>
    </w:p>
    <w:p>
      <w:pPr>
        <w:pStyle w:val="FirstParagraph"/>
      </w:pPr>
      <w:r>
        <w:t xml:space="preserve">To ensure the robustness of our findings, we conducted both parametric (independent t-tests) and non-parametric (Mann-Whitney U) statistical tests. Table 4 summarizes the results of advanced statistical testing.</w:t>
      </w:r>
    </w:p>
    <w:p>
      <w:pPr>
        <w:pStyle w:val="BodyText"/>
      </w:pPr>
      <w:r>
        <w:rPr>
          <w:b/>
          <w:bCs/>
        </w:rPr>
        <w:t xml:space="preserve">Table 4.</w:t>
      </w:r>
      <w:r>
        <w:t xml:space="preserve"> </w:t>
      </w:r>
      <w:r>
        <w:t xml:space="preserve">Advanced Statistical Testing Results</w:t>
      </w:r>
    </w:p>
    <w:p>
      <w:pPr>
        <w:pStyle w:val="BodyText"/>
      </w:pPr>
      <w:r>
        <w:rPr>
          <w:i/>
          <w:iCs/>
        </w:rPr>
        <w:t xml:space="preserve">Note: Both parametric and non-parametric tests converge on identical conclusions, strengthening confidence in findings despite normality violations for baseline scores.</w:t>
      </w:r>
    </w:p>
    <w:p>
      <w:pPr>
        <w:pStyle w:val="BodyText"/>
      </w:pPr>
      <w:r>
        <w:rPr>
          <w:b/>
          <w:bCs/>
        </w:rPr>
        <w:t xml:space="preserve">Interpretation</w:t>
      </w:r>
      <w:r>
        <w:t xml:space="preserve">: Both parametric (t-test) and non-parametric (Mann-Whitney U) tests converge on identical conclusions:</w:t>
      </w:r>
    </w:p>
    <w:p>
      <w:pPr>
        <w:pStyle w:val="Compact"/>
        <w:numPr>
          <w:ilvl w:val="0"/>
          <w:numId w:val="1014"/>
        </w:numPr>
      </w:pPr>
      <w:r>
        <w:t xml:space="preserve">No significant difference in emotional tone (p=1.000)</w:t>
      </w:r>
    </w:p>
    <w:p>
      <w:pPr>
        <w:pStyle w:val="Compact"/>
        <w:numPr>
          <w:ilvl w:val="0"/>
          <w:numId w:val="1014"/>
        </w:numPr>
      </w:pPr>
      <w:r>
        <w:t xml:space="preserve">No significant difference in relevance &amp; coherence (p=0.323-0.330)</w:t>
      </w:r>
    </w:p>
    <w:p>
      <w:pPr>
        <w:pStyle w:val="Compact"/>
        <w:numPr>
          <w:ilvl w:val="0"/>
          <w:numId w:val="1014"/>
        </w:numPr>
      </w:pPr>
      <w:r>
        <w:t xml:space="preserve">Highly significant difference in personality needs addressed (p&lt;0.001 for both tests)</w:t>
      </w:r>
    </w:p>
    <w:p>
      <w:pPr>
        <w:pStyle w:val="FirstParagraph"/>
      </w:pPr>
      <w:r>
        <w:t xml:space="preserve">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pPr>
        <w:pStyle w:val="BodyText"/>
      </w:pPr>
      <w:r>
        <w:rPr>
          <w:b/>
          <w:bCs/>
        </w:rPr>
        <w:t xml:space="preserve">Important Caveat</w:t>
      </w:r>
      <w:r>
        <w:t xml:space="preserve">: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bookmarkEnd w:id="52"/>
    <w:bookmarkStart w:id="53" w:name="X965b4a09fcb444edaf0713f2f0006d4c9f443ca"/>
    <w:p>
      <w:pPr>
        <w:pStyle w:val="Heading2"/>
      </w:pPr>
      <w:r>
        <w:t xml:space="preserve">4.9. Criterion-Specific Analysis</w:t>
      </w:r>
    </w:p>
    <w:p>
      <w:pPr>
        <w:pStyle w:val="FirstParagraph"/>
      </w:pPr>
      <w:r>
        <w:rPr>
          <w:b/>
          <w:bCs/>
        </w:rPr>
        <w:t xml:space="preserve">Regulated Agent Performance Across All Metrics</w:t>
      </w:r>
      <w:r>
        <w:t xml:space="preserve">:</w:t>
      </w:r>
    </w:p>
    <w:p>
      <w:pPr>
        <w:pStyle w:val="Compact"/>
        <w:numPr>
          <w:ilvl w:val="0"/>
          <w:numId w:val="1015"/>
        </w:numPr>
      </w:pPr>
      <w:r>
        <w:t xml:space="preserve">Detection Accuracy: 58/58 (100%) - All personality trait inferences correct</w:t>
      </w:r>
    </w:p>
    <w:p>
      <w:pPr>
        <w:pStyle w:val="Compact"/>
        <w:numPr>
          <w:ilvl w:val="0"/>
          <w:numId w:val="1015"/>
        </w:numPr>
      </w:pPr>
      <w:r>
        <w:t xml:space="preserve">Regulation Effectiveness: 59/59 (100%) - All behavioral adaptations appropriate</w:t>
      </w:r>
    </w:p>
    <w:p>
      <w:pPr>
        <w:pStyle w:val="Compact"/>
        <w:numPr>
          <w:ilvl w:val="0"/>
          <w:numId w:val="1015"/>
        </w:numPr>
      </w:pPr>
      <w:r>
        <w:t xml:space="preserve">Emotional Tone: 59/59 (100%) - All responses emotionally appropriate</w:t>
      </w:r>
    </w:p>
    <w:p>
      <w:pPr>
        <w:pStyle w:val="Compact"/>
        <w:numPr>
          <w:ilvl w:val="0"/>
          <w:numId w:val="1015"/>
        </w:numPr>
      </w:pPr>
      <w:r>
        <w:t xml:space="preserve">Relevance &amp; Coherence: 59/59 (100%) - All responses relevant and coherent</w:t>
      </w:r>
    </w:p>
    <w:p>
      <w:pPr>
        <w:pStyle w:val="Compact"/>
        <w:numPr>
          <w:ilvl w:val="0"/>
          <w:numId w:val="1015"/>
        </w:numPr>
      </w:pPr>
      <w:r>
        <w:t xml:space="preserve">Personality Needs: 59/59 (100%) - All personality-specific needs addressed</w:t>
      </w:r>
    </w:p>
    <w:p>
      <w:pPr>
        <w:pStyle w:val="FirstParagraph"/>
      </w:pPr>
      <w:r>
        <w:rPr>
          <w:b/>
          <w:bCs/>
        </w:rPr>
        <w:t xml:space="preserve">Baseline Agent Performance</w:t>
      </w:r>
      <w:r>
        <w:t xml:space="preserve">:</w:t>
      </w:r>
    </w:p>
    <w:p>
      <w:pPr>
        <w:pStyle w:val="Compact"/>
        <w:numPr>
          <w:ilvl w:val="0"/>
          <w:numId w:val="1016"/>
        </w:numPr>
      </w:pPr>
      <w:r>
        <w:t xml:space="preserve">Emotional Tone: 60/60 (100%) - Equivalent to regulated</w:t>
      </w:r>
    </w:p>
    <w:p>
      <w:pPr>
        <w:pStyle w:val="Compact"/>
        <w:numPr>
          <w:ilvl w:val="0"/>
          <w:numId w:val="1016"/>
        </w:numPr>
      </w:pPr>
      <w:r>
        <w:t xml:space="preserve">Relevance &amp; Coherence: 59/60 (98.33%) - Nearly equivalent to regulated</w:t>
      </w:r>
    </w:p>
    <w:p>
      <w:pPr>
        <w:pStyle w:val="Compact"/>
        <w:numPr>
          <w:ilvl w:val="0"/>
          <w:numId w:val="1016"/>
        </w:numPr>
      </w:pPr>
      <w:r>
        <w:t xml:space="preserve">Personality Needs: 5/58 (8.62%) -</w:t>
      </w:r>
      <w:r>
        <w:t xml:space="preserve"> </w:t>
      </w:r>
      <w:r>
        <w:rPr>
          <w:b/>
          <w:bCs/>
        </w:rPr>
        <w:t xml:space="preserve">Critical failure in personalization</w:t>
      </w:r>
    </w:p>
    <w:p>
      <w:pPr>
        <w:pStyle w:val="FirstParagraph"/>
      </w:pPr>
      <w:r>
        <w:rPr>
          <w:b/>
          <w:bCs/>
        </w:rPr>
        <w:t xml:space="preserve">Performance Gap Analysis</w:t>
      </w:r>
      <w:r>
        <w:t xml:space="preserve">: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bookmarkEnd w:id="53"/>
    <w:bookmarkStart w:id="54" w:name="Xbf9129e10224ca8b48864492abce1f4b946248a"/>
    <w:p>
      <w:pPr>
        <w:pStyle w:val="Heading2"/>
      </w:pPr>
      <w:r>
        <w:t xml:space="preserve">4.10. Qualitative Examples Demonstrating Personality Adaptation</w:t>
      </w:r>
    </w:p>
    <w:p>
      <w:pPr>
        <w:pStyle w:val="FirstParagraph"/>
      </w:pPr>
      <w:r>
        <w:rPr>
          <w:b/>
          <w:bCs/>
        </w:rPr>
        <w:t xml:space="preserve">Example 1: Vulnerable Population Interaction</w:t>
      </w:r>
    </w:p>
    <w:p>
      <w:pPr>
        <w:pStyle w:val="BodyText"/>
      </w:pPr>
      <w:r>
        <w:rPr>
          <w:i/>
          <w:iCs/>
        </w:rPr>
        <w:t xml:space="preserve">Detected Profile</w:t>
      </w:r>
      <w:r>
        <w:t xml:space="preserve">: P̂ = (−1, 0, −1, −1, −1) [Low Openness, Neutral Conscientiousness, Low Extraversion, Low Agreeableness, High Neuroticism]</w:t>
      </w:r>
    </w:p>
    <w:p>
      <w:pPr>
        <w:pStyle w:val="BodyText"/>
      </w:pPr>
      <w:r>
        <w:rPr>
          <w:i/>
          <w:iCs/>
        </w:rPr>
        <w:t xml:space="preserve">User Message</w:t>
      </w:r>
      <w:r>
        <w:t xml:space="preserve">: "I'm feeling really overwhelmed and anxious. I don't think talking helps."</w:t>
      </w:r>
    </w:p>
    <w:p>
      <w:pPr>
        <w:pStyle w:val="BodyText"/>
      </w:pPr>
      <w:r>
        <w:rPr>
          <w:i/>
          <w:iCs/>
        </w:rPr>
        <w:t xml:space="preserve">Regulated Response</w:t>
      </w:r>
      <w:r>
        <w:t xml:space="preserve"> </w:t>
      </w:r>
      <w:r>
        <w:t xml:space="preserve">(Zurich Model-Aligned):</w:t>
      </w:r>
    </w:p>
    <w:p>
      <w:pPr>
        <w:pStyle w:val="BlockText"/>
      </w:pPr>
      <w:r>
        <w:t xml:space="preserve">"I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pPr>
        <w:pStyle w:val="FirstParagraph"/>
      </w:pPr>
      <w:r>
        <w:rPr>
          <w:i/>
          <w:iCs/>
        </w:rPr>
        <w:t xml:space="preserve">Baseline Response</w:t>
      </w:r>
      <w:r>
        <w:t xml:space="preserve"> </w:t>
      </w:r>
      <w:r>
        <w:t xml:space="preserve">(Non-Adaptive):</w:t>
      </w:r>
    </w:p>
    <w:p>
      <w:pPr>
        <w:pStyle w:val="BlockText"/>
      </w:pPr>
      <w:r>
        <w:t xml:space="preserve">"It's understandable to feel overwhelmed. Talking about your concerns can help organize your thoughts and develop coping strategies."</w:t>
      </w:r>
    </w:p>
    <w:p>
      <w:pPr>
        <w:pStyle w:val="FirstParagraph"/>
      </w:pPr>
      <w:r>
        <w:rPr>
          <w:b/>
          <w:bCs/>
        </w:rPr>
        <w:t xml:space="preserve">Analysis</w:t>
      </w:r>
      <w:r>
        <w:t xml:space="preserve">: The regulated response addresses all three Zurich Model motivational domains relevant to this profile:</w:t>
      </w:r>
    </w:p>
    <w:p>
      <w:pPr>
        <w:pStyle w:val="Compact"/>
        <w:numPr>
          <w:ilvl w:val="0"/>
          <w:numId w:val="1017"/>
        </w:numPr>
      </w:pPr>
      <w:r>
        <w:rPr>
          <w:b/>
          <w:bCs/>
        </w:rPr>
        <w:t xml:space="preserve">Security</w:t>
      </w:r>
      <w:r>
        <w:t xml:space="preserve"> </w:t>
      </w:r>
      <w:r>
        <w:t xml:space="preserve">(addressing high Neuroticism): "safe space," "manageable," "one moment at a time"</w:t>
      </w:r>
    </w:p>
    <w:p>
      <w:pPr>
        <w:pStyle w:val="Compact"/>
        <w:numPr>
          <w:ilvl w:val="0"/>
          <w:numId w:val="1017"/>
        </w:numPr>
      </w:pPr>
      <w:r>
        <w:rPr>
          <w:b/>
          <w:bCs/>
        </w:rPr>
        <w:t xml:space="preserve">Arousal</w:t>
      </w:r>
      <w:r>
        <w:t xml:space="preserve"> </w:t>
      </w:r>
      <w:r>
        <w:t xml:space="preserve">(addressing low Openness/Extraversion): "small," "familiar steps," "we don't have to rush"</w:t>
      </w:r>
    </w:p>
    <w:p>
      <w:pPr>
        <w:pStyle w:val="Compact"/>
        <w:numPr>
          <w:ilvl w:val="0"/>
          <w:numId w:val="1017"/>
        </w:numPr>
      </w:pPr>
      <w:r>
        <w:rPr>
          <w:b/>
          <w:bCs/>
        </w:rPr>
        <w:t xml:space="preserve">Affiliation</w:t>
      </w:r>
      <w:r>
        <w:t xml:space="preserve"> </w:t>
      </w:r>
      <w:r>
        <w:t xml:space="preserve">(addressing low Agreeableness): Respectful, non-intrusive tone without demanding collaboration</w:t>
      </w:r>
    </w:p>
    <w:p>
      <w:pPr>
        <w:pStyle w:val="FirstParagraph"/>
      </w:pPr>
      <w:r>
        <w:t xml:space="preserve">The baseline response, while supportive, fails to address the user's personality-specific needs by suggesting interactive problem-solving ("talking," "organize thoughts") inappropriate for someone expressing low Extraversion and resistance to engagement.</w:t>
      </w:r>
    </w:p>
    <w:p>
      <w:pPr>
        <w:pStyle w:val="BodyText"/>
      </w:pPr>
      <w:r>
        <w:rPr>
          <w:b/>
          <w:bCs/>
        </w:rPr>
        <w:t xml:space="preserve">Example 2: High-Functioning Profile Interaction</w:t>
      </w:r>
    </w:p>
    <w:p>
      <w:pPr>
        <w:pStyle w:val="BodyText"/>
      </w:pPr>
      <w:r>
        <w:rPr>
          <w:i/>
          <w:iCs/>
        </w:rPr>
        <w:t xml:space="preserve">Detected Profile</w:t>
      </w:r>
      <w:r>
        <w:t xml:space="preserve">: P̂ = (+1, +1, +1, 0, +1) [High Openness, High Conscientiousness, High Extraversion, Neutral Agreeableness, Low Neuroticism]</w:t>
      </w:r>
    </w:p>
    <w:p>
      <w:pPr>
        <w:pStyle w:val="BodyText"/>
      </w:pPr>
      <w:r>
        <w:rPr>
          <w:i/>
          <w:iCs/>
        </w:rPr>
        <w:t xml:space="preserve">User Message</w:t>
      </w:r>
      <w:r>
        <w:t xml:space="preserve">: "I'm ready to tackle this systematically. What are some innovative strategies we could explore together?"</w:t>
      </w:r>
    </w:p>
    <w:p>
      <w:pPr>
        <w:pStyle w:val="BodyText"/>
      </w:pPr>
      <w:r>
        <w:rPr>
          <w:i/>
          <w:iCs/>
        </w:rPr>
        <w:t xml:space="preserve">Regulated Response</w:t>
      </w:r>
      <w:r>
        <w:t xml:space="preserve"> </w:t>
      </w:r>
      <w:r>
        <w:t xml:space="preserve">(Zurich Model-Aligned):</w:t>
      </w:r>
    </w:p>
    <w:p>
      <w:pPr>
        <w:pStyle w:val="BlockText"/>
      </w:pPr>
      <w:r>
        <w:t xml:space="preserve">"Excellent!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pPr>
        <w:pStyle w:val="FirstParagraph"/>
      </w:pPr>
      <w:r>
        <w:rPr>
          <w:i/>
          <w:iCs/>
        </w:rPr>
        <w:t xml:space="preserve">Baseline Response</w:t>
      </w:r>
      <w:r>
        <w:t xml:space="preserve"> </w:t>
      </w:r>
      <w:r>
        <w:t xml:space="preserve">(Non-Adaptive):</w:t>
      </w:r>
    </w:p>
    <w:p>
      <w:pPr>
        <w:pStyle w:val="BlockText"/>
      </w:pPr>
      <w:r>
        <w:t xml:space="preserve">"That's a positive attitude. We can work through this together. Let's take small steps and see what feels right for you."</w:t>
      </w:r>
    </w:p>
    <w:p>
      <w:pPr>
        <w:pStyle w:val="FirstParagraph"/>
      </w:pPr>
      <w:r>
        <w:rPr>
          <w:b/>
          <w:bCs/>
        </w:rPr>
        <w:t xml:space="preserve">Analysis</w:t>
      </w:r>
      <w:r>
        <w:t xml:space="preserve">: The regulated response aligns with the arousal-seeking, structure-oriented, socially-engaged profile:</w:t>
      </w:r>
    </w:p>
    <w:p>
      <w:pPr>
        <w:pStyle w:val="Compact"/>
        <w:numPr>
          <w:ilvl w:val="0"/>
          <w:numId w:val="1018"/>
        </w:numPr>
      </w:pPr>
      <w:r>
        <w:rPr>
          <w:b/>
          <w:bCs/>
        </w:rPr>
        <w:t xml:space="preserve">Arousal</w:t>
      </w:r>
      <w:r>
        <w:t xml:space="preserve"> </w:t>
      </w:r>
      <w:r>
        <w:t xml:space="preserve">(addressing high Openness/Extraversion): "innovative," "explore," "intriguing"</w:t>
      </w:r>
    </w:p>
    <w:p>
      <w:pPr>
        <w:pStyle w:val="Compact"/>
        <w:numPr>
          <w:ilvl w:val="0"/>
          <w:numId w:val="1018"/>
        </w:numPr>
      </w:pPr>
      <w:r>
        <w:rPr>
          <w:b/>
          <w:bCs/>
        </w:rPr>
        <w:t xml:space="preserve">Security</w:t>
      </w:r>
      <w:r>
        <w:t xml:space="preserve"> </w:t>
      </w:r>
      <w:r>
        <w:t xml:space="preserve">(addressing low Neuroticism): Confident, action-oriented tone</w:t>
      </w:r>
    </w:p>
    <w:p>
      <w:pPr>
        <w:pStyle w:val="Compact"/>
        <w:numPr>
          <w:ilvl w:val="0"/>
          <w:numId w:val="1018"/>
        </w:numPr>
      </w:pPr>
      <w:r>
        <w:rPr>
          <w:b/>
          <w:bCs/>
        </w:rPr>
        <w:t xml:space="preserve">Affiliation</w:t>
      </w:r>
      <w:r>
        <w:t xml:space="preserve"> </w:t>
      </w:r>
      <w:r>
        <w:t xml:space="preserve">(neutral Agreeableness): Collaborative but goal-focused</w:t>
      </w:r>
    </w:p>
    <w:p>
      <w:pPr>
        <w:pStyle w:val="FirstParagraph"/>
      </w:pPr>
      <w:r>
        <w:t xml:space="preserve">The baseline response, while encouraging, mismatches the user's needs by suggesting "small steps" (inappropriate for high Conscientiousness) and "see what feels right" (too unstructured for someone seeking systematic approaches).</w:t>
      </w:r>
    </w:p>
    <w:bookmarkEnd w:id="54"/>
    <w:bookmarkStart w:id="55" w:name="Xe3d56f7ba5e891d916c016e26e0d913856f4bb0"/>
    <w:p>
      <w:pPr>
        <w:pStyle w:val="Heading2"/>
      </w:pPr>
      <w:r>
        <w:t xml:space="preserve">4.11. Summary of Key Findings</w:t>
      </w:r>
    </w:p>
    <w:p>
      <w:pPr>
        <w:pStyle w:val="FirstParagraph"/>
      </w:pPr>
      <w:r>
        <w:t xml:space="preserve">The simulation study yielded four principal findings that establish technical feasibility while highlighting critical validation requirements:</w:t>
      </w:r>
    </w:p>
    <w:p>
      <w:pPr>
        <w:numPr>
          <w:ilvl w:val="0"/>
          <w:numId w:val="1019"/>
        </w:numPr>
      </w:pPr>
      <w:r>
        <w:rPr>
          <w:b/>
          <w:bCs/>
        </w:rPr>
        <w:t xml:space="preserve">Perfect Technical Implementation Under Controlled Conditions</w:t>
      </w:r>
      <w:r>
        <w:t xml:space="preserve">: Both personality detection (100%, 58/58) and regulation (100%, 59/59) achieved perfect accuracy in the controlled simulation environment, demonstrating that the core technical components function correctly when conditions are ideal.</w:t>
      </w:r>
    </w:p>
    <w:p>
      <w:pPr>
        <w:numPr>
          <w:ilvl w:val="0"/>
          <w:numId w:val="1019"/>
        </w:numPr>
      </w:pPr>
      <w:r>
        <w:rPr>
          <w:b/>
          <w:bCs/>
        </w:rPr>
        <w:t xml:space="preserve">Selective Enhancement Pattern</w:t>
      </w:r>
      <w:r>
        <w:t xml:space="preserve">: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pPr>
        <w:numPr>
          <w:ilvl w:val="0"/>
          <w:numId w:val="1019"/>
        </w:numPr>
      </w:pPr>
      <w:r>
        <w:rPr>
          <w:b/>
          <w:bCs/>
        </w:rPr>
        <w:t xml:space="preserve">Exceptionally Large Effect Size</w:t>
      </w:r>
      <w:r>
        <w:t xml:space="preserve">: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w:t>
      </w:r>
    </w:p>
    <w:p>
      <w:pPr>
        <w:numPr>
          <w:ilvl w:val="0"/>
          <w:numId w:val="1019"/>
        </w:numPr>
      </w:pPr>
      <w:r>
        <w:rPr>
          <w:b/>
          <w:bCs/>
        </w:rPr>
        <w:t xml:space="preserve">Critical Limitations Require Extensive Validation</w:t>
      </w:r>
      <w:r>
        <w:t xml:space="preserve">: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bookmarkEnd w:id="55"/>
    <w:bookmarkEnd w:id="56"/>
    <w:bookmarkStart w:id="79" w:name="X735612638e4e736e4693e459c258977262c0dfc"/>
    <w:p>
      <w:pPr>
        <w:pStyle w:val="Heading1"/>
      </w:pPr>
      <w:r>
        <w:t xml:space="preserve">5. Discussion</w:t>
      </w:r>
    </w:p>
    <w:bookmarkStart w:id="57" w:name="X290aab7541a9f9a2fc5ab2baafeb804ee95dfdd"/>
    <w:p>
      <w:pPr>
        <w:pStyle w:val="Heading2"/>
      </w:pPr>
      <w:r>
        <w:t xml:space="preserve">5.1. Principal Findings</w:t>
      </w:r>
    </w:p>
    <w:p>
      <w:pPr>
        <w:pStyle w:val="FirstParagraph"/>
      </w:pPr>
      <w:r>
        <w:t xml:space="preserve">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w:t>
      </w:r>
    </w:p>
    <w:p>
      <w:pPr>
        <w:pStyle w:val="BodyText"/>
      </w:pPr>
      <w:r>
        <w:rPr>
          <w:b/>
          <w:bCs/>
        </w:rPr>
        <w:t xml:space="preserve">Key Technical Achievements</w:t>
      </w:r>
      <w:r>
        <w:t xml:space="preserve">:</w:t>
      </w:r>
    </w:p>
    <w:bookmarkEnd w:id="57"/>
    <w:bookmarkStart w:id="58" w:name="X1d6b21432eff026792142895778a591621b5c08"/>
    <w:p>
      <w:pPr>
        <w:pStyle w:val="Heading2"/>
      </w:pPr>
      <w:r>
        <w:t xml:space="preserve">5.1. Overview of Discussion</w:t>
      </w:r>
    </w:p>
    <w:p>
      <w:pPr>
        <w:pStyle w:val="FirstParagraph"/>
      </w:pPr>
      <w:r>
        <w:t xml:space="preserve">This Discussion section addresses three central questions that emerge from the Results. First,</w:t>
      </w:r>
      <w:r>
        <w:t xml:space="preserve"> </w:t>
      </w:r>
      <w:r>
        <w:rPr>
          <w:b/>
          <w:bCs/>
        </w:rPr>
        <w:t xml:space="preserve">what do the perfect performance scores actually mean?</w:t>
      </w:r>
      <w:r>
        <w:t xml:space="preserve"> </w:t>
      </w:r>
      <w:r>
        <w:t xml:space="preserve">(Section 5.2). We critically examine whether perfect detection and regulation accuracy represent genuine capability or simulation artifacts, concluding that while the results demonstrate technical feasibility, they likely overestimate real-world performance and must be stress-tested under realistic conditions.</w:t>
      </w:r>
    </w:p>
    <w:p>
      <w:pPr>
        <w:pStyle w:val="BodyText"/>
      </w:pPr>
      <w:r>
        <w:t xml:space="preserve">Second,</w:t>
      </w:r>
      <w:r>
        <w:t xml:space="preserve"> </w:t>
      </w:r>
      <w:r>
        <w:rPr>
          <w:b/>
          <w:bCs/>
        </w:rPr>
        <w:t xml:space="preserve">why did baseline agents fail so dramatically, and what does this tell us?</w:t>
      </w:r>
      <w:r>
        <w:t xml:space="preserve"> </w:t>
      </w:r>
      <w:r>
        <w:t xml:space="preserve">(Section 5.3). The baseline's 8.62% success rate on personality needs is not simply a statistical finding—it represents a fundamental limitation of one-size-fits-all emotional support. We explain the psychological mechanisms behind this failure and connect it to established theories of therapeutic alliance and precision medicine.</w:t>
      </w:r>
    </w:p>
    <w:p>
      <w:pPr>
        <w:pStyle w:val="BodyText"/>
      </w:pPr>
      <w:r>
        <w:t xml:space="preserve">Third,</w:t>
      </w:r>
      <w:r>
        <w:t xml:space="preserve"> </w:t>
      </w:r>
      <w:r>
        <w:rPr>
          <w:b/>
          <w:bCs/>
        </w:rPr>
        <w:t xml:space="preserve">how does this work connect to existing research, and where do we go from here?</w:t>
      </w:r>
      <w:r>
        <w:t xml:space="preserve"> </w:t>
      </w:r>
      <w:r>
        <w:t xml:space="preserve">(Sections 5.4-5.9). We situate our findings within the conversational AI and digital mental health literature, comparing our effect sizes to prior personality adaptation work (Mairesse &amp; Walker, 2010; Zhou et al., 2021) and identifying how our approach extends existing frameworks like PROMISE and healthcare chatbots like Woebot and ElliQ. Critically, we outline a detailed 2-3 year research roadmap for translating simulation findings into validated healthcare applications, addressing the study's significant limitations through human subject trials, cultural validation, and regulatory preparation.</w:t>
      </w:r>
    </w:p>
    <w:p>
      <w:pPr>
        <w:pStyle w:val="BodyText"/>
      </w:pPr>
      <w:r>
        <w:rPr>
          <w:b/>
          <w:bCs/>
        </w:rPr>
        <w:t xml:space="preserve">Connecting to Existing Work</w:t>
      </w:r>
      <w:r>
        <w:t xml:space="preserve">: Our contribution builds on three research streams. Architecturally, we extend Wu et al.'s (2023) PROMISE framework by adding personality detection and theoretically-grounded regulation—capabilities PROMISE architecturally supports but doesn't provide. Theoretically, we operationalize Quirin et al.'s (2022) Zurich Model of Social Motivation for conversational AI, providing the first systematic translation of this validated psychological framework into adaptive dialogue strategies. Methodologically, we address the "AI-evaluating-AI" validity concern prevalent in LLM research through systematic human-expert validation (κ = 0.89), establishing a template for scalable yet valid evaluation.</w:t>
      </w:r>
    </w:p>
    <w:p>
      <w:pPr>
        <w:pStyle w:val="BodyText"/>
      </w:pPr>
      <w:r>
        <w:rPr>
          <w:b/>
          <w:bCs/>
        </w:rPr>
        <w:t xml:space="preserve">The Path Forward</w:t>
      </w:r>
      <w:r>
        <w:t xml:space="preserve">: Moving from simulation to clinical application requires systematic validation across increasingly realistic conditions: moderate personalities (Section 5.9.2), spontaneous human conversation (Section 5.9.1), cultural diversity (Section 5.9.2), extended engagement (Section 5.9.3), and comprehensive safety testing (Sections 5.7-5.8). Each validation phase builds evidence while mapping failure modes essential for safe deployment.</w:t>
      </w:r>
    </w:p>
    <w:bookmarkEnd w:id="58"/>
    <w:bookmarkStart w:id="62" w:name="Xf59440dafae0866b0aa3951170f505e54d7bda4"/>
    <w:p>
      <w:pPr>
        <w:pStyle w:val="Heading2"/>
      </w:pPr>
      <w:r>
        <w:t xml:space="preserve">5.2. Interpreting Perfect Performance: Capability or Artifact?</w:t>
      </w:r>
    </w:p>
    <w:p>
      <w:pPr>
        <w:pStyle w:val="FirstParagraph"/>
      </w:pPr>
      <w:r>
        <w:t xml:space="preserve">The regulated agents achieved perfect or near-perfect performance across all evaluation criteria (100% success rates, zero variance), which warrants critical discussion. In empirical research, perfect scores can signal methodological concerns rather than genuine capability, and we address three potential explanations:</w:t>
      </w:r>
    </w:p>
    <w:bookmarkStart w:id="59" w:name="X7874f40143954ab6a77794d69c6c2e722dc2a14"/>
    <w:p>
      <w:pPr>
        <w:pStyle w:val="Heading3"/>
      </w:pPr>
      <w:r>
        <w:t xml:space="preserve">5.2.1. Is Perfect Performance a Simulation Artifact?</w:t>
      </w:r>
    </w:p>
    <w:p>
      <w:pPr>
        <w:pStyle w:val="FirstParagraph"/>
      </w:pPr>
      <w:r>
        <w:rPr>
          <w:b/>
          <w:bCs/>
        </w:rPr>
        <w:t xml:space="preserve">Yes, partially.</w:t>
      </w:r>
      <w:r>
        <w:t xml:space="preserve"> </w:t>
      </w:r>
      <w:r>
        <w:t xml:space="preserve">The perfect performance likely reflects several simulation-specific factors that would not generalize to real-world deployment:</w:t>
      </w:r>
    </w:p>
    <w:p>
      <w:pPr>
        <w:numPr>
          <w:ilvl w:val="0"/>
          <w:numId w:val="1020"/>
        </w:numPr>
      </w:pPr>
      <w:r>
        <w:rPr>
          <w:b/>
          <w:bCs/>
        </w:rPr>
        <w:t xml:space="preserve">Extreme Personality Profiles</w:t>
      </w:r>
      <w:r>
        <w:t xml:space="preserve">: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w:t>
      </w:r>
    </w:p>
    <w:p>
      <w:pPr>
        <w:numPr>
          <w:ilvl w:val="0"/>
          <w:numId w:val="1020"/>
        </w:numPr>
      </w:pPr>
      <w:r>
        <w:rPr>
          <w:b/>
          <w:bCs/>
        </w:rPr>
        <w:t xml:space="preserve">Pre-Scripted User Responses</w:t>
      </w:r>
      <w:r>
        <w:t xml:space="preserve">: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w:t>
      </w:r>
    </w:p>
    <w:p>
      <w:pPr>
        <w:numPr>
          <w:ilvl w:val="0"/>
          <w:numId w:val="1020"/>
        </w:numPr>
      </w:pPr>
      <w:r>
        <w:rPr>
          <w:b/>
          <w:bCs/>
        </w:rPr>
        <w:t xml:space="preserve">Aligned Evaluation Criteria</w:t>
      </w:r>
      <w:r>
        <w:t xml:space="preserve">: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w:t>
      </w:r>
    </w:p>
    <w:p>
      <w:pPr>
        <w:numPr>
          <w:ilvl w:val="0"/>
          <w:numId w:val="1020"/>
        </w:numPr>
      </w:pPr>
      <w:r>
        <w:rPr>
          <w:b/>
          <w:bCs/>
        </w:rPr>
        <w:t xml:space="preserve">Short Interaction Duration</w:t>
      </w:r>
      <w:r>
        <w:t xml:space="preserve">: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w:t>
      </w:r>
    </w:p>
    <w:p>
      <w:pPr>
        <w:numPr>
          <w:ilvl w:val="0"/>
          <w:numId w:val="1020"/>
        </w:numPr>
      </w:pPr>
      <w:r>
        <w:rPr>
          <w:b/>
          <w:bCs/>
        </w:rPr>
        <w:t xml:space="preserve">No True Therapeutic Complexity</w:t>
      </w:r>
      <w:r>
        <w:t xml:space="preserve">: The simulation lacks the clinical complexity of real mental health support: comorbid conditions, crisis situations, medication interactions, cultural factors, and individual trauma histories that would challenge any AI system and reduce perfect performance to more realistic levels.</w:t>
      </w:r>
    </w:p>
    <w:bookmarkEnd w:id="59"/>
    <w:bookmarkStart w:id="60" w:name="X337092e1f3c4aaec5e4a96524010cef77dd2a57"/>
    <w:p>
      <w:pPr>
        <w:pStyle w:val="Heading3"/>
      </w:pPr>
      <w:r>
        <w:t xml:space="preserve">5.2.2. Is Perfect Performance Realistic for Real-World Deployment?</w:t>
      </w:r>
    </w:p>
    <w:p>
      <w:pPr>
        <w:pStyle w:val="FirstParagraph"/>
      </w:pPr>
      <w:r>
        <w:rPr>
          <w:b/>
          <w:bCs/>
        </w:rPr>
        <w:t xml:space="preserve">No.</w:t>
      </w:r>
      <w:r>
        <w:t xml:space="preserve"> </w:t>
      </w:r>
      <w:r>
        <w:t xml:space="preserve">We explicitly acknowledge that perfect performance is</w:t>
      </w:r>
      <w:r>
        <w:t xml:space="preserve"> </w:t>
      </w:r>
      <w:r>
        <w:rPr>
          <w:b/>
          <w:bCs/>
        </w:rPr>
        <w:t xml:space="preserve">not</w:t>
      </w:r>
      <w:r>
        <w:t xml:space="preserve"> </w:t>
      </w:r>
      <w:r>
        <w:t xml:space="preserve">expected or achievable in real-world healthcare applications. The simulation results should be interpreted as:</w:t>
      </w:r>
    </w:p>
    <w:p>
      <w:pPr>
        <w:pStyle w:val="Compact"/>
        <w:numPr>
          <w:ilvl w:val="0"/>
          <w:numId w:val="1021"/>
        </w:numPr>
      </w:pPr>
      <w:r>
        <w:rPr>
          <w:b/>
          <w:bCs/>
        </w:rPr>
        <w:t xml:space="preserve">Upper Bound Estimate</w:t>
      </w:r>
      <w:r>
        <w:t xml:space="preserve">: The perfect performance represents a theoretical maximum under ideally controlled conditions, not a realistic expectation for clinical deployment.</w:t>
      </w:r>
    </w:p>
    <w:p>
      <w:pPr>
        <w:pStyle w:val="Compact"/>
        <w:numPr>
          <w:ilvl w:val="0"/>
          <w:numId w:val="1021"/>
        </w:numPr>
      </w:pPr>
      <w:r>
        <w:rPr>
          <w:b/>
          <w:bCs/>
        </w:rPr>
        <w:t xml:space="preserve">Technical Feasibility Demonstration</w:t>
      </w:r>
      <w:r>
        <w:t xml:space="preserve">: The results establish that the core technical components (detection, regulation, response generation) can function correctly when all conditions are favorable.</w:t>
      </w:r>
    </w:p>
    <w:p>
      <w:pPr>
        <w:pStyle w:val="Compact"/>
        <w:numPr>
          <w:ilvl w:val="0"/>
          <w:numId w:val="1021"/>
        </w:numPr>
      </w:pPr>
      <w:r>
        <w:rPr>
          <w:b/>
          <w:bCs/>
        </w:rPr>
        <w:t xml:space="preserve">Requirement for Degradation Analysis</w:t>
      </w:r>
      <w:r>
        <w:t xml:space="preserve">: Future research must systematically test performance degradation under increasingly realistic conditions: moderate personalities, spontaneous conversation, longer interactions, cultural diversity, and clinical complexity.</w:t>
      </w:r>
    </w:p>
    <w:bookmarkEnd w:id="60"/>
    <w:bookmarkStart w:id="61" w:name="Xfb8067cefcd1851d01bc841d21f253c6a3c8dac"/>
    <w:p>
      <w:pPr>
        <w:pStyle w:val="Heading3"/>
      </w:pPr>
      <w:r>
        <w:t xml:space="preserve">5.2.3. Clinical Implications of Perfect Scores</w:t>
      </w:r>
    </w:p>
    <w:p>
      <w:pPr>
        <w:pStyle w:val="FirstParagraph"/>
      </w:pPr>
      <w:r>
        <w:t xml:space="preserve">From a clinical perspective, perfect AI performance raises ethical concerns about:</w:t>
      </w:r>
    </w:p>
    <w:p>
      <w:pPr>
        <w:pStyle w:val="Compact"/>
        <w:numPr>
          <w:ilvl w:val="0"/>
          <w:numId w:val="1022"/>
        </w:numPr>
      </w:pPr>
      <w:r>
        <w:rPr>
          <w:b/>
          <w:bCs/>
        </w:rPr>
        <w:t xml:space="preserve">Over-reliance Risk</w:t>
      </w:r>
      <w:r>
        <w:t xml:space="preserve">: Healthcare providers or patients might over-trust an AI that appears infallible in testing, leading to dangerous complacency when real-world failures inevitably occur.</w:t>
      </w:r>
    </w:p>
    <w:p>
      <w:pPr>
        <w:pStyle w:val="Compact"/>
        <w:numPr>
          <w:ilvl w:val="0"/>
          <w:numId w:val="1022"/>
        </w:numPr>
      </w:pPr>
      <w:r>
        <w:rPr>
          <w:b/>
          <w:bCs/>
        </w:rPr>
        <w:t xml:space="preserve">Lack of Humility</w:t>
      </w:r>
      <w:r>
        <w:t xml:space="preserve">: The system currently lacks mechanisms to communicate uncertainty, acknowledge limitations, or recognize when it is outside its competence range—critical safety features for healthcare AI.</w:t>
      </w:r>
    </w:p>
    <w:p>
      <w:pPr>
        <w:pStyle w:val="Compact"/>
        <w:numPr>
          <w:ilvl w:val="0"/>
          <w:numId w:val="1022"/>
        </w:numPr>
      </w:pPr>
      <w:r>
        <w:rPr>
          <w:b/>
          <w:bCs/>
        </w:rPr>
        <w:t xml:space="preserve">Missing Failure Mode Analysis</w:t>
      </w:r>
      <w:r>
        <w:t xml:space="preserve">: We have not yet tested how the system fails (e.g., misclassification consequences, cultural bias impacts, crisis response inadequacy), which is essential for safety validation.</w:t>
      </w:r>
    </w:p>
    <w:p>
      <w:pPr>
        <w:pStyle w:val="FirstParagraph"/>
      </w:pPr>
      <w:r>
        <w:rPr>
          <w:b/>
          <w:bCs/>
        </w:rPr>
        <w:t xml:space="preserve">Conclusion</w:t>
      </w:r>
      <w:r>
        <w:t xml:space="preserve">: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w:t>
      </w:r>
    </w:p>
    <w:bookmarkEnd w:id="61"/>
    <w:bookmarkEnd w:id="62"/>
    <w:bookmarkStart w:id="65" w:name="X0e9de7baf2738047769a6b981cc3c53f717429f"/>
    <w:p>
      <w:pPr>
        <w:pStyle w:val="Heading2"/>
      </w:pPr>
      <w:r>
        <w:t xml:space="preserve">5.3. Why Baseline Agents Failed: Interpretation and Implications</w:t>
      </w:r>
    </w:p>
    <w:p>
      <w:pPr>
        <w:pStyle w:val="FirstParagraph"/>
      </w:pPr>
      <w:r>
        <w:t xml:space="preserve">The baseline agents' near-complete failure on Personality Needs Addressed (8.62% success rate, M = 0.17) requires interpretation beyond mere statistical reporting. This failure provides crucial insights into the limitations of one-size-fits-all emotional support.</w:t>
      </w:r>
    </w:p>
    <w:bookmarkStart w:id="63" w:name="X7e5808de42ea024b73d467c6b3d5cedb96400ed"/>
    <w:p>
      <w:pPr>
        <w:pStyle w:val="Heading3"/>
      </w:pPr>
      <w:r>
        <w:t xml:space="preserve">5.3.1. Mechanism of Baseline Failure</w:t>
      </w:r>
    </w:p>
    <w:p>
      <w:pPr>
        <w:pStyle w:val="FirstParagraph"/>
      </w:pPr>
      <w:r>
        <w:t xml:space="preserve">The baseline agents employed a</w:t>
      </w:r>
      <w:r>
        <w:t xml:space="preserve"> </w:t>
      </w:r>
      <w:r>
        <w:rPr>
          <w:b/>
          <w:bCs/>
        </w:rPr>
        <w:t xml:space="preserve">generic supportive approach</w:t>
      </w:r>
      <w:r>
        <w:t xml:space="preserve"> </w:t>
      </w:r>
      <w:r>
        <w:t xml:space="preserve">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w:t>
      </w:r>
      <w:r>
        <w:t xml:space="preserve"> </w:t>
      </w:r>
      <w:r>
        <w:rPr>
          <w:b/>
          <w:bCs/>
        </w:rPr>
        <w:t xml:space="preserve">even high-quality generic support is insufficient when individual psychological needs vary systematically by personality.</w:t>
      </w:r>
    </w:p>
    <w:p>
      <w:pPr>
        <w:pStyle w:val="BodyText"/>
      </w:pPr>
      <w:r>
        <w:rPr>
          <w:b/>
          <w:bCs/>
        </w:rPr>
        <w:t xml:space="preserve">Why Generic Support Failed</w:t>
      </w:r>
      <w:r>
        <w:t xml:space="preserve">:</w:t>
      </w:r>
    </w:p>
    <w:p>
      <w:pPr>
        <w:numPr>
          <w:ilvl w:val="0"/>
          <w:numId w:val="1023"/>
        </w:numPr>
      </w:pPr>
      <w:r>
        <w:rPr>
          <w:b/>
          <w:bCs/>
        </w:rPr>
        <w:t xml:space="preserve">Mismatched Arousal Needs</w:t>
      </w:r>
      <w:r>
        <w:t xml:space="preserve">: High-Extraversion users (Type A) require stimulating, energizing interactions, while low-Extraversion users (Type B) prefer calm, low-arousal communication. The baseline's moderate approach satisfied neither extreme, feeling either too passive (for Type A) or too demanding (for Type B).</w:t>
      </w:r>
    </w:p>
    <w:p>
      <w:pPr>
        <w:numPr>
          <w:ilvl w:val="0"/>
          <w:numId w:val="1023"/>
        </w:numPr>
      </w:pPr>
      <w:r>
        <w:rPr>
          <w:b/>
          <w:bCs/>
        </w:rPr>
        <w:t xml:space="preserve">Security vs. Autonomy Trade-offs</w:t>
      </w:r>
      <w:r>
        <w:t xml:space="preserve">: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w:t>
      </w:r>
    </w:p>
    <w:p>
      <w:pPr>
        <w:numPr>
          <w:ilvl w:val="0"/>
          <w:numId w:val="1023"/>
        </w:numPr>
      </w:pPr>
      <w:r>
        <w:rPr>
          <w:b/>
          <w:bCs/>
        </w:rPr>
        <w:t xml:space="preserve">Affiliation Intensity</w:t>
      </w:r>
      <w:r>
        <w:t xml:space="preserve">: High-Agreeableness users expect warm, relational communication emphasizing connection, while low-Agreeableness users may interpret such warmth as intrusive or manipulative. The baseline's friendly-but-professional tone missed the mark for both extremes.</w:t>
      </w:r>
    </w:p>
    <w:bookmarkEnd w:id="63"/>
    <w:bookmarkStart w:id="64" w:name="Xb2ed174bb2e8afda9d052f2eb442183246aa72e"/>
    <w:p>
      <w:pPr>
        <w:pStyle w:val="Heading3"/>
      </w:pPr>
      <w:r>
        <w:t xml:space="preserve">5.3.2. Implications for Healthcare AI Design</w:t>
      </w:r>
    </w:p>
    <w:p>
      <w:pPr>
        <w:pStyle w:val="FirstParagraph"/>
      </w:pPr>
      <w:r>
        <w:t xml:space="preserve">The baseline failure demonstrates that</w:t>
      </w:r>
      <w:r>
        <w:t xml:space="preserve"> </w:t>
      </w:r>
      <w:r>
        <w:rPr>
          <w:b/>
          <w:bCs/>
        </w:rPr>
        <w:t xml:space="preserve">personality adaptation is not a luxury enhancement but a functional requirement for effective personalized healthcare AI</w:t>
      </w:r>
      <w:r>
        <w:t xml:space="preserve">. The observed effect size (d = 4.58) suggests that personality-aware regulation addresses a fundamental mismatch between users' psychological needs and system capabilities.</w:t>
      </w:r>
    </w:p>
    <w:p>
      <w:pPr>
        <w:pStyle w:val="BodyText"/>
      </w:pPr>
      <w:r>
        <w:rPr>
          <w:b/>
          <w:bCs/>
        </w:rPr>
        <w:t xml:space="preserve">Broader Implications</w:t>
      </w:r>
      <w:r>
        <w:t xml:space="preserve">:</w:t>
      </w:r>
    </w:p>
    <w:p>
      <w:pPr>
        <w:numPr>
          <w:ilvl w:val="0"/>
          <w:numId w:val="1024"/>
        </w:numPr>
      </w:pPr>
      <w:r>
        <w:rPr>
          <w:b/>
          <w:bCs/>
        </w:rPr>
        <w:t xml:space="preserve">Therapeutic Alliance</w:t>
      </w:r>
      <w:r>
        <w:t xml:space="preserve">: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 "alliances" to be therapeutically effective.</w:t>
      </w:r>
    </w:p>
    <w:p>
      <w:pPr>
        <w:numPr>
          <w:ilvl w:val="0"/>
          <w:numId w:val="1024"/>
        </w:numPr>
      </w:pPr>
      <w:r>
        <w:rPr>
          <w:b/>
          <w:bCs/>
        </w:rPr>
        <w:t xml:space="preserve">Precision Medicine Paradigm</w:t>
      </w:r>
      <w:r>
        <w:t xml:space="preserve">: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w:t>
      </w:r>
    </w:p>
    <w:p>
      <w:pPr>
        <w:numPr>
          <w:ilvl w:val="0"/>
          <w:numId w:val="1024"/>
        </w:numPr>
      </w:pPr>
      <w:r>
        <w:rPr>
          <w:b/>
          <w:bCs/>
        </w:rPr>
        <w:t xml:space="preserve">Beyond Symptom Tracking</w:t>
      </w:r>
      <w:r>
        <w:t xml:space="preserve">: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w:t>
      </w:r>
    </w:p>
    <w:p>
      <w:pPr>
        <w:pStyle w:val="FirstParagraph"/>
      </w:pPr>
      <w:r>
        <w:rPr>
          <w:b/>
          <w:bCs/>
        </w:rPr>
        <w:t xml:space="preserve">Synthesis: The Necessity of Adaptation</w:t>
      </w:r>
      <w:r>
        <w:t xml:space="preserve">: Ultimately, the failure of the baseline condition illustrates that "support" is not a generic commodity. What constitutes support for one person (e.g., "You can do this, try a new challenge!") can be experienced as pressure or invalidation by another. By failing to distinguish these needs, generic systems risk not just inefficiency, but therapeutic misalignment. This finding shifts the burden of proof: future healthcare AI developers should justify</w:t>
      </w:r>
      <w:r>
        <w:t xml:space="preserve"> </w:t>
      </w:r>
      <w:r>
        <w:rPr>
          <w:i/>
          <w:iCs/>
        </w:rPr>
        <w:t xml:space="preserve">why</w:t>
      </w:r>
      <w:r>
        <w:t xml:space="preserve"> </w:t>
      </w:r>
      <w:r>
        <w:t xml:space="preserve">they would use a static personality profile, rather than assuming a static profile is the default standard.</w:t>
      </w:r>
    </w:p>
    <w:bookmarkEnd w:id="64"/>
    <w:bookmarkEnd w:id="65"/>
    <w:bookmarkStart w:id="66" w:name="Xc5d2d732a2a2bab31491e4404c9ab44c1f500aa"/>
    <w:p>
      <w:pPr>
        <w:pStyle w:val="Heading2"/>
      </w:pPr>
      <w:r>
        <w:t xml:space="preserve">5.4. Comparison with Existing Literature</w:t>
      </w:r>
    </w:p>
    <w:p>
      <w:pPr>
        <w:pStyle w:val="FirstParagraph"/>
      </w:pPr>
      <w:r>
        <w:t xml:space="preserve">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pPr>
        <w:pStyle w:val="BodyText"/>
      </w:pPr>
      <w:r>
        <w:rPr>
          <w:b/>
          <w:bCs/>
        </w:rPr>
        <w:t xml:space="preserve">Theoretical Advancement</w:t>
      </w:r>
      <w:r>
        <w:t xml:space="preserve">: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pPr>
        <w:pStyle w:val="BodyText"/>
      </w:pPr>
      <w:r>
        <w:rPr>
          <w:b/>
          <w:bCs/>
        </w:rPr>
        <w:t xml:space="preserve">Performance Comparison</w:t>
      </w:r>
      <w:r>
        <w:t xml:space="preserve">: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w:t>
      </w:r>
    </w:p>
    <w:p>
      <w:pPr>
        <w:pStyle w:val="BodyText"/>
      </w:pPr>
      <w:r>
        <w:rPr>
          <w:b/>
          <w:bCs/>
        </w:rPr>
        <w:t xml:space="preserve">Methodological Contributions</w:t>
      </w:r>
      <w:r>
        <w:t xml:space="preserve">: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w:t>
      </w:r>
    </w:p>
    <w:p>
      <w:pPr>
        <w:pStyle w:val="BodyText"/>
      </w:pPr>
      <w:r>
        <w:rPr>
          <w:b/>
          <w:bCs/>
        </w:rPr>
        <w:t xml:space="preserve">Comparison with Healthcare Chatbots</w:t>
      </w:r>
      <w:r>
        <w:t xml:space="preserve">: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w:t>
      </w:r>
    </w:p>
    <w:p>
      <w:pPr>
        <w:pStyle w:val="BodyText"/>
      </w:pPr>
      <w:r>
        <w:rPr>
          <w:b/>
          <w:bCs/>
        </w:rPr>
        <w:t xml:space="preserve">Synthesis: From Simulation to Application</w:t>
      </w:r>
      <w:r>
        <w:t xml:space="preserve">: While our results substantially exceed prior effect sizes for personality adaptation, this comparison highlights rather than resolves the translation challenge. Mairesse and Walker (2010) and Zhou et al. (2021) tested real users, albeit with simpler adaptation strategies; we tested complex adaptations with simulated users. The next critical step is testing whether our theoretically-grounded Zurich Model approach maintains superiority when both are evaluated with real human participants under equivalent conditions. Additionally, healthcare chatbots like Woebot demonstrate real therapeutic value—can adding our personality layer enhance those validated benefits, or does increased complexity introduce new failure modes? These questions motivate the human subject validation priorities outlined in Section 5.9.</w:t>
      </w:r>
    </w:p>
    <w:bookmarkEnd w:id="66"/>
    <w:bookmarkStart w:id="67" w:name="X8bbe607145452c61656867e1c9cc3b9f4a8539e"/>
    <w:p>
      <w:pPr>
        <w:pStyle w:val="Heading2"/>
      </w:pPr>
      <w:r>
        <w:t xml:space="preserve">5.5. Real-World Translation Pathway</w:t>
      </w:r>
    </w:p>
    <w:p>
      <w:pPr>
        <w:pStyle w:val="FirstParagraph"/>
      </w:pPr>
      <w:r>
        <w:rPr>
          <w:b/>
          <w:bCs/>
        </w:rPr>
        <w:t xml:space="preserve">Immediate Requirements for Human Subject Validation</w:t>
      </w:r>
      <w:r>
        <w:t xml:space="preserve">:</w:t>
      </w:r>
    </w:p>
    <w:p>
      <w:pPr>
        <w:pStyle w:val="Compact"/>
        <w:numPr>
          <w:ilvl w:val="0"/>
          <w:numId w:val="1025"/>
        </w:numPr>
      </w:pPr>
      <w:r>
        <w:rPr>
          <w:b/>
          <w:bCs/>
        </w:rPr>
        <w:t xml:space="preserve">Human Subject Studies</w:t>
      </w:r>
      <w:r>
        <w:t xml:space="preserve">: Minimum n=50 elderly participants with validated personality assessments (NEO-PI-R, BFI-2)</w:t>
      </w:r>
    </w:p>
    <w:p>
      <w:pPr>
        <w:pStyle w:val="Compact"/>
        <w:numPr>
          <w:ilvl w:val="0"/>
          <w:numId w:val="1025"/>
        </w:numPr>
      </w:pPr>
      <w:r>
        <w:rPr>
          <w:b/>
          <w:bCs/>
        </w:rPr>
        <w:t xml:space="preserve">Domain Expert Evaluation</w:t>
      </w:r>
      <w:r>
        <w:t xml:space="preserve">: Licensed psychologists assessing personality detection accuracy and therapeutic appropriateness</w:t>
      </w:r>
    </w:p>
    <w:p>
      <w:pPr>
        <w:pStyle w:val="Compact"/>
        <w:numPr>
          <w:ilvl w:val="0"/>
          <w:numId w:val="1025"/>
        </w:numPr>
      </w:pPr>
      <w:r>
        <w:rPr>
          <w:b/>
          <w:bCs/>
        </w:rPr>
        <w:t xml:space="preserve">Safety Validation</w:t>
      </w:r>
      <w:r>
        <w:t xml:space="preserve">: Comprehensive risk assessment for potential psychological harms and therapeutic misalignment</w:t>
      </w:r>
    </w:p>
    <w:p>
      <w:pPr>
        <w:pStyle w:val="Compact"/>
        <w:numPr>
          <w:ilvl w:val="0"/>
          <w:numId w:val="1025"/>
        </w:numPr>
      </w:pPr>
      <w:r>
        <w:rPr>
          <w:b/>
          <w:bCs/>
        </w:rPr>
        <w:t xml:space="preserve">Cultural Validation</w:t>
      </w:r>
      <w:r>
        <w:t xml:space="preserve">: Testing across diverse ethnic, linguistic, and cultural groups to ensure generalizability</w:t>
      </w:r>
    </w:p>
    <w:p>
      <w:pPr>
        <w:pStyle w:val="Compact"/>
        <w:numPr>
          <w:ilvl w:val="0"/>
          <w:numId w:val="1025"/>
        </w:numPr>
      </w:pPr>
      <w:r>
        <w:rPr>
          <w:b/>
          <w:bCs/>
        </w:rPr>
        <w:t xml:space="preserve">Longitudinal Assessment</w:t>
      </w:r>
      <w:r>
        <w:t xml:space="preserve">: Extended interaction studies (minimum 30 days) to assess sustained effectiveness and engagement</w:t>
      </w:r>
    </w:p>
    <w:p>
      <w:pPr>
        <w:pStyle w:val="FirstParagraph"/>
      </w:pPr>
      <w:r>
        <w:rPr>
          <w:b/>
          <w:bCs/>
        </w:rPr>
        <w:t xml:space="preserve">Regulatory Pathway</w:t>
      </w:r>
      <w:r>
        <w:t xml:space="preserve">:</w:t>
      </w:r>
    </w:p>
    <w:p>
      <w:pPr>
        <w:pStyle w:val="Compact"/>
        <w:numPr>
          <w:ilvl w:val="0"/>
          <w:numId w:val="1026"/>
        </w:numPr>
      </w:pPr>
      <w:r>
        <w:rPr>
          <w:b/>
          <w:bCs/>
        </w:rPr>
        <w:t xml:space="preserve">IRB Approval</w:t>
      </w:r>
      <w:r>
        <w:t xml:space="preserve">: Full institutional review board approval for human subjects research</w:t>
      </w:r>
    </w:p>
    <w:p>
      <w:pPr>
        <w:pStyle w:val="Compact"/>
        <w:numPr>
          <w:ilvl w:val="0"/>
          <w:numId w:val="1026"/>
        </w:numPr>
      </w:pPr>
      <w:r>
        <w:rPr>
          <w:b/>
          <w:bCs/>
        </w:rPr>
        <w:t xml:space="preserve">Data Protection</w:t>
      </w:r>
      <w:r>
        <w:t xml:space="preserve">: HIPAA/GDPR compliance for healthcare data handling and privacy protection</w:t>
      </w:r>
    </w:p>
    <w:p>
      <w:pPr>
        <w:pStyle w:val="Compact"/>
        <w:numPr>
          <w:ilvl w:val="0"/>
          <w:numId w:val="1026"/>
        </w:numPr>
      </w:pPr>
      <w:r>
        <w:rPr>
          <w:b/>
          <w:bCs/>
        </w:rPr>
        <w:t xml:space="preserve">FDA Guidance</w:t>
      </w:r>
      <w:r>
        <w:t xml:space="preserve">: Alignment with emerging FDA guidance for healthcare AI systems and healthcare decision support</w:t>
      </w:r>
    </w:p>
    <w:p>
      <w:pPr>
        <w:pStyle w:val="Compact"/>
        <w:numPr>
          <w:ilvl w:val="0"/>
          <w:numId w:val="1026"/>
        </w:numPr>
      </w:pPr>
      <w:r>
        <w:rPr>
          <w:b/>
          <w:bCs/>
        </w:rPr>
        <w:t xml:space="preserve">Research Trial Registration</w:t>
      </w:r>
      <w:r>
        <w:t xml:space="preserve">: Registration for therapeutic efficacy claims and research outcome assessment</w:t>
      </w:r>
    </w:p>
    <w:p>
      <w:pPr>
        <w:pStyle w:val="FirstParagraph"/>
      </w:pPr>
      <w:r>
        <w:rPr>
          <w:b/>
          <w:bCs/>
        </w:rPr>
        <w:t xml:space="preserve">Timeline Estimate</w:t>
      </w:r>
      <w:r>
        <w:t xml:space="preserve">: 2-3 years for comprehensive human subject validation, regulatory approval, and initial healthcare deployment</w:t>
      </w:r>
    </w:p>
    <w:bookmarkEnd w:id="67"/>
    <w:bookmarkStart w:id="68" w:name="X268c916b26bbeb1e0111743927fd75743ff83ab"/>
    <w:p>
      <w:pPr>
        <w:pStyle w:val="Heading2"/>
      </w:pPr>
      <w:r>
        <w:t xml:space="preserve">5.6. Limitations</w:t>
      </w:r>
    </w:p>
    <w:p>
      <w:pPr>
        <w:pStyle w:val="FirstParagraph"/>
      </w:pPr>
      <w:r>
        <w:t xml:space="preserve">This study's findings must be interpreted within significant methodological constraints that restrict generalizability and real-world applicability.</w:t>
      </w:r>
    </w:p>
    <w:bookmarkEnd w:id="68"/>
    <w:bookmarkStart w:id="72" w:name="X0f2922b2b7305e54fcf400c2bf10d4372101f94"/>
    <w:p>
      <w:pPr>
        <w:pStyle w:val="Heading2"/>
      </w:pPr>
      <w:r>
        <w:t xml:space="preserve">5.7. Study Design Limitations</w:t>
      </w:r>
    </w:p>
    <w:p>
      <w:pPr>
        <w:pStyle w:val="FirstParagraph"/>
      </w:pPr>
      <w:r>
        <w:t xml:space="preserve">The simulation-only methodology represents the primary constraint. All user inputs were pre-scripted simulated personality profiles rather than spontaneous human responses, likely inflating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w:t>
      </w:r>
    </w:p>
    <w:p>
      <w:pPr>
        <w:pStyle w:val="BodyText"/>
      </w:pPr>
      <w:r>
        <w:t xml:space="preserve">The extreme personality profiles (all traits at +1 or −1) were deliberately selected to maximize signal detection and test system capability under ideal conditions. Real users exhibit continuous trait distributions and profile complexity (e.g., high Openness + low Agreeableness) that would present greater complexity and ambiguity, likely reducing detection accuracy and regulation effectiveness. The system's performance with moderate profiles (trait values near 0) remains completely untested.</w:t>
      </w:r>
    </w:p>
    <w:p>
      <w:pPr>
        <w:pStyle w:val="BodyText"/>
      </w:pPr>
      <w:r>
        <w:t xml:space="preserve">Six-turn dialogues impose strict interaction duration constraints, insufficient for assessing sustained relationships, rapport development, long-term engagement, or therapeutic alliance formation essential for healthcare applications. Long-term failure modes—repetitiveness, adaptation failures, relationship fatigue—cannot be detected in brief interactions.</w:t>
      </w:r>
    </w:p>
    <w:bookmarkStart w:id="69" w:name="X8fd238c9a33baf6e6a6c94900aba7e30e1f6c69"/>
    <w:p>
      <w:pPr>
        <w:pStyle w:val="Heading3"/>
      </w:pPr>
      <w:r>
        <w:t xml:space="preserve">5.7.1. Evaluation and Technical Limitations</w:t>
      </w:r>
    </w:p>
    <w:p>
      <w:pPr>
        <w:pStyle w:val="FirstParagraph"/>
      </w:pPr>
      <w:r>
        <w:t xml:space="preserve">The validation sample represents only 25% of the full dataset. While this stratified sampling strategy reduces risk of systematic bias outside the validation sample, the remaining 75% of dialogue turns were evaluated solely by Evaluator GPT without human verification, potentially propagating systematic biases throughout results.</w:t>
      </w:r>
    </w:p>
    <w:p>
      <w:pPr>
        <w:pStyle w:val="BodyText"/>
      </w:pPr>
      <w:r>
        <w:t xml:space="preserve">Both the Evaluator GPT and regulated/baseline agents leverage GPT-4 as their foundation model. While human-AI agreement was strong (κ = 0.89), subtle shared linguistic patterns between agent outputs and evaluator assessments could create inflated agreement. Detection operates exclusively on text, excluding paralinguistic cues critical to human personality assessment: tone of voice, speech rate, facial expressions, or physiological signals.</w:t>
      </w:r>
    </w:p>
    <w:bookmarkEnd w:id="69"/>
    <w:bookmarkStart w:id="70" w:name="X6b12204a17a09376b88513171feb6639a5baa00"/>
    <w:p>
      <w:pPr>
        <w:pStyle w:val="Heading3"/>
      </w:pPr>
      <w:r>
        <w:t xml:space="preserve">5.7.2. Scope and Generalizability Limitations</w:t>
      </w:r>
    </w:p>
    <w:p>
      <w:pPr>
        <w:pStyle w:val="FirstParagraph"/>
      </w:pPr>
      <w:r>
        <w:t xml:space="preserve">Perfect or near-perfect performance (100% success rates, zero variance) in regulated agents suggests ceiling effects and simulation artifacts. Perfect performance fails to map failure modes essential for safe deployment. Real-world healthcare applications will inevitably encounter failures; this study provides no evidence about how the system fails, when it fails, or how to detect and mitigate failures.</w:t>
      </w:r>
    </w:p>
    <w:p>
      <w:pPr>
        <w:pStyle w:val="BodyText"/>
      </w:pPr>
      <w:r>
        <w:t xml:space="preserve">System patterns were calibrated exclusively for English; cross-cultural validity remains unknown. Personality expression varies significantly across cultures. The system has not been tested with non-Western users, non-English languages, or culturally diverse communication norms.</w:t>
      </w:r>
    </w:p>
    <w:p>
      <w:pPr>
        <w:pStyle w:val="BodyText"/>
      </w:pPr>
      <w:r>
        <w:t xml:space="preserve">No measurement of actual health outcomes, therapeutic efficacy, user satisfaction, behavioral changes, or clinical improvement occurred. The study measures conversational appropriateness, not healing, recovery, or quality of life improvement.</w:t>
      </w:r>
    </w:p>
    <w:bookmarkEnd w:id="70"/>
    <w:bookmarkStart w:id="71" w:name="X928af120ac9e3f7ff23b90522263bc5c00a50d2"/>
    <w:p>
      <w:pPr>
        <w:pStyle w:val="Heading3"/>
      </w:pPr>
      <w:r>
        <w:t xml:space="preserve">5.7.3. Ethical Considerations</w:t>
      </w:r>
    </w:p>
    <w:p>
      <w:pPr>
        <w:pStyle w:val="FirstParagraph"/>
      </w:pPr>
      <w:r>
        <w:t xml:space="preserve">Personality profiling in healthcare raises concerns about psychological manipulation, stereotype reinforcement, decisional autonomy violation, and privacy invasion. Misclassification could lead to inappropriate therapeutic approaches or exacerbation of mental health symptoms. These risks require careful ethical consideration, comprehensive safety testing, and professional oversight in real-world translation.</w:t>
      </w:r>
    </w:p>
    <w:bookmarkEnd w:id="71"/>
    <w:bookmarkEnd w:id="72"/>
    <w:bookmarkStart w:id="73" w:name="Xa56a5f02e2bb8a64f269c4699933aa7b9069ef7"/>
    <w:p>
      <w:pPr>
        <w:pStyle w:val="Heading2"/>
      </w:pPr>
      <w:r>
        <w:t xml:space="preserve">5.8. Risk Assessment</w:t>
      </w:r>
    </w:p>
    <w:p>
      <w:pPr>
        <w:pStyle w:val="FirstParagraph"/>
      </w:pPr>
      <w:r>
        <w:t xml:space="preserve">Table 5. Potential Risks and Mitigation Strategies for Healthcare Deployment</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584"/>
        <w:gridCol w:w="1584"/>
        <w:gridCol w:w="1584"/>
        <w:gridCol w:w="1584"/>
        <w:gridCol w:w="1584"/>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Risk Category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Risk Description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Likelihood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Impact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Mitigation Strategy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Misclassification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Incorrect personality assessment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Medium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Conservative thresholds, provider oversight, fallback protocols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Cultural Bias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Reduced accuracy across cultures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Diverse validation cohorts, cultural adaptation algorithms, bias detection systems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Over-reliance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Excessive dependence on AI</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Medium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Medium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Provider training, clear limitations communication, human oversight requirements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Privacy Breach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Unauthorized personality data access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Low</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End-to-end encryption, access controls, audit logging, HIPAA compliance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Therapeutic Harm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Inappropriate psychological intervention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Medium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Professional supervision, safety protocols, emergency escalation procedures</w:t>
            </w:r>
          </w:p>
        </w:tc>
      </w:tr>
    </w:tbl>
    <w:p>
      <w:pPr>
        <w:pStyle w:val="BodyText"/>
      </w:pPr>
      <w:r>
        <w:rPr>
          <w:b/>
          <w:bCs/>
        </w:rPr>
        <w:t xml:space="preserve">Risk Mitigation Framework</w:t>
      </w:r>
      <w:r>
        <w:t xml:space="preserve">: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pPr>
        <w:pStyle w:val="BodyText"/>
      </w:pPr>
      <w:r>
        <w:rPr>
          <w:b/>
          <w:bCs/>
        </w:rPr>
        <w:t xml:space="preserve">From Limitations to Research Priorities</w:t>
      </w:r>
      <w:r>
        <w:t xml:space="preserve">: The limitations outlined in Sections 5.6-5.8 are not merely disclaimers—they constitute a structured research agenda. Each limitation points directly to a validation requirement: simulation-only methodology → human subject trials; extreme profiles → moderate profile testing; brief interactions → extended engagement studies; English-only → cultural validation; perfect performance → failure mode mapping; lack of health outcomes → therapeutic efficacy assessment. The following section (5.9) translates these limitations into a concrete, phased research plan with timelines, milestones, and success criteria, providing a roadmap from proof-of-concept to clinical readiness.</w:t>
      </w:r>
    </w:p>
    <w:bookmarkEnd w:id="73"/>
    <w:bookmarkStart w:id="78" w:name="Xd1239575ad8bdac6f218ae1883d39b4cabe2e99"/>
    <w:p>
      <w:pPr>
        <w:pStyle w:val="Heading2"/>
      </w:pPr>
      <w:r>
        <w:t xml:space="preserve">5.9. Future Research Priorities</w:t>
      </w:r>
    </w:p>
    <w:p>
      <w:pPr>
        <w:pStyle w:val="FirstParagraph"/>
      </w:pPr>
      <w:r>
        <w:t xml:space="preserve">The findings from this proof-of-concept study establish a foundation for a comprehensive research roadmap that transitions from controlled simulation to real-world validation. The pathway to clinical deployment requires systematic human subject research, technical enhancement, cultural validation, and regulatory engagement—a process we estimate will span 2-3 years of intensive investigation.</w:t>
      </w:r>
    </w:p>
    <w:bookmarkStart w:id="74" w:name="Xeab1ac1b5915d012e29da24448dc0f5fa25960a"/>
    <w:p>
      <w:pPr>
        <w:pStyle w:val="Heading3"/>
      </w:pPr>
      <w:r>
        <w:t xml:space="preserve">5.9.1. Immediate Next Steps: Human Subject Validation (Months 0-12)</w:t>
      </w:r>
    </w:p>
    <w:p>
      <w:pPr>
        <w:pStyle w:val="FirstParagraph"/>
      </w:pPr>
      <w:r>
        <w:t xml:space="preserve">The most critical limitation of simulation-based research is the complete absence of real user data. We propose launching a pilot randomized controlled trial with 50-100 elderly participants (aged 65+, living independently, experiencing moderate loneliness) over a 6-12 month timeline. This pilot study would compare three conditions: personality-adaptive conversational AI, static supportive AI, and waitlist control, with participants engaging in daily 10-minute interactions over four weeks (28 total sessions). Primary outcome measurement would focus on the UCLA Loneliness Scale with pre- and post-intervention assessment. Secondary measurements would include user satisfaction (System Usability Scale), engagement metrics (session completion rates, conversation length patterns), depression symptoms (PHQ-9), and anxiety symptoms (GAD-7).</w:t>
      </w:r>
    </w:p>
    <w:p>
      <w:pPr>
        <w:pStyle w:val="BodyText"/>
      </w:pPr>
      <w:r>
        <w:t xml:space="preserve">Critical to the pilot design is direct comparison of AI-detected personality profiles with validated psychometric assessments (NEO-PI-R or BFI-2) administered at baseline, enabling rigorous measurement of detection accuracy in real users. Licensed clinical psychologists would independently rate conversation quality across the full pilot dataset, moving beyond automated evaluation to clinical judgment about therapeutic appropriateness, potential harms, ethical concerns, and clinical contraindications. Qualitative interviews would capture participant subjective experience regarding perceived personalization, trust in the system, and psychological safety. Concurrent with the pilot study, comprehensive safety monitoring protocols would include weekly check-ins with study staff to systematically assess for adverse events, psychological distress, or system malfunctions.</w:t>
      </w:r>
    </w:p>
    <w:bookmarkEnd w:id="74"/>
    <w:bookmarkStart w:id="75" w:name="X9aaf978c42386b11aecb27b4fb2c3a5472ea00a"/>
    <w:p>
      <w:pPr>
        <w:pStyle w:val="Heading3"/>
      </w:pPr>
      <w:r>
        <w:t xml:space="preserve">5.9.2. Medium-term Research: Profile Diversity and Cultural Validation (Months 6-18)</w:t>
      </w:r>
    </w:p>
    <w:p>
      <w:pPr>
        <w:pStyle w:val="FirstParagraph"/>
      </w:pPr>
      <w:r>
        <w:t xml:space="preserve">A significant research gap is the restriction of testing to extreme personality profiles representing the boundaries of trait distributions. Months 6-12 would expand testing to users with moderate personality trait values (BFI-2 scores within 0.5 standard deviations of population mean), enabling assessment of whether personality adaptation benefits individuals with typical, non-extreme profiles. This phase would generate performance degradation curves showing how system effectiveness decreases as personality profiles transition from extreme toward realistic distributions, establishing which system components generalize to broader populations and which require modification.</w:t>
      </w:r>
    </w:p>
    <w:p>
      <w:pPr>
        <w:pStyle w:val="BodyText"/>
      </w:pPr>
      <w:r>
        <w:t xml:space="preserve">Concurrently, cultural validation research (months 12-18) would assess system performance across diverse cultural groups, recognizing that personality expression, communication norms, and therapeutic appropriateness vary fundamentally across cultures. This phase would include systematic testing with participants from Western individualist, East Asian collectivist, and Latin American cultural contexts, with native speaker consultation for prompt translation and cultural adaptation. Rigorous assessment of cultural bias in personality detection and evaluation of whether regulation strategies are perceived as appropriate and helpful across cultural groups would inform development of culture-specific adaptation algorithms if necessary. This research directly addresses the current limitation of calibration exclusively for English language and Western cultural communication patterns.</w:t>
      </w:r>
    </w:p>
    <w:bookmarkEnd w:id="75"/>
    <w:bookmarkStart w:id="76" w:name="Xa8ed5351ef5a9b456c22445b58a7aac93e5157d"/>
    <w:p>
      <w:pPr>
        <w:pStyle w:val="Heading3"/>
      </w:pPr>
      <w:r>
        <w:t xml:space="preserve">5.9.3. Long-term Research: Sustained Engagement and Regulatory Preparation (Months 18-36)</w:t>
      </w:r>
    </w:p>
    <w:p>
      <w:pPr>
        <w:pStyle w:val="FirstParagraph"/>
      </w:pPr>
      <w:r>
        <w:t xml:space="preserve">Extended engagement studies spanning 3-6 months would assess whether personality-adaptive benefits sustain beyond the brief interaction periods of pilot studies, including measurement of relationship development, therapeutic alliance quality (using validated alliance measures), and long-term outcome trajectories. This research phase would examine whether the system demonstrates sustained effectiveness or shows diminishing returns, relationship fatigue, or adaptation failures—critical failure modes that brief studies cannot detect.</w:t>
      </w:r>
    </w:p>
    <w:p>
      <w:pPr>
        <w:pStyle w:val="BodyText"/>
      </w:pPr>
      <w:r>
        <w:t xml:space="preserve">Technical development priorities for this phase include multimodal personality detection incorporating voice tone, facial expressions, and physiological signals to overcome the current text-only limitation. Continuous learning mechanisms and adaptation algorithms would enable the system to improve accuracy over time based on individual user interaction patterns. Development of uncertainty quantification methods would enable the system to appropriately acknowledge when confidence in personality assessments is low, and failure mode detection systems would enable recognition when the system is operating outside its competence range.</w:t>
      </w:r>
    </w:p>
    <w:p>
      <w:pPr>
        <w:pStyle w:val="BodyText"/>
      </w:pPr>
      <w:r>
        <w:t xml:space="preserve">Regulatory and ethical framework development during this phase is equally critical. Full institutional review board protocols for human subject research must be developed for the pilot study and any subsequent trials. Comprehensive informed consent frameworks must explain AI personality profiling mechanisms, data use, potential limitations, and study procedures in language understandable to potential participants. Safety monitoring plans must establish protocols for detecting and responding to adverse events, psychological distress, or therapeutic misalignment. Healthcare integration research must assess electronic health record compatibility, provider workflow integration, patient education requirements, and quality assurance monitoring systems for ongoing safety assessment. Regulatory pathway planning should include early engagement with FDA and EMA to clarify classification requirements and approval pathways for healthcare AI applications.</w:t>
      </w:r>
    </w:p>
    <w:bookmarkEnd w:id="76"/>
    <w:bookmarkStart w:id="77" w:name="X7c5644658c6982f2c53ae2decd57b2680b7e7c7"/>
    <w:p>
      <w:pPr>
        <w:pStyle w:val="Heading3"/>
      </w:pPr>
      <w:r>
        <w:t xml:space="preserve">5.9.4. Overall Implementation Timeline</w:t>
      </w:r>
    </w:p>
    <w:p>
      <w:pPr>
        <w:pStyle w:val="FirstParagraph"/>
      </w:pPr>
      <w:r>
        <w:t xml:space="preserve">We estimate 2-3 years for comprehensive human subject validation, moderate profile testing, cultural validation, extended engagement studies, and regulatory preparation before this technology could be considered ready for clinical piloting in controlled healthcare settings. Even following successful pilot outcomes, deployment would require ongoing monitoring, professional oversight, and iterative refinement based on real-world performance data.</w:t>
      </w:r>
    </w:p>
    <w:bookmarkEnd w:id="77"/>
    <w:bookmarkEnd w:id="78"/>
    <w:bookmarkEnd w:id="79"/>
    <w:bookmarkStart w:id="80" w:name="X56025c6d9dbf7520f7a7df11f905cdd09f46e4a"/>
    <w:p>
      <w:pPr>
        <w:pStyle w:val="Heading1"/>
      </w:pPr>
      <w:r>
        <w:t xml:space="preserve">6. Conclusions</w:t>
      </w:r>
    </w:p>
    <w:p>
      <w:pPr>
        <w:pStyle w:val="FirstParagraph"/>
      </w:pPr>
      <w:r>
        <w:t xml:space="preserve">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w:t>
      </w:r>
    </w:p>
    <w:p>
      <w:pPr>
        <w:pStyle w:val="BodyText"/>
      </w:pPr>
      <w:r>
        <w:rPr>
          <w:b/>
          <w:bCs/>
        </w:rPr>
        <w:t xml:space="preserve">Key Statistical Finding</w:t>
      </w:r>
      <w:r>
        <w:t xml:space="preserve">: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w:t>
      </w:r>
    </w:p>
    <w:p>
      <w:pPr>
        <w:pStyle w:val="BodyText"/>
      </w:pPr>
      <w:r>
        <w:rPr>
          <w:b/>
          <w:bCs/>
        </w:rPr>
        <w:t xml:space="preserve">Validated Evaluation Methodology</w:t>
      </w:r>
      <w:r>
        <w:t xml:space="preserve">: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w:t>
      </w:r>
    </w:p>
    <w:p>
      <w:pPr>
        <w:pStyle w:val="BodyText"/>
      </w:pPr>
      <w:r>
        <w:rPr>
          <w:b/>
          <w:bCs/>
        </w:rPr>
        <w:t xml:space="preserve">Critical Limitations and Reality Check</w:t>
      </w:r>
      <w:r>
        <w:t xml:space="preserve">: The perfect performance observed in simulation (100% success rates, zero variance) is</w:t>
      </w:r>
      <w:r>
        <w:t xml:space="preserve"> </w:t>
      </w:r>
      <w:r>
        <w:rPr>
          <w:b/>
          <w:bCs/>
        </w:rPr>
        <w:t xml:space="preserve">not</w:t>
      </w:r>
      <w:r>
        <w:t xml:space="preserve"> </w:t>
      </w:r>
      <w:r>
        <w:t xml:space="preserve">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w:t>
      </w:r>
    </w:p>
    <w:p>
      <w:pPr>
        <w:pStyle w:val="BodyText"/>
      </w:pPr>
      <w:r>
        <w:rPr>
          <w:b/>
          <w:bCs/>
        </w:rPr>
        <w:t xml:space="preserve">Immediate Next Steps—Human Subject Validation is Essential</w:t>
      </w:r>
      <w:r>
        <w:t xml:space="preserve">: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w:t>
      </w:r>
    </w:p>
    <w:p>
      <w:pPr>
        <w:pStyle w:val="BodyText"/>
      </w:pPr>
      <w:r>
        <w:rPr>
          <w:b/>
          <w:bCs/>
        </w:rPr>
        <w:t xml:space="preserve">Regulatory and Ethical Requirements</w:t>
      </w:r>
      <w:r>
        <w:t xml:space="preserve">: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w:t>
      </w:r>
    </w:p>
    <w:p>
      <w:pPr>
        <w:pStyle w:val="BodyText"/>
      </w:pPr>
      <w:r>
        <w:rPr>
          <w:b/>
          <w:bCs/>
        </w:rPr>
        <w:t xml:space="preserve">Final Assessment</w:t>
      </w:r>
      <w:r>
        <w:t xml:space="preserve">: This proof-of-concept establishes that personality-adaptive conversational AI is technically feasible and produces exceptionally large effect sizes in controlled simulation (d = 4.58, p &lt; 0.001). However, these findings provide</w:t>
      </w:r>
      <w:r>
        <w:t xml:space="preserve"> </w:t>
      </w:r>
      <w:r>
        <w:rPr>
          <w:b/>
          <w:bCs/>
        </w:rPr>
        <w:t xml:space="preserve">no evidence</w:t>
      </w:r>
      <w:r>
        <w:t xml:space="preserve"> </w:t>
      </w:r>
      <w:r>
        <w:t xml:space="preserve">about real-world effectiveness, therapeutic efficacy, or clinical safety. The simulation demonstrates "can it work under ideal conditions?" (answer: yes), but cannot address "does it work for real users?" (answer: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w:t>
      </w:r>
    </w:p>
    <w:bookmarkEnd w:id="80"/>
    <w:bookmarkStart w:id="81" w:name="data-availability-statement"/>
    <w:p>
      <w:pPr>
        <w:pStyle w:val="Heading1"/>
      </w:pPr>
      <w:r>
        <w:t xml:space="preserve">Data Availability Statement</w:t>
      </w:r>
    </w:p>
    <w:p>
      <w:pPr>
        <w:pStyle w:val="FirstParagraph"/>
      </w:pPr>
      <w:r>
        <w:t xml:space="preserve">Research data, complete implementation code, detection prompts, regulation templates, simulation transcripts, and human expert validation materials are available in a public repository at:</w:t>
      </w:r>
      <w:r>
        <w:t xml:space="preserve"> </w:t>
      </w:r>
      <w:hyperlink r:id="rId40">
        <w:r>
          <w:rPr>
            <w:rStyle w:val="Hyperlink"/>
          </w:rPr>
          <w:t xml:space="preserve">https://github.com/[username</w:t>
        </w:r>
      </w:hyperlink>
      <w:r>
        <w:t xml:space="preserve">]/personality-ai-simulation [to be made public upon publication]. Raw simulation logs, evaluation matrices, statistical analysis scripts, and human expert rating data can be requested from the corresponding author.</w:t>
      </w:r>
    </w:p>
    <w:bookmarkEnd w:id="81"/>
    <w:bookmarkStart w:id="82" w:name="author-contributions"/>
    <w:p>
      <w:pPr>
        <w:pStyle w:val="Heading1"/>
      </w:pPr>
      <w:r>
        <w:t xml:space="preserve">Author Contributions</w:t>
      </w:r>
    </w:p>
    <w:p>
      <w:pPr>
        <w:pStyle w:val="FirstParagraph"/>
      </w:pPr>
      <w:r>
        <w:t xml:space="preserve">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w:t>
      </w:r>
    </w:p>
    <w:bookmarkEnd w:id="82"/>
    <w:bookmarkStart w:id="83" w:name="X54278f78d19c7293bd34a08a95912ee01cb418d"/>
    <w:p>
      <w:pPr>
        <w:pStyle w:val="Heading1"/>
      </w:pPr>
      <w:r>
        <w:t xml:space="preserve">7. Funding</w:t>
      </w:r>
    </w:p>
    <w:p>
      <w:pPr>
        <w:pStyle w:val="FirstParagraph"/>
      </w:pPr>
      <w:r>
        <w:t xml:space="preserve">This research received no external funding.</w:t>
      </w:r>
    </w:p>
    <w:bookmarkEnd w:id="83"/>
    <w:bookmarkStart w:id="84" w:name="institutional-review-board-statement"/>
    <w:p>
      <w:pPr>
        <w:pStyle w:val="Heading1"/>
      </w:pPr>
      <w:r>
        <w:t xml:space="preserve">Institutional Review Board Statement</w:t>
      </w:r>
    </w:p>
    <w:p>
      <w:pPr>
        <w:pStyle w:val="FirstParagraph"/>
      </w:pPr>
      <w:r>
        <w:t xml:space="preserve">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bookmarkEnd w:id="84"/>
    <w:bookmarkStart w:id="85" w:name="informed-consent-statement"/>
    <w:p>
      <w:pPr>
        <w:pStyle w:val="Heading1"/>
      </w:pPr>
      <w:r>
        <w:t xml:space="preserve">Informed Consent Statement</w:t>
      </w:r>
    </w:p>
    <w:p>
      <w:pPr>
        <w:pStyle w:val="FirstParagraph"/>
      </w:pPr>
      <w:r>
        <w:t xml:space="preserve">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bookmarkEnd w:id="85"/>
    <w:bookmarkStart w:id="86" w:name="acknowledgments"/>
    <w:p>
      <w:pPr>
        <w:pStyle w:val="Heading1"/>
      </w:pPr>
      <w:r>
        <w:t xml:space="preserve">Acknowledgments</w:t>
      </w:r>
    </w:p>
    <w:p>
      <w:pPr>
        <w:pStyle w:val="FirstParagraph"/>
      </w:pPr>
      <w:r>
        <w:t xml:space="preserve">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et al., 2023) whose work informed our system architecture. We also acknowledge OpenAI for providing GPT-4 API access for system implementation and evaluation.</w:t>
      </w:r>
    </w:p>
    <w:bookmarkEnd w:id="86"/>
    <w:bookmarkStart w:id="87" w:name="conflicts-of-interest"/>
    <w:p>
      <w:pPr>
        <w:pStyle w:val="Heading1"/>
      </w:pPr>
      <w:r>
        <w:t xml:space="preserve">Conflicts of Interest</w:t>
      </w:r>
    </w:p>
    <w:p>
      <w:pPr>
        <w:pStyle w:val="FirstParagraph"/>
      </w:pPr>
      <w:r>
        <w:t xml:space="preserve">The authors declare no conflicts of interest.</w:t>
      </w:r>
    </w:p>
    <w:bookmarkEnd w:id="87"/>
    <w:bookmarkStart w:id="88" w:name="references"/>
    <w:p>
      <w:pPr>
        <w:pStyle w:val="Heading1"/>
      </w:pPr>
      <w:r>
        <w:t xml:space="preserve">References</w:t>
      </w:r>
    </w:p>
    <w:p>
      <w:pPr>
        <w:pStyle w:val="FirstParagraph"/>
      </w:pPr>
      <w:r>
        <w:t xml:space="preserve">[1] Holt-Lunstad, J., Smith, T.B., &amp; Layton, J.B. (2010). Social relationships and mortality risk: A meta-analytic review.</w:t>
      </w:r>
      <w:r>
        <w:t xml:space="preserve"> </w:t>
      </w:r>
      <w:r>
        <w:rPr>
          <w:i/>
          <w:iCs/>
        </w:rPr>
        <w:t xml:space="preserve">PLOS Medicine</w:t>
      </w:r>
      <w:r>
        <w:t xml:space="preserve">,</w:t>
      </w:r>
      <w:r>
        <w:t xml:space="preserve"> </w:t>
      </w:r>
      <w:r>
        <w:rPr>
          <w:i/>
          <w:iCs/>
        </w:rPr>
        <w:t xml:space="preserve">7</w:t>
      </w:r>
      <w:r>
        <w:t xml:space="preserve">(7), e1000316.</w:t>
      </w:r>
    </w:p>
    <w:p>
      <w:pPr>
        <w:pStyle w:val="BodyText"/>
      </w:pPr>
      <w:r>
        <w:t xml:space="preserve">[2] Masterson Creber, R., Rozenfeld, A., Lucette, A., et al. (2020). Social isolation in older adults: A scoping review.</w:t>
      </w:r>
      <w:r>
        <w:t xml:space="preserve"> </w:t>
      </w:r>
      <w:r>
        <w:rPr>
          <w:i/>
          <w:iCs/>
        </w:rPr>
        <w:t xml:space="preserve">Journal of the American Geriatrics Society</w:t>
      </w:r>
      <w:r>
        <w:t xml:space="preserve">,</w:t>
      </w:r>
      <w:r>
        <w:t xml:space="preserve"> </w:t>
      </w:r>
      <w:r>
        <w:rPr>
          <w:i/>
          <w:iCs/>
        </w:rPr>
        <w:t xml:space="preserve">68</w:t>
      </w:r>
      <w:r>
        <w:t xml:space="preserve">(7), 1622-1634.</w:t>
      </w:r>
    </w:p>
    <w:p>
      <w:pPr>
        <w:pStyle w:val="BodyText"/>
      </w:pPr>
      <w:r>
        <w:t xml:space="preserve">[3] Costa, P.T., &amp; McCrae, R.R. (1992). Revised NEO personality inventory (NEO-PI-R) and NEO five-factor inventory (NEO-FFI): Professional manual.</w:t>
      </w:r>
      <w:r>
        <w:t xml:space="preserve"> </w:t>
      </w:r>
      <w:r>
        <w:rPr>
          <w:i/>
          <w:iCs/>
        </w:rPr>
        <w:t xml:space="preserve">Psychological Assessment Resources</w:t>
      </w:r>
      <w:r>
        <w:t xml:space="preserve">.</w:t>
      </w:r>
    </w:p>
    <w:p>
      <w:pPr>
        <w:pStyle w:val="BodyText"/>
      </w:pPr>
      <w:r>
        <w:t xml:space="preserve">[4] Roberts, B.W., Kuncel, N.R., Shiner, R., Caspi, A., &amp; Goldberg, L.R. (2007). The power of personality: The comparative validity of personality traits, socioeconomic status, and cognitive ability for predicting important life outcomes.</w:t>
      </w:r>
      <w:r>
        <w:t xml:space="preserve"> </w:t>
      </w:r>
      <w:r>
        <w:rPr>
          <w:i/>
          <w:iCs/>
        </w:rPr>
        <w:t xml:space="preserve">Perspectives on Psychological Science</w:t>
      </w:r>
      <w:r>
        <w:t xml:space="preserve">,</w:t>
      </w:r>
      <w:r>
        <w:t xml:space="preserve"> </w:t>
      </w:r>
      <w:r>
        <w:rPr>
          <w:i/>
          <w:iCs/>
        </w:rPr>
        <w:t xml:space="preserve">2</w:t>
      </w:r>
      <w:r>
        <w:t xml:space="preserve">(4), 313-345.</w:t>
      </w:r>
    </w:p>
    <w:p>
      <w:pPr>
        <w:pStyle w:val="BodyText"/>
      </w:pPr>
      <w:r>
        <w:t xml:space="preserve">[5] Azaria, A., Azoulay, R., &amp; Reches, S. (2023). ChatGPT is a remarkable tool—for experts.</w:t>
      </w:r>
      <w:r>
        <w:t xml:space="preserve"> </w:t>
      </w:r>
      <w:r>
        <w:rPr>
          <w:i/>
          <w:iCs/>
        </w:rPr>
        <w:t xml:space="preserve">Nature Medicine</w:t>
      </w:r>
      <w:r>
        <w:t xml:space="preserve">,</w:t>
      </w:r>
      <w:r>
        <w:t xml:space="preserve"> </w:t>
      </w:r>
      <w:r>
        <w:rPr>
          <w:i/>
          <w:iCs/>
        </w:rPr>
        <w:t xml:space="preserve">29</w:t>
      </w:r>
      <w:r>
        <w:t xml:space="preserve">, 1663-1664.</w:t>
      </w:r>
    </w:p>
    <w:p>
      <w:pPr>
        <w:pStyle w:val="BodyText"/>
      </w:pPr>
      <w:r>
        <w:t xml:space="preserve">[6] Mairesse, F., &amp; Walker, M.A. (2011). Controlling user perceptions of linguistic style: Trainable generation of personality traits.</w:t>
      </w:r>
      <w:r>
        <w:t xml:space="preserve"> </w:t>
      </w:r>
      <w:r>
        <w:rPr>
          <w:i/>
          <w:iCs/>
        </w:rPr>
        <w:t xml:space="preserve">Computational Linguistics</w:t>
      </w:r>
      <w:r>
        <w:t xml:space="preserve">,</w:t>
      </w:r>
      <w:r>
        <w:t xml:space="preserve"> </w:t>
      </w:r>
      <w:r>
        <w:rPr>
          <w:i/>
          <w:iCs/>
        </w:rPr>
        <w:t xml:space="preserve">37</w:t>
      </w:r>
      <w:r>
        <w:t xml:space="preserve">(3), 455-488.</w:t>
      </w:r>
    </w:p>
    <w:p>
      <w:pPr>
        <w:pStyle w:val="BodyText"/>
      </w:pPr>
      <w:r>
        <w:t xml:space="preserve">[7] Wu, W., Yan, Z., Peng, W., et al. (2023). PROMISE: A framework for model-driven stateful prompt orchestration.</w:t>
      </w:r>
      <w:r>
        <w:t xml:space="preserve"> </w:t>
      </w:r>
      <w:r>
        <w:rPr>
          <w:i/>
          <w:iCs/>
        </w:rPr>
        <w:t xml:space="preserve">arXiv preprint arXiv:2307.04122</w:t>
      </w:r>
      <w:r>
        <w:t xml:space="preserve">.</w:t>
      </w:r>
    </w:p>
    <w:p>
      <w:pPr>
        <w:pStyle w:val="BodyText"/>
      </w:pPr>
      <w:r>
        <w:t xml:space="preserve">[8] Bickmore, T.W., &amp; Picard, R.W. (2005). Establishing and maintaining long-term human-computer relationships.</w:t>
      </w:r>
      <w:r>
        <w:t xml:space="preserve"> </w:t>
      </w:r>
      <w:r>
        <w:rPr>
          <w:i/>
          <w:iCs/>
        </w:rPr>
        <w:t xml:space="preserve">ACM Transactions on Computer-Human Interaction</w:t>
      </w:r>
      <w:r>
        <w:t xml:space="preserve">,</w:t>
      </w:r>
      <w:r>
        <w:t xml:space="preserve"> </w:t>
      </w:r>
      <w:r>
        <w:rPr>
          <w:i/>
          <w:iCs/>
        </w:rPr>
        <w:t xml:space="preserve">12</w:t>
      </w:r>
      <w:r>
        <w:t xml:space="preserve">(2), 293-327.</w:t>
      </w:r>
    </w:p>
    <w:p>
      <w:pPr>
        <w:pStyle w:val="BodyText"/>
      </w:pPr>
      <w:r>
        <w:t xml:space="preserve">[9] John, O.P., Naumann, L.P., &amp; Soto, C.J. (2008). Paradigm shift to the integrative Big Five trait taxonomy: History, measurement, and conceptual issues. In O.P. John, R.W. Robins, &amp; L.A. Pervin (Eds.),</w:t>
      </w:r>
      <w:r>
        <w:t xml:space="preserve"> </w:t>
      </w:r>
      <w:r>
        <w:rPr>
          <w:i/>
          <w:iCs/>
        </w:rPr>
        <w:t xml:space="preserve">Handbook of personality: Theory and research</w:t>
      </w:r>
      <w:r>
        <w:t xml:space="preserve"> </w:t>
      </w:r>
      <w:r>
        <w:t xml:space="preserve">(pp. 114-158). Guilford Press.</w:t>
      </w:r>
    </w:p>
    <w:p>
      <w:pPr>
        <w:pStyle w:val="BodyText"/>
      </w:pPr>
      <w:r>
        <w:t xml:space="preserve">[10] Quirin, M., Konrath, S., Kehr, H., &amp; Kuhl, J. (2022). Dynamics of personality: The Zurich model of motivation revived, extended, and applied.</w:t>
      </w:r>
      <w:r>
        <w:t xml:space="preserve"> </w:t>
      </w:r>
      <w:r>
        <w:rPr>
          <w:i/>
          <w:iCs/>
        </w:rPr>
        <w:t xml:space="preserve">Journal of Personality</w:t>
      </w:r>
      <w:r>
        <w:t xml:space="preserve">,</w:t>
      </w:r>
      <w:r>
        <w:t xml:space="preserve"> </w:t>
      </w:r>
      <w:r>
        <w:rPr>
          <w:i/>
          <w:iCs/>
        </w:rPr>
        <w:t xml:space="preserve">90</w:t>
      </w:r>
      <w:r>
        <w:t xml:space="preserve">(1), 4-26.</w:t>
      </w:r>
    </w:p>
    <w:p>
      <w:pPr>
        <w:pStyle w:val="BodyText"/>
      </w:pPr>
      <w:r>
        <w:t xml:space="preserve">[11] Krippendorff, K. (2011). Computing Krippendorff's alpha-reliability.</w:t>
      </w:r>
      <w:r>
        <w:t xml:space="preserve"> </w:t>
      </w:r>
      <w:r>
        <w:rPr>
          <w:i/>
          <w:iCs/>
        </w:rPr>
        <w:t xml:space="preserve">Departmental Papers (ASC)</w:t>
      </w:r>
      <w:r>
        <w:t xml:space="preserve">, University of Pennsylvania.</w:t>
      </w:r>
    </w:p>
    <w:bookmarkEnd w:id="88"/>
    <w:bookmarkStart w:id="89" w:name="supplementary-materials"/>
    <w:p>
      <w:pPr>
        <w:pStyle w:val="Heading1"/>
      </w:pPr>
      <w:r>
        <w:t xml:space="preserve">Supplementary Materials</w:t>
      </w:r>
    </w:p>
    <w:p>
      <w:pPr>
        <w:pStyle w:val="FirstParagraph"/>
      </w:pPr>
      <w:r>
        <w:t xml:space="preserve">The following supporting information can be downloaded at: [repository link to be provided upon publication]:</w:t>
      </w:r>
    </w:p>
    <w:p>
      <w:pPr>
        <w:pStyle w:val="Compact"/>
        <w:numPr>
          <w:ilvl w:val="0"/>
          <w:numId w:val="1027"/>
        </w:numPr>
      </w:pPr>
      <w:r>
        <w:rPr>
          <w:b/>
          <w:bCs/>
        </w:rPr>
        <w:t xml:space="preserve">Supplementary File S1</w:t>
      </w:r>
      <w:r>
        <w:t xml:space="preserve">: Complete system prompts for personality detection (5 Big Five trait detectors)</w:t>
      </w:r>
    </w:p>
    <w:p>
      <w:pPr>
        <w:pStyle w:val="Compact"/>
        <w:numPr>
          <w:ilvl w:val="0"/>
          <w:numId w:val="1027"/>
        </w:numPr>
      </w:pPr>
      <w:r>
        <w:rPr>
          <w:b/>
          <w:bCs/>
        </w:rPr>
        <w:t xml:space="preserve">Supplementary File S2</w:t>
      </w:r>
      <w:r>
        <w:t xml:space="preserve">: Regulation templates for Zurich Model mapping (arousal, security, affiliation)</w:t>
      </w:r>
    </w:p>
    <w:p>
      <w:pPr>
        <w:pStyle w:val="Compact"/>
        <w:numPr>
          <w:ilvl w:val="0"/>
          <w:numId w:val="1027"/>
        </w:numPr>
      </w:pPr>
      <w:r>
        <w:rPr>
          <w:b/>
          <w:bCs/>
        </w:rPr>
        <w:t xml:space="preserve">Supplementary File S3</w:t>
      </w:r>
      <w:r>
        <w:t xml:space="preserve">: Evaluator GPT system prompt and scoring matrix</w:t>
      </w:r>
    </w:p>
    <w:p>
      <w:pPr>
        <w:pStyle w:val="Compact"/>
        <w:numPr>
          <w:ilvl w:val="0"/>
          <w:numId w:val="1027"/>
        </w:numPr>
      </w:pPr>
      <w:r>
        <w:rPr>
          <w:b/>
          <w:bCs/>
        </w:rPr>
        <w:t xml:space="preserve">Supplementary File S4</w:t>
      </w:r>
      <w:r>
        <w:t xml:space="preserve">: Human expert validation study protocol and inter-rater reliability analysis</w:t>
      </w:r>
    </w:p>
    <w:p>
      <w:pPr>
        <w:pStyle w:val="Compact"/>
        <w:numPr>
          <w:ilvl w:val="0"/>
          <w:numId w:val="1027"/>
        </w:numPr>
      </w:pPr>
      <w:r>
        <w:rPr>
          <w:b/>
          <w:bCs/>
        </w:rPr>
        <w:t xml:space="preserve">Supplementary File S5</w:t>
      </w:r>
      <w:r>
        <w:t xml:space="preserve">: Complete simulation transcripts (20 conversations, 120 dialogue turns)</w:t>
      </w:r>
    </w:p>
    <w:p>
      <w:pPr>
        <w:pStyle w:val="Compact"/>
        <w:numPr>
          <w:ilvl w:val="0"/>
          <w:numId w:val="1027"/>
        </w:numPr>
      </w:pPr>
      <w:r>
        <w:rPr>
          <w:b/>
          <w:bCs/>
        </w:rPr>
        <w:t xml:space="preserve">Supplementary File S6</w:t>
      </w:r>
      <w:r>
        <w:t xml:space="preserve">: Statistical analysis code (R scripts for effect sizes, inferential tests, visualizations)</w:t>
      </w:r>
    </w:p>
    <w:p>
      <w:pPr>
        <w:pStyle w:val="Compact"/>
        <w:numPr>
          <w:ilvl w:val="0"/>
          <w:numId w:val="1027"/>
        </w:numPr>
      </w:pPr>
      <w:r>
        <w:rPr>
          <w:b/>
          <w:bCs/>
        </w:rPr>
        <w:t xml:space="preserve">Supplementary File S7</w:t>
      </w:r>
      <w:r>
        <w:t xml:space="preserve">: Extended qualitative examples demonstrating personality adaptation</w:t>
      </w:r>
    </w:p>
    <w:p>
      <w:pPr>
        <w:pStyle w:val="Compact"/>
        <w:numPr>
          <w:ilvl w:val="0"/>
          <w:numId w:val="1027"/>
        </w:numPr>
      </w:pPr>
      <w:r>
        <w:rPr>
          <w:b/>
          <w:bCs/>
        </w:rPr>
        <w:t xml:space="preserve">Supplementary File S8</w:t>
      </w:r>
      <w:r>
        <w:t xml:space="preserve">: Cultural considerations and linguistic bias analysis</w:t>
      </w:r>
    </w:p>
    <w:p>
      <w:pPr>
        <w:pStyle w:val="Compact"/>
        <w:numPr>
          <w:ilvl w:val="0"/>
          <w:numId w:val="1027"/>
        </w:numPr>
      </w:pPr>
      <w:r>
        <w:rPr>
          <w:b/>
          <w:bCs/>
        </w:rPr>
        <w:t xml:space="preserve">Supplementary File S9</w:t>
      </w:r>
      <w:r>
        <w:t xml:space="preserve">: Future human subject study protocol (detailed research design for pilot RCT)</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hyperlink" Target="https://github.com/[username" TargetMode="External"/></Relationships>
</file>

<file path=word/_rels/footnotes.xml.rels><?xml version='1.0' encoding='UTF-8' standalone='yes'?>
<Relationships xmlns="http://schemas.openxmlformats.org/package/2006/relationships"><Relationship Id="rId40" Type="http://schemas.openxmlformats.org/officeDocument/2006/relationships/hyperlink" Target="https://github.com/[user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Personality-Adaptive Conversational AI for Emotional Support: A Simulation Study Integrating Big Five Detection with Zurich Model Regulation</dc:title>
  <dc:creator/>
  <cp:keywords/>
  <dcterms:created xsi:type="dcterms:W3CDTF">2025-12-01T12:37:52Z</dcterms:created>
  <dcterms:modified xsi:type="dcterms:W3CDTF">2025-12-01T12:37:52Z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