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X0c6ed69ac864ad1780a6da2e000bfb557b33867"/>
    <w:p>
      <w:pPr>
        <w:pStyle w:val="Heading1"/>
      </w:pPr>
      <w:r>
        <w:t xml:space="preserve">Adaptive LLM-Based Chatbot with Personality-Aware Dialogue for Human-Centered Applications: A Formal Preliminary Study with Swiss Caregiver Focus</w:t>
      </w:r>
    </w:p>
    <w:p>
      <w:pPr>
        <w:pStyle w:val="FirstParagraph"/>
      </w:pPr>
      <w:r>
        <w:rPr>
          <w:b/>
          <w:bCs/>
        </w:rPr>
        <w:t xml:space="preserve">Author:</w:t>
      </w:r>
      <w:r>
        <w:t xml:space="preserve"> </w:t>
      </w:r>
      <w:r>
        <w:t xml:space="preserve">Jiahua Duojie</w:t>
      </w:r>
      <w:r>
        <w:t xml:space="preserve"> </w:t>
      </w:r>
      <w:r>
        <w:rPr>
          <w:b/>
          <w:bCs/>
        </w:rPr>
        <w:t xml:space="preserve">Program:</w:t>
      </w:r>
      <w:r>
        <w:t xml:space="preserve"> </w:t>
      </w:r>
      <w:r>
        <w:t xml:space="preserve">MSc Applied Information and Data Science (HSLU)</w:t>
      </w:r>
      <w:r>
        <w:t xml:space="preserve"> </w:t>
      </w:r>
      <w:r>
        <w:rPr>
          <w:b/>
          <w:bCs/>
        </w:rPr>
        <w:t xml:space="preserve">Supervisor:</w:t>
      </w:r>
      <w:r>
        <w:t xml:space="preserve"> </w:t>
      </w:r>
      <w:r>
        <w:t xml:space="preserve">Prof. Dr. Guang Lu</w:t>
      </w:r>
      <w:r>
        <w:t xml:space="preserve"> </w:t>
      </w:r>
      <w:r>
        <w:rPr>
          <w:b/>
          <w:bCs/>
        </w:rPr>
        <w:t xml:space="preserve">Secondary Supervisor/Advisor:</w:t>
      </w:r>
      <w:r>
        <w:t xml:space="preserve"> </w:t>
      </w:r>
      <w:r>
        <w:t xml:space="preserve">Samuel Devdas</w:t>
      </w:r>
      <w:r>
        <w:t xml:space="preserve"> </w:t>
      </w:r>
      <w:r>
        <w:rPr>
          <w:b/>
          <w:bCs/>
        </w:rPr>
        <w:t xml:space="preserve">Date:</w:t>
      </w:r>
      <w:r>
        <w:t xml:space="preserve"> </w:t>
      </w:r>
      <w:r>
        <w:t xml:space="preserve">October 22, 2025</w:t>
      </w:r>
      <w:r>
        <w:t xml:space="preserve"> </w:t>
      </w:r>
      <w:r>
        <w:rPr>
          <w:b/>
          <w:bCs/>
        </w:rPr>
        <w:t xml:space="preserve">Version:</w:t>
      </w:r>
      <w:r>
        <w:t xml:space="preserve"> </w:t>
      </w:r>
      <w:r>
        <w:t xml:space="preserve">2.7.5 (Accessibility Refinement: Reduced Technical Jargon, Removed Redundant Table)</w:t>
      </w:r>
    </w:p>
    <w:p>
      <w:r>
        <w:pict>
          <v:rect style="width:0;height:1.5pt" o:hralign="center" o:hrstd="t" o:hr="t"/>
        </w:pict>
      </w:r>
    </w:p>
    <w:bookmarkStart w:id="9" w:name="changelog-2.7.5"/>
    <w:p>
      <w:pPr>
        <w:pStyle w:val="Heading3"/>
      </w:pPr>
      <w:r>
        <w:t xml:space="preserve">Changelog (2.7.5)</w:t>
      </w:r>
    </w:p>
    <w:p>
      <w:pPr>
        <w:pStyle w:val="Compact"/>
        <w:numPr>
          <w:ilvl w:val="0"/>
          <w:numId w:val="1001"/>
        </w:numPr>
      </w:pPr>
      <w:r>
        <w:rPr>
          <w:b/>
          <w:bCs/>
        </w:rPr>
        <w:t xml:space="preserve">Accessibility Refinement for Non-Technical Readers:</w:t>
      </w:r>
    </w:p>
    <w:p>
      <w:pPr>
        <w:pStyle w:val="Compact"/>
        <w:numPr>
          <w:ilvl w:val="1"/>
          <w:numId w:val="1002"/>
        </w:numPr>
      </w:pPr>
      <w:r>
        <w:t xml:space="preserve">Simplified abstract: replaced</w:t>
      </w:r>
      <w:r>
        <w:t xml:space="preserve"> </w:t>
      </w:r>
      <w:r>
        <w:t xml:space="preserve">“preliminary study”</w:t>
      </w:r>
      <w:r>
        <w:t xml:space="preserve"> </w:t>
      </w:r>
      <w:r>
        <w:t xml:space="preserve">→</w:t>
      </w:r>
      <w:r>
        <w:t xml:space="preserve"> </w:t>
      </w:r>
      <w:r>
        <w:t xml:space="preserve">“this study”</w:t>
      </w:r>
      <w:r>
        <w:t xml:space="preserve">; removed technical jargon (BFI-44/PSS-10 →</w:t>
      </w:r>
      <w:r>
        <w:t xml:space="preserve"> </w:t>
      </w:r>
      <w:r>
        <w:t xml:space="preserve">“validated personality and stress assessments”</w:t>
      </w:r>
      <w:r>
        <w:t xml:space="preserve">; LLM-based evaluators →</w:t>
      </w:r>
      <w:r>
        <w:t xml:space="preserve"> </w:t>
      </w:r>
      <w:r>
        <w:t xml:space="preserve">“automated evaluations verified by human experts”</w:t>
      </w:r>
      <w:r>
        <w:t xml:space="preserve">; KEK/CE →</w:t>
      </w:r>
      <w:r>
        <w:t xml:space="preserve"> </w:t>
      </w:r>
      <w:r>
        <w:t xml:space="preserve">“cantonal ethics committee”</w:t>
      </w:r>
      <w:r>
        <w:t xml:space="preserve">)</w:t>
      </w:r>
    </w:p>
    <w:p>
      <w:pPr>
        <w:pStyle w:val="Compact"/>
        <w:numPr>
          <w:ilvl w:val="1"/>
          <w:numId w:val="1002"/>
        </w:numPr>
      </w:pPr>
      <w:r>
        <w:t xml:space="preserve">Removed redundant Table 0 (statistics now integrated into background narrative with inline citations)</w:t>
      </w:r>
    </w:p>
    <w:p>
      <w:pPr>
        <w:pStyle w:val="Compact"/>
        <w:numPr>
          <w:ilvl w:val="1"/>
          <w:numId w:val="1002"/>
        </w:numPr>
      </w:pPr>
      <w:r>
        <w:t xml:space="preserve">Integrated statistics directly into background text with proper source attribution and generalization caveats</w:t>
      </w:r>
    </w:p>
    <w:p>
      <w:pPr>
        <w:pStyle w:val="Compact"/>
        <w:numPr>
          <w:ilvl w:val="1"/>
          <w:numId w:val="1002"/>
        </w:numPr>
      </w:pPr>
      <w:r>
        <w:t xml:space="preserve">Improved readability for diverse audiences: supervisors, ethics committees, Spitex stakeholders, non-technical evaluators</w:t>
      </w:r>
    </w:p>
    <w:bookmarkEnd w:id="9"/>
    <w:bookmarkStart w:id="10" w:name="changelog-2.7.4"/>
    <w:p>
      <w:pPr>
        <w:pStyle w:val="Heading3"/>
      </w:pPr>
      <w:r>
        <w:t xml:space="preserve">Changelog (2.7.4)</w:t>
      </w:r>
    </w:p>
    <w:p>
      <w:pPr>
        <w:pStyle w:val="Compact"/>
        <w:numPr>
          <w:ilvl w:val="0"/>
          <w:numId w:val="1003"/>
        </w:numPr>
      </w:pPr>
      <w:r>
        <w:rPr>
          <w:b/>
          <w:bCs/>
        </w:rPr>
        <w:t xml:space="preserve">Quality Refinement (Precision &amp; Credibility):</w:t>
      </w:r>
    </w:p>
    <w:p>
      <w:pPr>
        <w:pStyle w:val="Compact"/>
        <w:numPr>
          <w:ilvl w:val="1"/>
          <w:numId w:val="1004"/>
        </w:numPr>
      </w:pPr>
      <w:r>
        <w:t xml:space="preserve">Replaced absolutes with measurable targets:</w:t>
      </w:r>
      <w:r>
        <w:t xml:space="preserve"> </w:t>
      </w:r>
      <w:r>
        <w:t xml:space="preserve">“zero/100%”</w:t>
      </w:r>
      <w:r>
        <w:t xml:space="preserve"> </w:t>
      </w:r>
      <w:r>
        <w:t xml:space="preserve">→</w:t>
      </w:r>
      <w:r>
        <w:t xml:space="preserve"> </w:t>
      </w:r>
      <w:r>
        <w:t xml:space="preserve">“no critical errors”</w:t>
      </w:r>
      <w:r>
        <w:t xml:space="preserve">;</w:t>
      </w:r>
      <w:r>
        <w:t xml:space="preserve"> </w:t>
      </w:r>
      <w:r>
        <w:t xml:space="preserve">“first validated”</w:t>
      </w:r>
      <w:r>
        <w:t xml:space="preserve"> </w:t>
      </w:r>
      <w:r>
        <w:t xml:space="preserve">→</w:t>
      </w:r>
      <w:r>
        <w:t xml:space="preserve"> </w:t>
      </w:r>
      <w:r>
        <w:t xml:space="preserve">“we operationalize (validation in thesis)”</w:t>
      </w:r>
    </w:p>
    <w:p>
      <w:pPr>
        <w:pStyle w:val="Compact"/>
        <w:numPr>
          <w:ilvl w:val="1"/>
          <w:numId w:val="1004"/>
        </w:numPr>
      </w:pPr>
      <w:r>
        <w:t xml:space="preserve">Added explicit scope boundaries:</w:t>
      </w:r>
      <w:r>
        <w:t xml:space="preserve"> </w:t>
      </w:r>
      <w:r>
        <w:t xml:space="preserve">“In this preliminary study, policy answers are design-only; canton-specific retrieval validated in thesis phase”</w:t>
      </w:r>
    </w:p>
    <w:p>
      <w:pPr>
        <w:pStyle w:val="Compact"/>
        <w:numPr>
          <w:ilvl w:val="1"/>
          <w:numId w:val="1004"/>
        </w:numPr>
      </w:pPr>
      <w:r>
        <w:t xml:space="preserve">Converted claims to observable criteria:</w:t>
      </w:r>
      <w:r>
        <w:t xml:space="preserve"> </w:t>
      </w:r>
      <w:r>
        <w:t xml:space="preserve">“SUS ≥70 (no critical failures across 5–8 sessions)”</w:t>
      </w:r>
      <w:r>
        <w:t xml:space="preserve">;</w:t>
      </w:r>
      <w:r>
        <w:t xml:space="preserve"> </w:t>
      </w:r>
      <w:r>
        <w:t xml:space="preserve">“100% citation coverage; audits detect no critical errors (≤5% minor flags)”</w:t>
      </w:r>
    </w:p>
    <w:p>
      <w:pPr>
        <w:pStyle w:val="Compact"/>
        <w:numPr>
          <w:ilvl w:val="1"/>
          <w:numId w:val="1004"/>
        </w:numPr>
      </w:pPr>
      <w:r>
        <w:t xml:space="preserve">Removed value judgments:</w:t>
      </w:r>
      <w:r>
        <w:t xml:space="preserve"> </w:t>
      </w:r>
      <w:r>
        <w:t xml:space="preserve">“clearly/perfectly/publication-quality (10+)”</w:t>
      </w:r>
      <w:r>
        <w:t xml:space="preserve"> </w:t>
      </w:r>
      <w:r>
        <w:t xml:space="preserve">→</w:t>
      </w:r>
      <w:r>
        <w:t xml:space="preserve"> </w:t>
      </w:r>
      <w:r>
        <w:t xml:space="preserve">“documented/appropriate/publication-ready”</w:t>
      </w:r>
    </w:p>
    <w:p>
      <w:pPr>
        <w:pStyle w:val="Compact"/>
        <w:numPr>
          <w:ilvl w:val="1"/>
          <w:numId w:val="1004"/>
        </w:numPr>
      </w:pPr>
      <w:r>
        <w:t xml:space="preserve">Improved evidence phrasing:</w:t>
      </w:r>
      <w:r>
        <w:t xml:space="preserve"> </w:t>
      </w:r>
      <w:r>
        <w:t xml:space="preserve">“create evidence base”</w:t>
      </w:r>
      <w:r>
        <w:t xml:space="preserve"> </w:t>
      </w:r>
      <w:r>
        <w:t xml:space="preserve">→</w:t>
      </w:r>
      <w:r>
        <w:t xml:space="preserve"> </w:t>
      </w:r>
      <w:r>
        <w:t xml:space="preserve">“provide convergent evidence”</w:t>
      </w:r>
      <w:r>
        <w:t xml:space="preserve">;</w:t>
      </w:r>
      <w:r>
        <w:t xml:space="preserve"> </w:t>
      </w:r>
      <w:r>
        <w:t xml:space="preserve">“establishes paradigm/validated methodology”</w:t>
      </w:r>
      <w:r>
        <w:t xml:space="preserve"> </w:t>
      </w:r>
      <w:r>
        <w:t xml:space="preserve">→</w:t>
      </w:r>
      <w:r>
        <w:t xml:space="preserve"> </w:t>
      </w:r>
      <w:r>
        <w:t xml:space="preserve">“proposes approach; validation in thesis”</w:t>
      </w:r>
    </w:p>
    <w:p>
      <w:pPr>
        <w:pStyle w:val="Compact"/>
        <w:numPr>
          <w:ilvl w:val="1"/>
          <w:numId w:val="1004"/>
        </w:numPr>
      </w:pPr>
      <w:r>
        <w:t xml:space="preserve">Unified grounding targets across all sections:</w:t>
      </w:r>
      <w:r>
        <w:t xml:space="preserve"> </w:t>
      </w:r>
      <w:r>
        <w:t xml:space="preserve">“All policy claims cite official sources; sampled audits detect no critical errors (≤5% minor flags)”</w:t>
      </w:r>
    </w:p>
    <w:p>
      <w:pPr>
        <w:pStyle w:val="Compact"/>
        <w:numPr>
          <w:ilvl w:val="0"/>
          <w:numId w:val="1003"/>
        </w:numPr>
      </w:pPr>
      <w:r>
        <w:rPr>
          <w:b/>
          <w:bCs/>
        </w:rPr>
        <w:t xml:space="preserve">Standardized Statistics:</w:t>
      </w:r>
      <w:r>
        <w:t xml:space="preserve"> </w:t>
      </w:r>
      <w:r>
        <w:t xml:space="preserve">Verified 700,000 caregivers (OECD 2023, ZHAW 2022); clarified SCI-cohort limitations (Ruoss et al., 2023) for burnout/intensity estimates</w:t>
      </w:r>
    </w:p>
    <w:p>
      <w:pPr>
        <w:pStyle w:val="Compact"/>
        <w:numPr>
          <w:ilvl w:val="0"/>
          <w:numId w:val="1003"/>
        </w:numPr>
      </w:pPr>
      <w:r>
        <w:rPr>
          <w:b/>
          <w:bCs/>
        </w:rPr>
        <w:t xml:space="preserve">Technical Consolidation:</w:t>
      </w:r>
      <w:r>
        <w:t xml:space="preserve"> </w:t>
      </w:r>
      <w:r>
        <w:t xml:space="preserve">EMA details, crisis protocol in dedicated appendix subsections (Appendix G, Appendix C)</w:t>
      </w:r>
    </w:p>
    <w:p>
      <w:r>
        <w:pict>
          <v:rect style="width:0;height:1.5pt" o:hralign="center" o:hrstd="t" o:hr="t"/>
        </w:pict>
      </w:r>
    </w:p>
    <w:bookmarkEnd w:id="10"/>
    <w:bookmarkStart w:id="11" w:name="key-innovations-contributions"/>
    <w:p>
      <w:pPr>
        <w:pStyle w:val="Heading2"/>
      </w:pPr>
      <w:r>
        <w:t xml:space="preserve">Key Innovations &amp; Contributions</w:t>
      </w:r>
    </w:p>
    <w:p>
      <w:pPr>
        <w:pStyle w:val="FirstParagraph"/>
      </w:pPr>
      <w:r>
        <w:t xml:space="preserve">This preliminary study introduces</w:t>
      </w:r>
      <w:r>
        <w:t xml:space="preserve"> </w:t>
      </w:r>
      <w:r>
        <w:rPr>
          <w:b/>
          <w:bCs/>
        </w:rPr>
        <w:t xml:space="preserve">five core innovations</w:t>
      </w:r>
      <w:r>
        <w:t xml:space="preserve"> </w:t>
      </w:r>
      <w:r>
        <w:t xml:space="preserve">addressing Swiss caregiver support:</w:t>
      </w:r>
    </w:p>
    <w:p>
      <w:pPr>
        <w:numPr>
          <w:ilvl w:val="0"/>
          <w:numId w:val="1005"/>
        </w:numPr>
      </w:pPr>
      <w:r>
        <w:rPr>
          <w:b/>
          <w:bCs/>
        </w:rPr>
        <w:t xml:space="preserve">Continuous Personality-Aware Dialogue</w:t>
      </w:r>
      <w:r>
        <w:t xml:space="preserve"> </w:t>
      </w:r>
      <w:r>
        <w:t xml:space="preserve">— OCEAN detection with EMA smoothing (α=0.3) provides real-time personality adaptation, moving beyond static user profiles to dynamically responsive emotional coaching.</w:t>
      </w:r>
    </w:p>
    <w:p>
      <w:pPr>
        <w:numPr>
          <w:ilvl w:val="0"/>
          <w:numId w:val="1005"/>
        </w:numPr>
      </w:pPr>
      <w:r>
        <w:rPr>
          <w:b/>
          <w:bCs/>
        </w:rPr>
        <w:t xml:space="preserve">Zurich Model Operationalization</w:t>
      </w:r>
      <w:r>
        <w:t xml:space="preserve"> </w:t>
      </w:r>
      <w:r>
        <w:t xml:space="preserve">— We operationalize personality-to-motivation mappings (Big Five → security/arousal/affiliation systems) with testable behavioral directives; validation planned in thesis evaluation phase.</w:t>
      </w:r>
    </w:p>
    <w:p>
      <w:pPr>
        <w:numPr>
          <w:ilvl w:val="0"/>
          <w:numId w:val="1005"/>
        </w:numPr>
      </w:pPr>
      <w:r>
        <w:rPr>
          <w:b/>
          <w:bCs/>
        </w:rPr>
        <w:t xml:space="preserve">Swiss-Contextualized RAG Pipeline</w:t>
      </w:r>
      <w:r>
        <w:t xml:space="preserve"> </w:t>
      </w:r>
      <w:r>
        <w:t xml:space="preserve">— RAG-enhanced policy navigation for IV/Invalidenversicherung and Hilflosenentschädigung, addressing Switzerland’s federalized healthcare complexity with 20–30 validated Q-A benchmark pairs per domain.</w:t>
      </w:r>
    </w:p>
    <w:p>
      <w:pPr>
        <w:numPr>
          <w:ilvl w:val="0"/>
          <w:numId w:val="1005"/>
        </w:numPr>
      </w:pPr>
      <w:r>
        <w:rPr>
          <w:b/>
          <w:bCs/>
        </w:rPr>
        <w:t xml:space="preserve">Multi-Stream Validation Architecture</w:t>
      </w:r>
      <w:r>
        <w:t xml:space="preserve"> </w:t>
      </w:r>
      <w:r>
        <w:t xml:space="preserve">— Expert pilot (n=5–8), real caregiver cohort (n=20–30) with BFI-44/PSS-10 ground-truth, human expert response scoring (κ≥0.75), and synthetic evaluation (N≥250) provide convergent evidence for external validity.</w:t>
      </w:r>
    </w:p>
    <w:p>
      <w:pPr>
        <w:numPr>
          <w:ilvl w:val="0"/>
          <w:numId w:val="1005"/>
        </w:numPr>
      </w:pPr>
      <w:r>
        <w:rPr>
          <w:b/>
          <w:bCs/>
        </w:rPr>
        <w:t xml:space="preserve">Privacy-Preserving &amp; Audit-Ready Design</w:t>
      </w:r>
      <w:r>
        <w:t xml:space="preserve"> </w:t>
      </w:r>
      <w:r>
        <w:t xml:space="preserve">— Swiss FADP compliance, pseudonymized storage, formalized crisis protocol (KEK/CE-approved; cantonal ethics committee via swissethics/HRA, equivalent to US IRB), and JSONL audit trails enable organizational trust and regulatory alignment for Spitex adoption.</w:t>
      </w:r>
    </w:p>
    <w:p>
      <w:pPr>
        <w:pStyle w:val="FirstParagraph"/>
      </w:pPr>
      <w:r>
        <w:rPr>
          <w:b/>
          <w:bCs/>
        </w:rPr>
        <w:t xml:space="preserve">Impact:</w:t>
      </w:r>
      <w:r>
        <w:t xml:space="preserve"> </w:t>
      </w:r>
      <w:r>
        <w:t xml:space="preserve">Provides an operational, auditable approach for personality-aware caregiver support in Switzerland, with validation planned in the thesis phase.</w:t>
      </w:r>
    </w:p>
    <w:p>
      <w:r>
        <w:pict>
          <v:rect style="width:0;height:1.5pt" o:hralign="center" o:hrstd="t" o:hr="t"/>
        </w:pict>
      </w:r>
    </w:p>
    <w:bookmarkEnd w:id="11"/>
    <w:bookmarkStart w:id="12" w:name="abstract"/>
    <w:p>
      <w:pPr>
        <w:pStyle w:val="Heading2"/>
      </w:pPr>
      <w:r>
        <w:t xml:space="preserve">Abstract</w:t>
      </w:r>
    </w:p>
    <w:p>
      <w:pPr>
        <w:pStyle w:val="FirstParagraph"/>
      </w:pPr>
      <w:r>
        <w:t xml:space="preserve">Emotional well-being and personalized support are persistent challenges for AI assistants. Current systems often store user data but rarely adapt to stable personality traits or real-time motivational needs, resulting in generic, context-insensitive responses. In Switzerland, approximately 700,000 informal caregivers face chronic stress from caregiving (40–70% burnout among high-intensity caregivers), compounded by limited formal training and complex, canton-specific healthcare policies. This creates a need for digital assistants that provide personality-aware emotional coaching and precise policy navigation to enhance resilience.</w:t>
      </w:r>
    </w:p>
    <w:p>
      <w:pPr>
        <w:pStyle w:val="BodyText"/>
      </w:pPr>
      <w:r>
        <w:t xml:space="preserve">We propose the</w:t>
      </w:r>
      <w:r>
        <w:t xml:space="preserve"> </w:t>
      </w:r>
      <w:r>
        <w:rPr>
          <w:b/>
          <w:bCs/>
        </w:rPr>
        <w:t xml:space="preserve">Swiss Caregiver Coaching Assistant</w:t>
      </w:r>
      <w:r>
        <w:t xml:space="preserve">. The system detects personality (Big Five; OCEAN), aligns responses to motivational needs using the Zurich Model, and delivers three supports:</w:t>
      </w:r>
      <w:r>
        <w:t xml:space="preserve"> </w:t>
      </w:r>
      <w:r>
        <w:rPr>
          <w:b/>
          <w:bCs/>
        </w:rPr>
        <w:t xml:space="preserve">(1) Emotional Support</w:t>
      </w:r>
      <w:r>
        <w:t xml:space="preserve"> </w:t>
      </w:r>
      <w:r>
        <w:t xml:space="preserve">(resilience, boundary-setting),</w:t>
      </w:r>
      <w:r>
        <w:t xml:space="preserve"> </w:t>
      </w:r>
      <w:r>
        <w:rPr>
          <w:b/>
          <w:bCs/>
        </w:rPr>
        <w:t xml:space="preserve">(2) Educational Guidance</w:t>
      </w:r>
      <w:r>
        <w:t xml:space="preserve"> </w:t>
      </w:r>
      <w:r>
        <w:t xml:space="preserve">(caregiving skills matched to personality), and</w:t>
      </w:r>
      <w:r>
        <w:t xml:space="preserve"> </w:t>
      </w:r>
      <w:r>
        <w:rPr>
          <w:b/>
          <w:bCs/>
        </w:rPr>
        <w:t xml:space="preserve">(3) Policy Navigation</w:t>
      </w:r>
      <w:r>
        <w:t xml:space="preserve"> </w:t>
      </w:r>
      <w:r>
        <w:t xml:space="preserve">(RAG-augmented retrieval; all policy claims cite official sources; sampled audits detect no critical errors with ≤5% minor flags allowable). Reliability is reinforced through exponential moving-average smoothing (α=0.3) and confidence-weighted filtering.</w:t>
      </w:r>
    </w:p>
    <w:p>
      <w:pPr>
        <w:pStyle w:val="BodyText"/>
      </w:pPr>
      <w:r>
        <w:t xml:space="preserve">This study evaluates the system through three validation streams: expert review sessions with domain specialists (n=5–8), simulated conversations comparing personality-aware responses against generic baselines (N≥250), and real caregiver pilot testing (n=20–30) with validated personality and stress assessments. All automated evaluations are verified by human experts. Crisis detection protocols are approved by the cantonal ethics committee under Swiss data protection regulations.</w:t>
      </w:r>
    </w:p>
    <w:p>
      <w:r>
        <w:pict>
          <v:rect style="width:0;height:1.5pt" o:hralign="center" o:hrstd="t" o:hr="t"/>
        </w:pict>
      </w:r>
    </w:p>
    <w:bookmarkEnd w:id="12"/>
    <w:bookmarkStart w:id="16" w:name="X566cbb95e14114cc2d077436d9274e3e2f90945"/>
    <w:p>
      <w:pPr>
        <w:pStyle w:val="Heading2"/>
      </w:pPr>
      <w:r>
        <w:t xml:space="preserve">1. Background: General Framework and Swiss Caregiver Context</w:t>
      </w:r>
    </w:p>
    <w:bookmarkStart w:id="13" w:name="X3acc10c25642986d7e5a5d63c66fa8c7e270bb6"/>
    <w:p>
      <w:pPr>
        <w:pStyle w:val="Heading3"/>
      </w:pPr>
      <w:r>
        <w:t xml:space="preserve">1.1 Problem Context: The Need for Personality-Aware Human-Computer Interaction</w:t>
      </w:r>
    </w:p>
    <w:p>
      <w:pPr>
        <w:pStyle w:val="FirstParagraph"/>
      </w:pPr>
      <w:r>
        <w:t xml:space="preserve">AI-driven systems have shifted user expectations toward personalized, context-aware dialogues that adapt to individual personality traits, communication preferences, and situational needs. This transformation spans application domains—workplace wellbeing, education, customer service, and healthcare—where users increasingly expect systems to understand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financial barriers, and geographic limitations. Digital alternatives achieve scalability but deliver one-size-fits-all responses, creating a critical gap: systems combining digital scalability with personalized, adaptive interaction.</w:t>
      </w:r>
    </w:p>
    <w:p>
      <w:pPr>
        <w:pStyle w:val="BodyText"/>
      </w:pPr>
      <w:r>
        <w:rPr>
          <w:b/>
          <w:bCs/>
        </w:rPr>
        <w:t xml:space="preserve">Swiss informal caregiver crisis: Context and urgency.</w:t>
      </w:r>
      <w:r>
        <w:t xml:space="preserve"> </w:t>
      </w:r>
      <w:r>
        <w:t xml:space="preserve">Switzerland has approximately</w:t>
      </w:r>
      <w:r>
        <w:t xml:space="preserve"> </w:t>
      </w:r>
      <w:r>
        <w:rPr>
          <w:b/>
          <w:bCs/>
        </w:rPr>
        <w:t xml:space="preserve">700,000 informal caregivers</w:t>
      </w:r>
      <w:r>
        <w:t xml:space="preserve"> </w:t>
      </w:r>
      <w:r>
        <w:t xml:space="preserve">(8% of population; OECD 2023, ZHAW 2022), representing one of the nation’s largest vulnerable populations. Burnout rates vary by care intensity: 40–70% in high-intensity subgroups (Ruoss et al., 2023) versus ~20% population-level prevalence.</w:t>
      </w:r>
      <w:r>
        <w:t xml:space="preserve"> </w:t>
      </w:r>
      <w:r>
        <w:rPr>
          <w:b/>
          <w:bCs/>
        </w:rPr>
        <w:t xml:space="preserve">Professional training and competency gaps:</w:t>
      </w:r>
      <w:r>
        <w:t xml:space="preserve"> </w:t>
      </w:r>
      <w:r>
        <w:t xml:space="preserve">Unlike formal healthcare workers, these family caregivers typically lack systematic professional training, evidence-based caregiving techniques, or ongoing clinical supervision.</w:t>
      </w:r>
      <w:r>
        <w:t xml:space="preserve"> </w:t>
      </w:r>
      <w:r>
        <w:rPr>
          <w:b/>
          <w:bCs/>
        </w:rPr>
        <w:t xml:space="preserve">Stress, burnout, and performance impact:</w:t>
      </w:r>
      <w:r>
        <w:t xml:space="preserve"> </w:t>
      </w:r>
      <w:r>
        <w:t xml:space="preserve">Informal caregivers face chronic stress (averaging 25–40 hours/week of care), leading to emotional exhaustion, compassion fatigue, and isolation. These stress states directly impair caregiving performance and create reinforcing cycles of burden and guilt.</w:t>
      </w:r>
    </w:p>
    <w:p>
      <w:pPr>
        <w:pStyle w:val="BodyText"/>
      </w:pPr>
      <w:r>
        <w:t xml:space="preserve">Beyond emotional challenges, Swiss caregivers navigate a complex, federalized healthcare system with strong cantonal variations (26 cantons = 26 regulatory frameworks). Yet most caregivers remain unaware of their rights under Swiss law, available financial support mechanisms (cantonal allowances averaging CHF 900–1,000 monthly; Höpflinger &amp; Hugentobler, 2023), employment protection regulations, and healthcare system navigation strategies. Many caregivers experience reduced working hours (avg. 8.4h/week reduction; Ruoss et al., 2023) without accessing support mechanisms that could mitigate financial strain.</w:t>
      </w:r>
    </w:p>
    <w:p>
      <w:pPr>
        <w:pStyle w:val="BodyText"/>
      </w:pPr>
      <w:r>
        <w:rPr>
          <w:b/>
          <w:bCs/>
        </w:rPr>
        <w:t xml:space="preserve">Domain-specific requirements and the personalization gap for caregivers.</w:t>
      </w:r>
      <w:r>
        <w:t xml:space="preserve"> </w:t>
      </w:r>
      <w:r>
        <w:t xml:space="preserve">Informal caregivers require personality-adaptive support across: (1)</w:t>
      </w:r>
      <w:r>
        <w:t xml:space="preserve"> </w:t>
      </w:r>
      <w:r>
        <w:rPr>
          <w:b/>
          <w:bCs/>
        </w:rPr>
        <w:t xml:space="preserve">Emotional resilience</w:t>
      </w:r>
      <w:r>
        <w:t xml:space="preserve"> </w:t>
      </w:r>
      <w:r>
        <w:t xml:space="preserve">(compassion fatigue recognition, stress validation, boundary-setting—especially critical for high-neuroticism caregivers), (2)</w:t>
      </w:r>
      <w:r>
        <w:t xml:space="preserve"> </w:t>
      </w:r>
      <w:r>
        <w:rPr>
          <w:b/>
          <w:bCs/>
        </w:rPr>
        <w:t xml:space="preserve">Practical education</w:t>
      </w:r>
      <w:r>
        <w:t xml:space="preserve"> </w:t>
      </w:r>
      <w:r>
        <w:t xml:space="preserve">(caregiving techniques, time management, self-care strategies adapted to individual learning and processing styles), and (3)</w:t>
      </w:r>
      <w:r>
        <w:t xml:space="preserve"> </w:t>
      </w:r>
      <w:r>
        <w:rPr>
          <w:b/>
          <w:bCs/>
        </w:rPr>
        <w:t xml:space="preserve">Swiss healthcare policy navigation</w:t>
      </w:r>
      <w:r>
        <w:t xml:space="preserve"> </w:t>
      </w:r>
      <w:r>
        <w:t xml:space="preserve">(cantonal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bookmarkEnd w:id="13"/>
    <w:bookmarkStart w:id="14" w:name="X38520b83880703477dad68a03422222d0da7a3a"/>
    <w:p>
      <w:pPr>
        <w:pStyle w:val="Heading3"/>
      </w:pPr>
      <w:r>
        <w:t xml:space="preserve">1.2 Limitations of Current Digital Assistants and Caregiver Support Systems</w:t>
      </w:r>
    </w:p>
    <w:p>
      <w:pPr>
        <w:pStyle w:val="FirstParagraph"/>
      </w:pPr>
      <w:r>
        <w:t xml:space="preserve">We identify three interconnected technical and domain-specific constraints limiting current conversational AI effectiveness for caregiver support:</w:t>
      </w:r>
    </w:p>
    <w:p>
      <w:pPr>
        <w:pStyle w:val="BodyText"/>
      </w:pPr>
      <w:r>
        <w:rPr>
          <w:b/>
          <w:bCs/>
        </w:rPr>
        <w:t xml:space="preserve">Gap 1: Lack of Psychologically Grounded Personalization.</w:t>
      </w:r>
      <w:r>
        <w:t xml:space="preserve"> </w:t>
      </w:r>
      <w:r>
        <w:t xml:space="preserve">Recent industry deployments (ChatGPT Memory, mem0, LangChain Memory) prioritize memory-centric personalization, storing user statements as vector embeddings for similarity-based retrieval across sessions. While achieving factual persistence at scale, this approach remains cognitively shallow,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that a caregiver mentioned</w:t>
      </w:r>
      <w:r>
        <w:t xml:space="preserve"> </w:t>
      </w:r>
      <w:r>
        <w:t xml:space="preserve">“mother has dementia”</w:t>
      </w:r>
      <w:r>
        <w:t xml:space="preserve"> </w:t>
      </w:r>
      <w:r>
        <w:t xml:space="preserve">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personality traits into behavioral directives grounded in motivational psychology; measurement protocols to confirm intended psychological state induction remain undeveloped.</w:t>
      </w:r>
    </w:p>
    <w:p>
      <w:pPr>
        <w:pStyle w:val="BodyText"/>
      </w:pPr>
      <w:r>
        <w:rPr>
          <w:b/>
          <w:bCs/>
        </w:rPr>
        <w:t xml:space="preserve">Gap 2: LLM Safety, Reliability, and Privacy in Healthcare.</w:t>
      </w:r>
      <w:r>
        <w:t xml:space="preserve"> </w:t>
      </w:r>
      <w:r>
        <w:t xml:space="preserve">Most systems lack complete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pPr>
        <w:pStyle w:val="BodyText"/>
      </w:pPr>
      <w:r>
        <w:rPr>
          <w:b/>
          <w:bCs/>
        </w:rPr>
        <w:t xml:space="preserve">Gap 3: Absence of Personalized Education and Swiss Healthcare Navigation.</w:t>
      </w:r>
      <w:r>
        <w:t xml:space="preserve"> </w:t>
      </w:r>
      <w:r>
        <w:t xml:space="preserve">No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bookmarkEnd w:id="14"/>
    <w:bookmarkStart w:id="15" w:name="X7681b5090ca0cbfe32d3ab10e5b93ac0f98c43c"/>
    <w:p>
      <w:pPr>
        <w:pStyle w:val="Heading3"/>
      </w:pPr>
      <w:r>
        <w:t xml:space="preserve">1.3 Literature Foundations and Motivation: Addressing Caregiver-Specific Gaps</w:t>
      </w:r>
    </w:p>
    <w:p>
      <w:pPr>
        <w:pStyle w:val="FirstParagraph"/>
      </w:pPr>
      <w:r>
        <w:t xml:space="preserve">Recent work by Devdas (2025) demonstrates that Big Five personality detection with motivational regulation improves emotional support quality by ≥20% in controlled settings, establishing that personality-aware adaptation meaningfully enhances conversational quality. Prior frameworks (FEEL by Zhang et al., 2024; ElliQ by Broadbent et al., 2024) achieve scalability but lack personality adaptation or Swiss contextualization. In healthcare AI, transparency through disclosure requirements, response grounding, and audit trails has emerged as critical for reducing hallucination and maintaining trust (Abbasian et al., 2023; Sorino et al., 2024). For caregiver-specific interventions, empirical studies show that targeted digital support reduces burnout by 10–15% and improves well-being outcomes (Gérain &amp; Zech, 2019; Gigon et al., 2024), though Swiss-specific implementations remain scarce.</w:t>
      </w:r>
    </w:p>
    <w:p>
      <w:pPr>
        <w:pStyle w:val="BodyText"/>
      </w:pPr>
      <w:r>
        <w:t xml:space="preserve">Despite this progress,</w:t>
      </w:r>
      <w:r>
        <w:t xml:space="preserve"> </w:t>
      </w:r>
      <w:r>
        <w:rPr>
          <w:b/>
          <w:bCs/>
        </w:rPr>
        <w:t xml:space="preserve">no existing system systematically integrates</w:t>
      </w:r>
      <w:r>
        <w:t xml:space="preserve"> </w:t>
      </w:r>
      <w:r>
        <w:t xml:space="preserve">personality-aware adaptation with caregiver-specific support across three domains: (1)</w:t>
      </w:r>
      <w:r>
        <w:t xml:space="preserve"> </w:t>
      </w:r>
      <w:r>
        <w:rPr>
          <w:b/>
          <w:bCs/>
        </w:rPr>
        <w:t xml:space="preserve">emotional support and resilience-building</w:t>
      </w:r>
      <w:r>
        <w:t xml:space="preserve">, (2)</w:t>
      </w:r>
      <w:r>
        <w:t xml:space="preserve"> </w:t>
      </w:r>
      <w:r>
        <w:rPr>
          <w:b/>
          <w:bCs/>
        </w:rPr>
        <w:t xml:space="preserve">practical caregiving education</w:t>
      </w:r>
      <w:r>
        <w:t xml:space="preserve">, and (3)</w:t>
      </w:r>
      <w:r>
        <w:t xml:space="preserve"> </w:t>
      </w:r>
      <w:r>
        <w:rPr>
          <w:b/>
          <w:bCs/>
        </w:rPr>
        <w:t xml:space="preserve">Swiss healthcare policy navigation</w:t>
      </w:r>
      <w:r>
        <w:t xml:space="preserve">—all grounded in validated personality science and Swiss regulatory context.</w:t>
      </w:r>
    </w:p>
    <w:p>
      <w:pPr>
        <w:pStyle w:val="BodyText"/>
      </w:pPr>
      <w:r>
        <w:rPr>
          <w:b/>
          <w:bCs/>
        </w:rPr>
        <w:t xml:space="preserve">Research Motivation and Expected Impact:</w:t>
      </w:r>
    </w:p>
    <w:p>
      <w:pPr>
        <w:pStyle w:val="BodyText"/>
      </w:pPr>
      <w:r>
        <w:t xml:space="preserve">Integrating these three support domains (emotional, educational, policy navigation) with personality-aware adaptation addresses critical opportunities:</w:t>
      </w:r>
      <w:r>
        <w:t xml:space="preserve"> </w:t>
      </w:r>
      <w:r>
        <w:rPr>
          <w:b/>
          <w:bCs/>
        </w:rPr>
        <w:t xml:space="preserve">Scaling personalized support</w:t>
      </w:r>
      <w:r>
        <w:t xml:space="preserve"> </w:t>
      </w:r>
      <w:r>
        <w:t xml:space="preserve">without scaling costs enables individualized caregiver support that matches human practitioners’ empathy while maintaining accessibility.</w:t>
      </w:r>
      <w:r>
        <w:t xml:space="preserve"> </w:t>
      </w:r>
      <w:r>
        <w:rPr>
          <w:b/>
          <w:bCs/>
        </w:rPr>
        <w:t xml:space="preserve">Building caregiver trust</w:t>
      </w:r>
      <w:r>
        <w:t xml:space="preserve"> </w:t>
      </w:r>
      <w:r>
        <w:t xml:space="preserve">through validated personality science (Big Five, Zurich Model) and Swiss healthcare accuracy ensures systems respond to genuine psychological needs, increasing acceptance.</w:t>
      </w:r>
      <w:r>
        <w:t xml:space="preserve"> </w:t>
      </w:r>
      <w:r>
        <w:rPr>
          <w:b/>
          <w:bCs/>
        </w:rPr>
        <w:t xml:space="preserve">Enabling organizational adoption</w:t>
      </w:r>
      <w:r>
        <w:t xml:space="preserve"> </w:t>
      </w:r>
      <w:r>
        <w:t xml:space="preserve">through reproducible evaluation protocols, audit trails, and caregiver-centered outcomes addresses Spitex and cantonal health department requirements for quality assurance and evidence-based deployment.</w:t>
      </w:r>
    </w:p>
    <w:p>
      <w:pPr>
        <w:pStyle w:val="BodyText"/>
      </w:pPr>
      <w:r>
        <w:t xml:space="preserve">By addressing these three identified gaps, this research proposes an approach to</w:t>
      </w:r>
      <w:r>
        <w:t xml:space="preserve"> </w:t>
      </w:r>
      <w:r>
        <w:rPr>
          <w:b/>
          <w:bCs/>
        </w:rPr>
        <w:t xml:space="preserve">theoretically grounded, personality-aware, safe, and contextually appropriate AI applications in informal caregiving</w:t>
      </w:r>
      <w:r>
        <w:t xml:space="preserve">, with specific contributions to Switzerland’s 700,000+ caregivers and broader implications for global caregiver support systems.</w:t>
      </w:r>
    </w:p>
    <w:p>
      <w:pPr>
        <w:pStyle w:val="BodyText"/>
      </w:pPr>
      <w:r>
        <w:rPr>
          <w:b/>
          <w:bCs/>
        </w:rPr>
        <w:t xml:space="preserve">This preliminary study specifies six key objectives addressing caregiver-specific research gaps, aligned with the Master Thesis Research Roadmap:</w:t>
      </w:r>
    </w:p>
    <w:p>
      <w:pPr>
        <w:pStyle w:val="BodyText"/>
      </w:pPr>
      <w:r>
        <w:rPr>
          <w:b/>
          <w:bCs/>
        </w:rPr>
        <w:t xml:space="preserve">Table 1. Six Research Objectives Addressing Caregiver Gaps</w:t>
      </w:r>
    </w:p>
    <w:tbl>
      <w:tblPr>
        <w:tblStyle w:val="Table"/>
        <w:tblW w:type="pct" w:w="5000"/>
        <w:tblLayout w:type="fixed"/>
        <w:tblLook w:firstRow="1" w:lastRow="0" w:firstColumn="0" w:lastColumn="0" w:noHBand="0" w:noVBand="0" w:val="0020"/>
      </w:tblPr>
      <w:tblGrid>
        <w:gridCol w:w="1777"/>
        <w:gridCol w:w="2101"/>
        <w:gridCol w:w="4040"/>
      </w:tblGrid>
      <w:tr>
        <w:trPr>
          <w:tblHeader w:val="on"/>
        </w:trPr>
        <w:tc>
          <w:tcPr/>
          <w:p>
            <w:pPr>
              <w:pStyle w:val="Compact"/>
            </w:pPr>
            <w:r>
              <w:t xml:space="preserve">Objective</w:t>
            </w:r>
          </w:p>
        </w:tc>
        <w:tc>
          <w:tcPr/>
          <w:p>
            <w:pPr>
              <w:pStyle w:val="Compact"/>
            </w:pPr>
            <w:r>
              <w:t xml:space="preserve">Description</w:t>
            </w:r>
          </w:p>
        </w:tc>
        <w:tc>
          <w:tcPr/>
          <w:p>
            <w:pPr>
              <w:pStyle w:val="Compact"/>
            </w:pPr>
            <w:r>
              <w:t xml:space="preserve">Caregiver-Specific Focus</w:t>
            </w:r>
          </w:p>
        </w:tc>
      </w:tr>
      <w:tr>
        <w:tc>
          <w:tcPr/>
          <w:p>
            <w:pPr>
              <w:pStyle w:val="Compact"/>
            </w:pPr>
            <w:r>
              <w:t xml:space="preserve">(1) Dynamic Personality-Aware Adaptation</w:t>
            </w:r>
          </w:p>
        </w:tc>
        <w:tc>
          <w:tcPr/>
          <w:p>
            <w:pPr>
              <w:pStyle w:val="Compact"/>
            </w:pPr>
            <w:r>
              <w:t xml:space="preserve">Develop and validate OCEAN detection with real-time adaptation outperforming static approaches</w:t>
            </w:r>
          </w:p>
        </w:tc>
        <w:tc>
          <w:tcPr/>
          <w:p>
            <w:pPr>
              <w:pStyle w:val="Compact"/>
            </w:pPr>
            <w:r>
              <w:t xml:space="preserve">Tailor emotional support intensity to caregiver neuroticism; resource navigation detail to conscientiousness</w:t>
            </w:r>
          </w:p>
        </w:tc>
      </w:tr>
      <w:tr>
        <w:tc>
          <w:tcPr/>
          <w:p>
            <w:pPr>
              <w:pStyle w:val="Compact"/>
            </w:pPr>
            <w:r>
              <w:t xml:space="preserve">(2) Zurich Model Operationalization</w:t>
            </w:r>
          </w:p>
        </w:tc>
        <w:tc>
          <w:tcPr/>
          <w:p>
            <w:pPr>
              <w:pStyle w:val="Compact"/>
            </w:pPr>
            <w:r>
              <w:t xml:space="preserve">Create validated mappings from OCEAN to behavioral directives with manipulation checks</w:t>
            </w:r>
          </w:p>
        </w:tc>
        <w:tc>
          <w:tcPr/>
          <w:p>
            <w:pPr>
              <w:pStyle w:val="Compact"/>
            </w:pPr>
            <w:r>
              <w:t xml:space="preserve">Confirm caregivers perceive security/arousal/affiliation framing as intended; measure stress reduction</w:t>
            </w:r>
          </w:p>
        </w:tc>
      </w:tr>
      <w:tr>
        <w:tc>
          <w:tcPr/>
          <w:p>
            <w:pPr>
              <w:pStyle w:val="Compact"/>
            </w:pPr>
            <w:r>
              <w:t xml:space="preserve">(3) LLM Safety and Swiss Privacy Compliance</w:t>
            </w:r>
          </w:p>
        </w:tc>
        <w:tc>
          <w:tcPr/>
          <w:p>
            <w:pPr>
              <w:pStyle w:val="Compact"/>
            </w:pPr>
            <w:r>
              <w:t xml:space="preserve">Design privacy-preserving architecture meeting Swiss FADP with persona stability and hallucination guardrails</w:t>
            </w:r>
          </w:p>
        </w:tc>
        <w:tc>
          <w:tcPr/>
          <w:p>
            <w:pPr>
              <w:pStyle w:val="Compact"/>
            </w:pPr>
            <w:r>
              <w:t xml:space="preserve">Protect caregiver anonymity; target policy guidance factual accuracy; prevent fabricated Swiss benefits</w:t>
            </w:r>
          </w:p>
        </w:tc>
      </w:tr>
      <w:tr>
        <w:tc>
          <w:tcPr/>
          <w:p>
            <w:pPr>
              <w:pStyle w:val="Compact"/>
            </w:pPr>
            <w:r>
              <w:t xml:space="preserve">(4) Caregiver-Specific Emotional Support</w:t>
            </w:r>
          </w:p>
        </w:tc>
        <w:tc>
          <w:tcPr/>
          <w:p>
            <w:pPr>
              <w:pStyle w:val="Compact"/>
            </w:pPr>
            <w:r>
              <w:t xml:space="preserve">Develop resilience-building, compassion fatigue recognition, boundary-setting strategies with personality adaptation</w:t>
            </w:r>
          </w:p>
        </w:tc>
        <w:tc>
          <w:tcPr/>
          <w:p>
            <w:pPr>
              <w:pStyle w:val="Compact"/>
            </w:pPr>
            <w:r>
              <w:t xml:space="preserve">High-N: reassurance + grounding; Low-N: pragmatic solutions; All: caregiver-specific stress drivers</w:t>
            </w:r>
          </w:p>
        </w:tc>
      </w:tr>
      <w:tr>
        <w:tc>
          <w:tcPr/>
          <w:p>
            <w:pPr>
              <w:pStyle w:val="Compact"/>
            </w:pPr>
            <w:r>
              <w:t xml:space="preserve">(5) Personalized Caregiving Education</w:t>
            </w:r>
          </w:p>
        </w:tc>
        <w:tc>
          <w:tcPr/>
          <w:p>
            <w:pPr>
              <w:pStyle w:val="Compact"/>
            </w:pPr>
            <w:r>
              <w:t xml:space="preserve">Create practical education (techniques, time management, self-care) adapted to individual learning styles</w:t>
            </w:r>
          </w:p>
        </w:tc>
        <w:tc>
          <w:tcPr/>
          <w:p>
            <w:pPr>
              <w:pStyle w:val="Compact"/>
            </w:pPr>
            <w:r>
              <w:t xml:space="preserve">High-C: detailed step-by-step; Low-C: flexible overview; High-O: novel approaches; Low-O: proven methods</w:t>
            </w:r>
          </w:p>
        </w:tc>
      </w:tr>
      <w:tr>
        <w:tc>
          <w:tcPr/>
          <w:p>
            <w:pPr>
              <w:pStyle w:val="Compact"/>
            </w:pPr>
            <w:r>
              <w:t xml:space="preserve">(6) Swiss Healthcare Policy Navigation</w:t>
            </w:r>
          </w:p>
        </w:tc>
        <w:tc>
          <w:tcPr/>
          <w:p>
            <w:pPr>
              <w:pStyle w:val="Compact"/>
            </w:pPr>
            <w:r>
              <w:t xml:space="preserve">Develop RAG-enhanced system for cantonal Spitex, IV/AI, Hilflosenentschädigung, allowances, employment models</w:t>
            </w:r>
          </w:p>
        </w:tc>
        <w:tc>
          <w:tcPr/>
          <w:p>
            <w:pPr>
              <w:pStyle w:val="Compact"/>
            </w:pPr>
            <w:r>
              <w:t xml:space="preserve">Contextualized guidance per canton; eligibility checklists; application step-by-step support; contact information</w:t>
            </w:r>
          </w:p>
        </w:tc>
      </w:tr>
    </w:tbl>
    <w:p>
      <w:r>
        <w:pict>
          <v:rect style="width:0;height:1.5pt" o:hralign="center" o:hrstd="t" o:hr="t"/>
        </w:pict>
      </w:r>
    </w:p>
    <w:bookmarkEnd w:id="15"/>
    <w:bookmarkEnd w:id="16"/>
    <w:bookmarkStart w:id="21" w:name="topic-definition"/>
    <w:p>
      <w:pPr>
        <w:pStyle w:val="Heading2"/>
      </w:pPr>
      <w:r>
        <w:t xml:space="preserve">2. Topic Definition</w:t>
      </w:r>
    </w:p>
    <w:bookmarkStart w:id="17" w:name="core-concepts"/>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7"/>
    <w:bookmarkStart w:id="18" w:name="scope-and-application-context"/>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pPr>
        <w:pStyle w:val="BodyText"/>
      </w:pPr>
      <w:r>
        <w:rPr>
          <w:b/>
          <w:bCs/>
        </w:rPr>
        <w:t xml:space="preserve">Technical scope.</w:t>
      </w:r>
      <w:r>
        <w:t xml:space="preserve"> </w:t>
      </w:r>
      <w:r>
        <w:t xml:space="preserve">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pPr>
        <w:pStyle w:val="BodyText"/>
      </w:pPr>
      <w:r>
        <w:rPr>
          <w:b/>
          <w:bCs/>
        </w:rPr>
        <w:t xml:space="preserve">Thesis Scope (Realistic Focus):</w:t>
      </w:r>
      <w:r>
        <w:t xml:space="preserve"> </w:t>
      </w:r>
      <w:r>
        <w:t xml:space="preserve">-</w:t>
      </w:r>
      <w:r>
        <w:t xml:space="preserve"> </w:t>
      </w:r>
      <w:r>
        <w:rPr>
          <w:b/>
          <w:bCs/>
        </w:rPr>
        <w:t xml:space="preserve">Personality Detection &amp; Regulation:</w:t>
      </w:r>
      <w:r>
        <w:t xml:space="preserve"> </w:t>
      </w:r>
      <w:r>
        <w:t xml:space="preserve">Full implementation in Weeks 7-10 (detect→regulate→generate pipeline)</w:t>
      </w:r>
      <w:r>
        <w:t xml:space="preserve"> </w:t>
      </w:r>
      <w:r>
        <w:t xml:space="preserve">-</w:t>
      </w:r>
      <w:r>
        <w:t xml:space="preserve"> </w:t>
      </w:r>
      <w:r>
        <w:rPr>
          <w:b/>
          <w:bCs/>
        </w:rPr>
        <w:t xml:space="preserve">RAG Policy Navigation:</w:t>
      </w:r>
      <w:r>
        <w:t xml:space="preserve"> </w:t>
      </w:r>
      <w:r>
        <w:t xml:space="preserve">Focused development on 2 high-impact policy domains (</w:t>
      </w:r>
      <w:r>
        <w:rPr>
          <w:b/>
          <w:bCs/>
        </w:rPr>
        <w:t xml:space="preserve">IV/Invalidenversicherung</w:t>
      </w:r>
      <w:r>
        <w:t xml:space="preserve"> </w:t>
      </w:r>
      <w:r>
        <w:t xml:space="preserve">and</w:t>
      </w:r>
      <w:r>
        <w:t xml:space="preserve"> </w:t>
      </w:r>
      <w:r>
        <w:rPr>
          <w:b/>
          <w:bCs/>
        </w:rPr>
        <w:t xml:space="preserve">Hilflosenentschädigung</w:t>
      </w:r>
      <w:r>
        <w:t xml:space="preserve">) with 20-30 manually curated + LLM-generated question-answer-chunk benchmark pairs for validation</w:t>
      </w:r>
      <w:r>
        <w:t xml:space="preserve"> </w:t>
      </w:r>
      <w:r>
        <w:t xml:space="preserve">-</w:t>
      </w:r>
      <w:r>
        <w:t xml:space="preserve"> </w:t>
      </w:r>
      <w:r>
        <w:rPr>
          <w:b/>
          <w:bCs/>
        </w:rPr>
        <w:t xml:space="preserve">Expert Pilot (Weeks 3-5):</w:t>
      </w:r>
      <w:r>
        <w:t xml:space="preserve"> </w:t>
      </w:r>
      <w:r>
        <w:t xml:space="preserve">Small-scale usability testing with n=5-8 in-house domain experts (Spitex coordinators, geriatricians) using think-aloud protocol to validate personality adaptation and directive effectiveness</w:t>
      </w:r>
      <w:r>
        <w:t xml:space="preserve"> </w:t>
      </w:r>
      <w:r>
        <w:t xml:space="preserve">-</w:t>
      </w:r>
      <w:r>
        <w:t xml:space="preserve"> </w:t>
      </w:r>
      <w:r>
        <w:rPr>
          <w:b/>
          <w:bCs/>
        </w:rPr>
        <w:t xml:space="preserve">UI Development (Weeks 9-10):</w:t>
      </w:r>
      <w:r>
        <w:t xml:space="preserve"> </w:t>
      </w:r>
      <w:r>
        <w:t xml:space="preserve">Next.js/React web interface for expert pilot testing and thesis defense</w:t>
      </w:r>
      <w:r>
        <w:t xml:space="preserve"> </w:t>
      </w:r>
      <w:r>
        <w:t xml:space="preserve">-</w:t>
      </w:r>
      <w:r>
        <w:t xml:space="preserve"> </w:t>
      </w:r>
      <w:r>
        <w:rPr>
          <w:b/>
          <w:bCs/>
        </w:rPr>
        <w:t xml:space="preserve">Human Validation (Weeks 15-16):</w:t>
      </w:r>
      <w:r>
        <w:t xml:space="preserve"> </w:t>
      </w:r>
      <w:r>
        <w:t xml:space="preserve">Caregiver pilot (n=30-50); human studies with BFI-44 ground truth; qualitative feedback collection</w:t>
      </w:r>
    </w:p>
    <w:p>
      <w:pPr>
        <w:pStyle w:val="BodyText"/>
      </w:pPr>
      <w:r>
        <w:rPr>
          <w:b/>
          <w:bCs/>
        </w:rPr>
        <w:t xml:space="preserve">Scope Note:</w:t>
      </w:r>
      <w:r>
        <w:t xml:space="preserve"> </w:t>
      </w:r>
      <w:r>
        <w:t xml:space="preserve">In this preliminary study, policy answers are design-only; operational canton-specific retrieval is implemented and validated in the thesis phase. Full 26-canton policy coverage and multimodal inputs are planned for post-thesis extensions.</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8"/>
    <w:bookmarkStart w:id="19" w:name="implementation-specifications"/>
    <w:p>
      <w:pPr>
        <w:pStyle w:val="Heading3"/>
      </w:pPr>
      <w:r>
        <w:t xml:space="preserve">2.3 Implementation Specifications</w:t>
      </w:r>
    </w:p>
    <w:p>
      <w:pPr>
        <w:pStyle w:val="FirstParagraph"/>
      </w:pPr>
      <w:r>
        <w:rPr>
          <w:b/>
          <w:bCs/>
        </w:rPr>
        <w:t xml:space="preserve">LLM model selection.</w:t>
      </w:r>
      <w:r>
        <w:t xml:space="preserve"> </w:t>
      </w:r>
      <w:r>
        <w:t xml:space="preserve">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Swiss caregiver stress contexts (emotional burden, benefit navigation complexity, self-care neglect), and (3)</w:t>
      </w:r>
      <w:r>
        <w:t xml:space="preserve"> </w:t>
      </w:r>
      <w:r>
        <w:rPr>
          <w:b/>
          <w:bCs/>
        </w:rPr>
        <w:t xml:space="preserve">human validation subset</w:t>
      </w:r>
      <w:r>
        <w:t xml:space="preserve"> </w:t>
      </w:r>
      <w:r>
        <w:t xml:space="preserve">(planned for thesis phase) with 30-50 Swiss family caregiver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Evidence Map: Validation Status</w:t>
      </w:r>
    </w:p>
    <w:tbl>
      <w:tblPr>
        <w:tblStyle w:val="Table"/>
        <w:tblW w:type="pct" w:w="5000"/>
        <w:tblLayout w:type="fixed"/>
        <w:tblLook w:firstRow="1" w:lastRow="0" w:firstColumn="0" w:lastColumn="0" w:noHBand="0" w:noVBand="0" w:val="0020"/>
      </w:tblPr>
      <w:tblGrid>
        <w:gridCol w:w="2066"/>
        <w:gridCol w:w="2926"/>
        <w:gridCol w:w="2926"/>
      </w:tblGrid>
      <w:tr>
        <w:trPr>
          <w:tblHeader w:val="on"/>
        </w:trPr>
        <w:tc>
          <w:tcPr/>
          <w:p>
            <w:pPr>
              <w:pStyle w:val="Compact"/>
            </w:pPr>
            <w:r>
              <w:t xml:space="preserve">Claim Type</w:t>
            </w:r>
          </w:p>
        </w:tc>
        <w:tc>
          <w:tcPr/>
          <w:p>
            <w:pPr>
              <w:pStyle w:val="Compact"/>
            </w:pPr>
            <w:r>
              <w:t xml:space="preserve">Evidence Status</w:t>
            </w:r>
          </w:p>
        </w:tc>
        <w:tc>
          <w:tcPr/>
          <w:p>
            <w:pPr>
              <w:pStyle w:val="Compact"/>
            </w:pPr>
            <w:r>
              <w:t xml:space="preserve">Validation Plan</w:t>
            </w:r>
          </w:p>
        </w:tc>
      </w:tr>
      <w:tr>
        <w:tc>
          <w:tcPr/>
          <w:p>
            <w:pPr>
              <w:pStyle w:val="Compact"/>
            </w:pPr>
            <w:r>
              <w:rPr>
                <w:b/>
                <w:bCs/>
              </w:rPr>
              <w:t xml:space="preserve">Architecture specifications</w:t>
            </w:r>
          </w:p>
        </w:tc>
        <w:tc>
          <w:tcPr/>
          <w:p>
            <w:pPr>
              <w:pStyle w:val="Compact"/>
            </w:pPr>
            <w:r>
              <w:t xml:space="preserve">Design complete</w:t>
            </w:r>
          </w:p>
        </w:tc>
        <w:tc>
          <w:tcPr/>
          <w:p>
            <w:pPr>
              <w:pStyle w:val="Compact"/>
            </w:pPr>
            <w:r>
              <w:t xml:space="preserve">Implementation in thesis Weeks 7-10</w:t>
            </w:r>
          </w:p>
        </w:tc>
      </w:tr>
      <w:tr>
        <w:tc>
          <w:tcPr/>
          <w:p>
            <w:pPr>
              <w:pStyle w:val="Compact"/>
            </w:pPr>
            <w:r>
              <w:rPr>
                <w:b/>
                <w:bCs/>
              </w:rPr>
              <w:t xml:space="preserve">EMA parameters (α=0.3)</w:t>
            </w:r>
          </w:p>
        </w:tc>
        <w:tc>
          <w:tcPr/>
          <w:p>
            <w:pPr>
              <w:pStyle w:val="Compact"/>
            </w:pPr>
            <w:r>
              <w:t xml:space="preserve">Theory-derived</w:t>
            </w:r>
          </w:p>
        </w:tc>
        <w:tc>
          <w:tcPr/>
          <w:p>
            <w:pPr>
              <w:pStyle w:val="Compact"/>
            </w:pPr>
            <w:r>
              <w:t xml:space="preserve">Empirical validation in thesis Weeks 11-14 (N≥250)</w:t>
            </w:r>
          </w:p>
        </w:tc>
      </w:tr>
      <w:tr>
        <w:tc>
          <w:tcPr/>
          <w:p>
            <w:pPr>
              <w:pStyle w:val="Compact"/>
            </w:pPr>
            <w:r>
              <w:rPr>
                <w:b/>
                <w:bCs/>
              </w:rPr>
              <w:t xml:space="preserve">Performance thresholds</w:t>
            </w:r>
          </w:p>
        </w:tc>
        <w:tc>
          <w:tcPr/>
          <w:p>
            <w:pPr>
              <w:pStyle w:val="Compact"/>
            </w:pPr>
            <w:r>
              <w:t xml:space="preserve">Target hypotheses</w:t>
            </w:r>
          </w:p>
        </w:tc>
        <w:tc>
          <w:tcPr/>
          <w:p>
            <w:pPr>
              <w:pStyle w:val="Compact"/>
            </w:pPr>
            <w:r>
              <w:t xml:space="preserve">Human validation in thesis Weeks 15-16 (n=30-50)</w:t>
            </w:r>
          </w:p>
        </w:tc>
      </w:tr>
      <w:tr>
        <w:tc>
          <w:tcPr/>
          <w:p>
            <w:pPr>
              <w:pStyle w:val="Compact"/>
            </w:pPr>
            <w:r>
              <w:rPr>
                <w:b/>
                <w:bCs/>
              </w:rPr>
              <w:t xml:space="preserve">Cross-domain reusability</w:t>
            </w:r>
          </w:p>
        </w:tc>
        <w:tc>
          <w:tcPr/>
          <w:p>
            <w:pPr>
              <w:pStyle w:val="Compact"/>
            </w:pPr>
            <w:r>
              <w:t xml:space="preserve">Design claim</w:t>
            </w:r>
          </w:p>
        </w:tc>
        <w:tc>
          <w:tcPr/>
          <w:p>
            <w:pPr>
              <w:pStyle w:val="Compact"/>
            </w:pPr>
            <w:r>
              <w:t xml:space="preserve">Timed experiments in thesis Weeks 8-10</w:t>
            </w:r>
          </w:p>
        </w:tc>
      </w:tr>
    </w:tbl>
    <w:p>
      <w:pPr>
        <w:pStyle w:val="BodyText"/>
      </w:pPr>
      <w:r>
        <w:rPr>
          <w:b/>
          <w:bCs/>
        </w:rPr>
        <w:t xml:space="preserve">Table 2. Evaluation Metrics and Target Thresholds</w:t>
      </w:r>
    </w:p>
    <w:tbl>
      <w:tblPr>
        <w:tblStyle w:val="Table"/>
        <w:tblW w:type="pct" w:w="5000"/>
        <w:tblLayout w:type="fixed"/>
        <w:tblLook w:firstRow="1" w:lastRow="0" w:firstColumn="0" w:lastColumn="0" w:noHBand="0" w:noVBand="0" w:val="0020"/>
      </w:tblPr>
      <w:tblGrid>
        <w:gridCol w:w="1408"/>
        <w:gridCol w:w="3168"/>
        <w:gridCol w:w="3344"/>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No critical failures</w:t>
            </w:r>
          </w:p>
        </w:tc>
        <w:tc>
          <w:tcPr/>
          <w:p>
            <w:pPr>
              <w:pStyle w:val="Compact"/>
            </w:pPr>
            <w:r>
              <w:t xml:space="preserve">All errors trigger neutral fallback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pPr>
        <w:pStyle w:val="BodyText"/>
      </w:pPr>
      <w:r>
        <w:rPr>
          <w:b/>
          <w:bCs/>
        </w:rPr>
        <w:t xml:space="preserve">Two-Tier Acceptance (Power-Adjusted):</w:t>
      </w:r>
      <w:r>
        <w:t xml:space="preserve"> </w:t>
      </w:r>
      <w:r>
        <w:t xml:space="preserve">(1)</w:t>
      </w:r>
      <w:r>
        <w:t xml:space="preserve"> </w:t>
      </w:r>
      <w:r>
        <w:rPr>
          <w:b/>
          <w:bCs/>
        </w:rPr>
        <w:t xml:space="preserve">Preliminary Study Gate (r ≥ 0.50)</w:t>
      </w:r>
      <w:r>
        <w:t xml:space="preserve"> </w:t>
      </w:r>
      <w:r>
        <w:t xml:space="preserve">— Temporal correlation between consecutive OCEAN estimates; achievable with ~25 paired observations (α=0.05, power=0.80). (2)</w:t>
      </w:r>
      <w:r>
        <w:t xml:space="preserve"> </w:t>
      </w:r>
      <w:r>
        <w:rPr>
          <w:b/>
          <w:bCs/>
        </w:rPr>
        <w:t xml:space="preserve">Thesis Target (r ≥ 0.75)</w:t>
      </w:r>
      <w:r>
        <w:t xml:space="preserve"> </w:t>
      </w:r>
      <w:r>
        <w:t xml:space="preserve">— Criterion validity against BFI-44, requiring n≥60 for adequate power.</w:t>
      </w:r>
    </w:p>
    <w:p>
      <w:pPr>
        <w:pStyle w:val="BodyText"/>
      </w:pPr>
      <w:r>
        <w:rPr>
          <w:b/>
          <w:bCs/>
        </w:rPr>
        <w:t xml:space="preserve">Temporal smoothing parameters.</w:t>
      </w:r>
      <w:r>
        <w:t xml:space="preserve"> </w:t>
      </w:r>
      <w:r>
        <w:t xml:space="preserve">EMA (α=0.3) stabilizes traits by turns 6–8 (variance &lt;0.15); weights 30% current observation, 70% historical average. Confidence thresholds—0.4 (minimum for updates) and 0.7 (high-confidence adaptation)—align with personality assessment reliability standards (r≥0.7; Park et al., 2015). Sensitivity analysis (α ∈ {0.1, 0.2, 0.3, 0.4, 0.5}) in Appendix G.</w:t>
      </w:r>
    </w:p>
    <w:bookmarkEnd w:id="19"/>
    <w:bookmarkStart w:id="20" w:name="Xa26a9667301dee01b0f5b06ef88dafe06615c82"/>
    <w:p>
      <w:pPr>
        <w:pStyle w:val="Heading3"/>
      </w:pPr>
      <w:r>
        <w:t xml:space="preserve">2.4 Primary Use Case: Swiss Caregiver Coaching Assistant</w:t>
      </w:r>
    </w:p>
    <w:p>
      <w:pPr>
        <w:pStyle w:val="FirstParagraph"/>
      </w:pPr>
      <w:r>
        <w:rPr>
          <w:b/>
          <w:bCs/>
        </w:rPr>
        <w:t xml:space="preserve">Target Population and Rationale.</w:t>
      </w:r>
      <w:r>
        <w:t xml:space="preserve"> </w:t>
      </w:r>
      <w:r>
        <w:t xml:space="preserve">This study focuses on the</w:t>
      </w:r>
      <w:r>
        <w:t xml:space="preserve"> </w:t>
      </w:r>
      <w:r>
        <w:rPr>
          <w:b/>
          <w:bCs/>
        </w:rPr>
        <w:t xml:space="preserve">Swiss Caregiver Coaching Assistant</w:t>
      </w:r>
      <w:r>
        <w:t xml:space="preserve">, designed to support approximately 700,000 family caregivers managing eldercare, chronic illness, disability care, and dementia in Switzerland. Caregivers face chronic stress from prolonged responsibility (25–40 hours/week), leading to 40–70% burnout rates, yet remain unaware of available financial support (CHF 900–1,000 monthly potential) and employment protections. The system addresses three core gaps: (1)</w:t>
      </w:r>
      <w:r>
        <w:t xml:space="preserve"> </w:t>
      </w:r>
      <w:r>
        <w:rPr>
          <w:b/>
          <w:bCs/>
        </w:rPr>
        <w:t xml:space="preserve">emotional resilience</w:t>
      </w:r>
      <w:r>
        <w:t xml:space="preserve"> </w:t>
      </w:r>
      <w:r>
        <w:t xml:space="preserve">(compassion fatigue recognition, boundary-setting), (2)</w:t>
      </w:r>
      <w:r>
        <w:t xml:space="preserve"> </w:t>
      </w:r>
      <w:r>
        <w:rPr>
          <w:b/>
          <w:bCs/>
        </w:rPr>
        <w:t xml:space="preserve">practical education</w:t>
      </w:r>
      <w:r>
        <w:t xml:space="preserve"> </w:t>
      </w:r>
      <w:r>
        <w:t xml:space="preserve">(caregiving techniques adapted to learning style), and (3)</w:t>
      </w:r>
      <w:r>
        <w:t xml:space="preserve"> </w:t>
      </w:r>
      <w:r>
        <w:rPr>
          <w:b/>
          <w:bCs/>
        </w:rPr>
        <w:t xml:space="preserve">Swiss healthcare policy navigation</w:t>
      </w:r>
      <w:r>
        <w:t xml:space="preserve"> </w:t>
      </w:r>
      <w:r>
        <w:t xml:space="preserve">(cantonal variations across 26 regulatory frameworks). This focus was selected for: urgent public health need; strong alignment with Zurich Model motivations (security, affiliation, arousal); clear policy integration opportunity; minimal regulatory risk (non-clinical coaching); and measurable technical outcomes (usability, personality adaptation, policy accuracy).</w:t>
      </w:r>
    </w:p>
    <w:p>
      <w:pPr>
        <w:pStyle w:val="BodyText"/>
      </w:pPr>
      <w:r>
        <w:rPr>
          <w:b/>
          <w:bCs/>
        </w:rPr>
        <w:t xml:space="preserve">Three Personality-Tailored Coaching Modes:</w:t>
      </w:r>
    </w:p>
    <w:tbl>
      <w:tblPr>
        <w:tblStyle w:val="Table"/>
        <w:tblW w:type="pct" w:w="5000"/>
        <w:tblLayout w:type="fixed"/>
        <w:tblLook w:firstRow="1" w:lastRow="0" w:firstColumn="0" w:lastColumn="0" w:noHBand="0" w:noVBand="0" w:val="0020"/>
      </w:tblPr>
      <w:tblGrid>
        <w:gridCol w:w="3727"/>
        <w:gridCol w:w="1397"/>
        <w:gridCol w:w="1397"/>
        <w:gridCol w:w="1397"/>
      </w:tblGrid>
      <w:tr>
        <w:trPr>
          <w:tblHeader w:val="on"/>
        </w:trPr>
        <w:tc>
          <w:tcPr/>
          <w:p>
            <w:pPr>
              <w:pStyle w:val="Compact"/>
            </w:pPr>
            <w:r>
              <w:t xml:space="preserve">Pillar</w:t>
            </w:r>
          </w:p>
        </w:tc>
        <w:tc>
          <w:tcPr/>
          <w:p>
            <w:pPr>
              <w:pStyle w:val="Compact"/>
            </w:pPr>
            <w:r>
              <w:t xml:space="preserve">Implementation</w:t>
            </w:r>
          </w:p>
        </w:tc>
        <w:tc>
          <w:tcPr/>
          <w:p>
            <w:pPr>
              <w:pStyle w:val="Compact"/>
            </w:pPr>
            <w:r>
              <w:t xml:space="preserve">Personality Regulation</w:t>
            </w:r>
          </w:p>
        </w:tc>
        <w:tc>
          <w:tcPr/>
          <w:p>
            <w:pPr>
              <w:pStyle w:val="Compact"/>
            </w:pPr>
            <w:r>
              <w:t xml:space="preserve">Delivery</w:t>
            </w:r>
          </w:p>
        </w:tc>
      </w:tr>
      <w:tr>
        <w:tc>
          <w:tcPr/>
          <w:p>
            <w:pPr>
              <w:pStyle w:val="Compact"/>
            </w:pPr>
            <w:r>
              <w:rPr>
                <w:b/>
                <w:bCs/>
              </w:rPr>
              <w:t xml:space="preserve">(1) Emotional Support &amp; Resilience</w:t>
            </w:r>
          </w:p>
        </w:tc>
        <w:tc>
          <w:tcPr/>
          <w:p>
            <w:pPr>
              <w:pStyle w:val="Compact"/>
            </w:pPr>
            <w:r>
              <w:t xml:space="preserve">Personality Regulation Model</w:t>
            </w:r>
          </w:p>
        </w:tc>
        <w:tc>
          <w:tcPr/>
          <w:p>
            <w:pPr>
              <w:pStyle w:val="Compact"/>
            </w:pPr>
            <w:r>
              <w:t xml:space="preserve">✓ Full</w:t>
            </w:r>
          </w:p>
        </w:tc>
        <w:tc>
          <w:tcPr/>
          <w:p>
            <w:pPr>
              <w:pStyle w:val="Compact"/>
            </w:pPr>
            <w:r>
              <w:t xml:space="preserve">Tone adapted to OCEAN (esp. N, A)</w:t>
            </w:r>
          </w:p>
        </w:tc>
      </w:tr>
      <w:tr>
        <w:tc>
          <w:tcPr/>
          <w:p>
            <w:pPr>
              <w:pStyle w:val="Compact"/>
            </w:pPr>
            <w:r>
              <w:rPr>
                <w:b/>
                <w:bCs/>
              </w:rPr>
              <w:t xml:space="preserve">(2) Practical Education &amp; Self-Care</w:t>
            </w:r>
          </w:p>
        </w:tc>
        <w:tc>
          <w:tcPr/>
          <w:p>
            <w:pPr>
              <w:pStyle w:val="Compact"/>
            </w:pPr>
            <w:r>
              <w:t xml:space="preserve">Personality Regulation Model</w:t>
            </w:r>
          </w:p>
        </w:tc>
        <w:tc>
          <w:tcPr/>
          <w:p>
            <w:pPr>
              <w:pStyle w:val="Compact"/>
            </w:pPr>
            <w:r>
              <w:t xml:space="preserve">✓ Full</w:t>
            </w:r>
          </w:p>
        </w:tc>
        <w:tc>
          <w:tcPr/>
          <w:p>
            <w:pPr>
              <w:pStyle w:val="Compact"/>
            </w:pPr>
            <w:r>
              <w:t xml:space="preserve">Content/approach adapted to OCEAN (esp. C, O, E)</w:t>
            </w:r>
          </w:p>
        </w:tc>
      </w:tr>
      <w:tr>
        <w:tc>
          <w:tcPr/>
          <w:p>
            <w:pPr>
              <w:pStyle w:val="Compact"/>
            </w:pPr>
            <w:r>
              <w:rPr>
                <w:b/>
                <w:bCs/>
              </w:rPr>
              <w:t xml:space="preserve">(3) Swiss Policy Navigation</w:t>
            </w:r>
          </w:p>
        </w:tc>
        <w:tc>
          <w:tcPr/>
          <w:p>
            <w:pPr>
              <w:pStyle w:val="Compact"/>
            </w:pPr>
            <w:r>
              <w:t xml:space="preserve">RAG + Personality Styling</w:t>
            </w:r>
          </w:p>
        </w:tc>
        <w:tc>
          <w:tcPr/>
          <w:p>
            <w:pPr>
              <w:pStyle w:val="Compact"/>
            </w:pPr>
            <w:r>
              <w:t xml:space="preserve">✓ Presentation Only</w:t>
            </w:r>
          </w:p>
        </w:tc>
        <w:tc>
          <w:tcPr/>
          <w:p>
            <w:pPr>
              <w:pStyle w:val="Compact"/>
            </w:pPr>
            <w:r>
              <w:t xml:space="preserve">Facts from RAG; delivery adapted to personality</w:t>
            </w:r>
          </w:p>
        </w:tc>
      </w:tr>
    </w:tbl>
    <w:p>
      <w:pPr>
        <w:pStyle w:val="BodyText"/>
      </w:pPr>
      <w:r>
        <w:rPr>
          <w:b/>
          <w:bCs/>
        </w:rPr>
        <w:t xml:space="preserve">1. Emotional Support &amp; Resilience Building (Personality-Regulated)</w:t>
      </w:r>
    </w:p>
    <w:p>
      <w:pPr>
        <w:pStyle w:val="Compact"/>
        <w:numPr>
          <w:ilvl w:val="0"/>
          <w:numId w:val="1006"/>
        </w:numPr>
      </w:pPr>
      <w:r>
        <w:rPr>
          <w:b/>
          <w:bCs/>
        </w:rPr>
        <w:t xml:space="preserve">Purpose:</w:t>
      </w:r>
      <w:r>
        <w:t xml:space="preserve"> </w:t>
      </w:r>
      <w:r>
        <w:t xml:space="preserve">Validate caregiver burden, help process emotions, develop coping strategies</w:t>
      </w:r>
    </w:p>
    <w:p>
      <w:pPr>
        <w:pStyle w:val="Compact"/>
        <w:numPr>
          <w:ilvl w:val="0"/>
          <w:numId w:val="1006"/>
        </w:numPr>
      </w:pPr>
      <w:r>
        <w:rPr>
          <w:b/>
          <w:bCs/>
        </w:rPr>
        <w:t xml:space="preserve">Personality Adaptation:</w:t>
      </w:r>
    </w:p>
    <w:p>
      <w:pPr>
        <w:pStyle w:val="Compact"/>
        <w:numPr>
          <w:ilvl w:val="1"/>
          <w:numId w:val="1007"/>
        </w:numPr>
      </w:pPr>
      <w:r>
        <w:rPr>
          <w:b/>
          <w:bCs/>
        </w:rPr>
        <w:t xml:space="preserve">High-N:</w:t>
      </w:r>
      <w:r>
        <w:t xml:space="preserve"> </w:t>
      </w:r>
      <w:r>
        <w:t xml:space="preserve">Extra reassurance (</w:t>
      </w:r>
      <w:r>
        <w:t xml:space="preserve">“Many caregivers feel overwhelmed—this is completely valid”</w:t>
      </w:r>
      <w:r>
        <w:t xml:space="preserve">)</w:t>
      </w:r>
    </w:p>
    <w:p>
      <w:pPr>
        <w:pStyle w:val="Compact"/>
        <w:numPr>
          <w:ilvl w:val="1"/>
          <w:numId w:val="1007"/>
        </w:numPr>
      </w:pPr>
      <w:r>
        <w:rPr>
          <w:b/>
          <w:bCs/>
        </w:rPr>
        <w:t xml:space="preserve">Low-N:</w:t>
      </w:r>
      <w:r>
        <w:t xml:space="preserve"> </w:t>
      </w:r>
      <w:r>
        <w:t xml:space="preserve">Pragmatic acknowledgment (</w:t>
      </w:r>
      <w:r>
        <w:t xml:space="preserve">“You’re managing significant responsibilities”</w:t>
      </w:r>
      <w:r>
        <w:t xml:space="preserve">)</w:t>
      </w:r>
    </w:p>
    <w:p>
      <w:pPr>
        <w:pStyle w:val="Compact"/>
        <w:numPr>
          <w:ilvl w:val="1"/>
          <w:numId w:val="1007"/>
        </w:numPr>
      </w:pPr>
      <w:r>
        <w:rPr>
          <w:b/>
          <w:bCs/>
        </w:rPr>
        <w:t xml:space="preserve">High-A:</w:t>
      </w:r>
      <w:r>
        <w:t xml:space="preserve"> </w:t>
      </w:r>
      <w:r>
        <w:t xml:space="preserve">Collaborative, warm framing with relationship emphasis</w:t>
      </w:r>
    </w:p>
    <w:p>
      <w:pPr>
        <w:pStyle w:val="Compact"/>
        <w:numPr>
          <w:ilvl w:val="1"/>
          <w:numId w:val="1007"/>
        </w:numPr>
      </w:pPr>
      <w:r>
        <w:rPr>
          <w:b/>
          <w:bCs/>
        </w:rPr>
        <w:t xml:space="preserve">Low-A:</w:t>
      </w:r>
      <w:r>
        <w:t xml:space="preserve"> </w:t>
      </w:r>
      <w:r>
        <w:t xml:space="preserve">Direct, matter-of-fact stance respecting autonomy</w:t>
      </w:r>
    </w:p>
    <w:p>
      <w:pPr>
        <w:pStyle w:val="Compact"/>
        <w:numPr>
          <w:ilvl w:val="0"/>
          <w:numId w:val="1006"/>
        </w:numPr>
      </w:pPr>
      <w:r>
        <w:rPr>
          <w:b/>
          <w:bCs/>
        </w:rPr>
        <w:t xml:space="preserve">Content &amp; Evidence-Based Techniques:</w:t>
      </w:r>
      <w:r>
        <w:t xml:space="preserve"> </w:t>
      </w:r>
      <w:r>
        <w:t xml:space="preserve">Compassion fatigue recognition; guilt/resentment reframing (CBT); boundary assertion; stress validation</w:t>
      </w:r>
    </w:p>
    <w:p>
      <w:pPr>
        <w:pStyle w:val="FirstParagraph"/>
      </w:pPr>
      <w:r>
        <w:rPr>
          <w:b/>
          <w:bCs/>
        </w:rPr>
        <w:t xml:space="preserve">2. Practical Education &amp; Self-Care Planning (Personality-Regulated)</w:t>
      </w:r>
    </w:p>
    <w:p>
      <w:pPr>
        <w:pStyle w:val="Compact"/>
        <w:numPr>
          <w:ilvl w:val="0"/>
          <w:numId w:val="1008"/>
        </w:numPr>
      </w:pPr>
      <w:r>
        <w:rPr>
          <w:b/>
          <w:bCs/>
        </w:rPr>
        <w:t xml:space="preserve">Purpose:</w:t>
      </w:r>
      <w:r>
        <w:t xml:space="preserve"> </w:t>
      </w:r>
      <w:r>
        <w:t xml:space="preserve">Develop sustainable respite plans, teach caregiving techniques, prevent burnout escalation</w:t>
      </w:r>
    </w:p>
    <w:p>
      <w:pPr>
        <w:pStyle w:val="Compact"/>
        <w:numPr>
          <w:ilvl w:val="0"/>
          <w:numId w:val="1008"/>
        </w:numPr>
      </w:pPr>
      <w:r>
        <w:rPr>
          <w:b/>
          <w:bCs/>
        </w:rPr>
        <w:t xml:space="preserve">Personality Adaptation:</w:t>
      </w:r>
    </w:p>
    <w:p>
      <w:pPr>
        <w:pStyle w:val="Compact"/>
        <w:numPr>
          <w:ilvl w:val="1"/>
          <w:numId w:val="1009"/>
        </w:numPr>
      </w:pPr>
      <w:r>
        <w:rPr>
          <w:b/>
          <w:bCs/>
        </w:rPr>
        <w:t xml:space="preserve">High-C:</w:t>
      </w:r>
      <w:r>
        <w:t xml:space="preserve"> </w:t>
      </w:r>
      <w:r>
        <w:t xml:space="preserve">Structured planning with timelines and step-by-step techniques</w:t>
      </w:r>
    </w:p>
    <w:p>
      <w:pPr>
        <w:pStyle w:val="Compact"/>
        <w:numPr>
          <w:ilvl w:val="1"/>
          <w:numId w:val="1009"/>
        </w:numPr>
      </w:pPr>
      <w:r>
        <w:rPr>
          <w:b/>
          <w:bCs/>
        </w:rPr>
        <w:t xml:space="preserve">Low-C:</w:t>
      </w:r>
      <w:r>
        <w:t xml:space="preserve"> </w:t>
      </w:r>
      <w:r>
        <w:t xml:space="preserve">Flexible self-care suggestions with light scaffolding</w:t>
      </w:r>
    </w:p>
    <w:p>
      <w:pPr>
        <w:pStyle w:val="Compact"/>
        <w:numPr>
          <w:ilvl w:val="1"/>
          <w:numId w:val="1009"/>
        </w:numPr>
      </w:pPr>
      <w:r>
        <w:rPr>
          <w:b/>
          <w:bCs/>
        </w:rPr>
        <w:t xml:space="preserve">High-E:</w:t>
      </w:r>
      <w:r>
        <w:t xml:space="preserve"> </w:t>
      </w:r>
      <w:r>
        <w:t xml:space="preserve">Emphasize social support mobilization (support groups, family coordination)</w:t>
      </w:r>
    </w:p>
    <w:p>
      <w:pPr>
        <w:pStyle w:val="Compact"/>
        <w:numPr>
          <w:ilvl w:val="1"/>
          <w:numId w:val="1009"/>
        </w:numPr>
      </w:pPr>
      <w:r>
        <w:rPr>
          <w:b/>
          <w:bCs/>
        </w:rPr>
        <w:t xml:space="preserve">Low-E:</w:t>
      </w:r>
      <w:r>
        <w:t xml:space="preserve"> </w:t>
      </w:r>
      <w:r>
        <w:t xml:space="preserve">Focus on individual restoration (micro-breaks, boundary-setting scripts)</w:t>
      </w:r>
    </w:p>
    <w:p>
      <w:pPr>
        <w:pStyle w:val="Compact"/>
        <w:numPr>
          <w:ilvl w:val="1"/>
          <w:numId w:val="1009"/>
        </w:numPr>
      </w:pPr>
      <w:r>
        <w:rPr>
          <w:b/>
          <w:bCs/>
        </w:rPr>
        <w:t xml:space="preserve">High-O:</w:t>
      </w:r>
      <w:r>
        <w:t xml:space="preserve"> </w:t>
      </w:r>
      <w:r>
        <w:t xml:space="preserve">Novel caregiving techniques, creative respite solutions</w:t>
      </w:r>
    </w:p>
    <w:p>
      <w:pPr>
        <w:pStyle w:val="Compact"/>
        <w:numPr>
          <w:ilvl w:val="1"/>
          <w:numId w:val="1009"/>
        </w:numPr>
      </w:pPr>
      <w:r>
        <w:rPr>
          <w:b/>
          <w:bCs/>
        </w:rPr>
        <w:t xml:space="preserve">Low-O:</w:t>
      </w:r>
      <w:r>
        <w:t xml:space="preserve"> </w:t>
      </w:r>
      <w:r>
        <w:t xml:space="preserve">Proven, traditional methods with clear evidence base</w:t>
      </w:r>
    </w:p>
    <w:p>
      <w:pPr>
        <w:pStyle w:val="Compact"/>
        <w:numPr>
          <w:ilvl w:val="0"/>
          <w:numId w:val="1008"/>
        </w:numPr>
      </w:pPr>
      <w:r>
        <w:rPr>
          <w:b/>
          <w:bCs/>
        </w:rPr>
        <w:t xml:space="preserve">Content:</w:t>
      </w:r>
      <w:r>
        <w:t xml:space="preserve"> </w:t>
      </w:r>
      <w:r>
        <w:t xml:space="preserve">Caregiving techniques (dementia care, mobility assistance); time management (scheduling, delegation scripting); self-care (micro-rest protocols, technology aids, financial planning)</w:t>
      </w:r>
    </w:p>
    <w:p>
      <w:pPr>
        <w:pStyle w:val="FirstParagraph"/>
      </w:pPr>
      <w:r>
        <w:rPr>
          <w:b/>
          <w:bCs/>
        </w:rPr>
        <w:t xml:space="preserve">3. Swiss Healthcare Policy Navigation (RAG-Enhanced, Minimal Personality Styling)</w:t>
      </w:r>
    </w:p>
    <w:p>
      <w:pPr>
        <w:pStyle w:val="Compact"/>
        <w:numPr>
          <w:ilvl w:val="0"/>
          <w:numId w:val="1010"/>
        </w:numPr>
      </w:pPr>
      <w:r>
        <w:rPr>
          <w:b/>
          <w:bCs/>
        </w:rPr>
        <w:t xml:space="preserve">Purpose:</w:t>
      </w:r>
      <w:r>
        <w:t xml:space="preserve"> </w:t>
      </w:r>
      <w:r>
        <w:t xml:space="preserve">Help caregivers understand and access Swiss benefits and services</w:t>
      </w:r>
    </w:p>
    <w:p>
      <w:pPr>
        <w:pStyle w:val="Compact"/>
        <w:numPr>
          <w:ilvl w:val="0"/>
          <w:numId w:val="1010"/>
        </w:numPr>
      </w:pPr>
      <w:r>
        <w:rPr>
          <w:b/>
          <w:bCs/>
        </w:rPr>
        <w:t xml:space="preserve">Implementation:</w:t>
      </w:r>
      <w:r>
        <w:t xml:space="preserve"> </w:t>
      </w:r>
      <w:r>
        <w:t xml:space="preserve">RAG retrieves factual policy information (AHV/AVS, IV/AI, Hilflosenentschädigung, Ergänzungsleistungen, Spitex); personality adaptation styles</w:t>
      </w:r>
      <w:r>
        <w:t xml:space="preserve"> </w:t>
      </w:r>
      <w:r>
        <w:rPr>
          <w:b/>
          <w:bCs/>
        </w:rPr>
        <w:t xml:space="preserve">delivery only</w:t>
      </w:r>
      <w:r>
        <w:t xml:space="preserve"> </w:t>
      </w:r>
      <w:r>
        <w:t xml:space="preserve">(summary vs. detailed, reassuring vs. pragmatic), NOT policy facts</w:t>
      </w:r>
    </w:p>
    <w:p>
      <w:pPr>
        <w:pStyle w:val="Compact"/>
        <w:numPr>
          <w:ilvl w:val="0"/>
          <w:numId w:val="1010"/>
        </w:numPr>
      </w:pPr>
      <w:r>
        <w:rPr>
          <w:b/>
          <w:bCs/>
        </w:rPr>
        <w:t xml:space="preserve">Key Distinction:</w:t>
      </w:r>
      <w:r>
        <w:t xml:space="preserve"> </w:t>
      </w:r>
      <w:r>
        <w:t xml:space="preserve">RAG ensures factual accuracy; personality adaptation styles the</w:t>
      </w:r>
      <w:r>
        <w:t xml:space="preserve"> </w:t>
      </w:r>
      <w:r>
        <w:rPr>
          <w:b/>
          <w:bCs/>
        </w:rPr>
        <w:t xml:space="preserve">presentation</w:t>
      </w:r>
      <w:r>
        <w:t xml:space="preserve">, NOT the policy facts themselves</w:t>
      </w:r>
    </w:p>
    <w:p>
      <w:pPr>
        <w:pStyle w:val="Compact"/>
        <w:numPr>
          <w:ilvl w:val="0"/>
          <w:numId w:val="1010"/>
        </w:numPr>
      </w:pPr>
      <w:r>
        <w:rPr>
          <w:b/>
          <w:bCs/>
        </w:rPr>
        <w:t xml:space="preserve">Technical Details:</w:t>
      </w:r>
      <w:r>
        <w:t xml:space="preserve"> </w:t>
      </w:r>
      <w:r>
        <w:t xml:space="preserve">See Section 4.4 for complete RAG pipeline specification (context extraction, retrieval, personality-aware presentation, grounding enforcement)</w:t>
      </w:r>
    </w:p>
    <w:p>
      <w:r>
        <w:pict>
          <v:rect style="width:0;height:1.5pt" o:hralign="center" o:hrstd="t" o:hr="t"/>
        </w:pict>
      </w:r>
    </w:p>
    <w:bookmarkEnd w:id="20"/>
    <w:bookmarkEnd w:id="21"/>
    <w:bookmarkStart w:id="26" w:name="research-questions"/>
    <w:p>
      <w:pPr>
        <w:pStyle w:val="Heading2"/>
      </w:pPr>
      <w:r>
        <w:t xml:space="preserve">3. Research Questions</w:t>
      </w:r>
    </w:p>
    <w:p>
      <w:pPr>
        <w:pStyle w:val="FirstParagraph"/>
      </w:pPr>
      <w:r>
        <w:t xml:space="preserve">Building on the background and scope, we now articulate the research questions that drive the evaluation and implementation.</w:t>
      </w:r>
    </w:p>
    <w:bookmarkStart w:id="22" w:name="primary-research-question"/>
    <w:p>
      <w:pPr>
        <w:pStyle w:val="Heading3"/>
      </w:pPr>
      <w:r>
        <w:t xml:space="preserve">3.1 Primary Research Question</w:t>
      </w:r>
    </w:p>
    <w:p>
      <w:pPr>
        <w:pStyle w:val="FirstParagraph"/>
      </w:pPr>
      <w:r>
        <w:t xml:space="preserve">How can personality-aware dialogue systems support Swiss family caregivers in managing emotional burden, navigating benefit systems, and sustaining self-care through adaptive coaching strategies grounded in the Big Five and Zurich Model frameworks?</w:t>
      </w:r>
    </w:p>
    <w:p>
      <w:pPr>
        <w:pStyle w:val="BodyText"/>
      </w:pPr>
      <w:r>
        <w:t xml:space="preserve">This use-case-driven research question addresses the design, implementation, and evaluation of a personality-adaptive caregiver coaching system, encompassing: (1)</w:t>
      </w:r>
      <w:r>
        <w:t xml:space="preserve"> </w:t>
      </w:r>
      <w:r>
        <w:rPr>
          <w:b/>
          <w:bCs/>
        </w:rPr>
        <w:t xml:space="preserve">domain-specific needs assessment</w:t>
      </w:r>
      <w:r>
        <w:t xml:space="preserve"> </w:t>
      </w:r>
      <w:r>
        <w:t xml:space="preserve">(caregiver stress profiles, benefit navigation challenges, self-care barriers), (2)</w:t>
      </w:r>
      <w:r>
        <w:t xml:space="preserve"> </w:t>
      </w:r>
      <w:r>
        <w:rPr>
          <w:b/>
          <w:bCs/>
        </w:rPr>
        <w:t xml:space="preserve">technical implementation</w:t>
      </w:r>
      <w:r>
        <w:t xml:space="preserve"> </w:t>
      </w:r>
      <w:r>
        <w:t xml:space="preserve">(EMA-based personality detection, RAG-augmented Swiss policy guidance, personality-to-directive mapping for caregiver contexts), (3)</w:t>
      </w:r>
      <w:r>
        <w:t xml:space="preserve"> </w:t>
      </w:r>
      <w:r>
        <w:rPr>
          <w:b/>
          <w:bCs/>
        </w:rPr>
        <w:t xml:space="preserve">user-centered outcomes</w:t>
      </w:r>
      <w:r>
        <w:t xml:space="preserve"> </w:t>
      </w:r>
      <w:r>
        <w:t xml:space="preserve">(stress reduction, benefit navigation success, self-care adoption, system usability), and (4)</w:t>
      </w:r>
      <w:r>
        <w:t xml:space="preserve"> </w:t>
      </w:r>
      <w:r>
        <w:rPr>
          <w:b/>
          <w:bCs/>
        </w:rPr>
        <w:t xml:space="preserve">empirical validation</w:t>
      </w:r>
      <w:r>
        <w:t xml:space="preserve"> </w:t>
      </w:r>
      <w:r>
        <w:t xml:space="preserve">(demonstrating measurable improvements in caregiver wellbeing and resource access versus non-adaptive baselines).</w:t>
      </w:r>
    </w:p>
    <w:bookmarkEnd w:id="22"/>
    <w:bookmarkStart w:id="23" w:name="Xc0bf523482a432a8aa9a1b79658eeb6a22b5268"/>
    <w:p>
      <w:pPr>
        <w:pStyle w:val="Heading3"/>
      </w:pPr>
      <w:r>
        <w:t xml:space="preserve">3.2 Sub-Research Questions (Scoped for Swiss Caregiver Coaching)</w:t>
      </w:r>
    </w:p>
    <w:p>
      <w:pPr>
        <w:pStyle w:val="FirstParagraph"/>
      </w:pPr>
      <w:r>
        <w:rPr>
          <w:b/>
          <w:bCs/>
        </w:rPr>
        <w:t xml:space="preserve">RQ1 - EMA Personality Detection Stability:</w:t>
      </w:r>
      <w:r>
        <w:t xml:space="preserve"> </w:t>
      </w:r>
      <w:r>
        <w:t xml:space="preserve">Can continuous OCEAN inference with EMA smoothing achieve stable personality estimates? See Section 4.2 for technical specifications (α=0.3, target variance σ_T &lt;0.15 post-stabilization within 6–8 turns). Validation targets: temporal consistency r&gt;0.7 across conversation segments; correlation r ≥ 0.60 with BFI-44 self-report on real caregiver data (n=20-30; see Section 4.5 for protocol).</w:t>
      </w:r>
    </w:p>
    <w:p>
      <w:pPr>
        <w:pStyle w:val="BodyText"/>
      </w:pPr>
      <w:r>
        <w:rPr>
          <w:b/>
          <w:bCs/>
        </w:rPr>
        <w:t xml:space="preserve">RQ2 - Simulated &amp; Real Coaching Effectiveness:</w:t>
      </w:r>
      <w:r>
        <w:t xml:space="preserve"> </w:t>
      </w:r>
      <w:r>
        <w:t xml:space="preserve">Do personality-adaptive behavioral directives improve response quality for three coaching modes (Emotional Support, Resource Navigation, Self-Care Planning) versus non-adaptive baseline? Target: ≥20% relative improvement on tone appropriateness, relevance, and personality need satisfaction in simulated evaluation (N≥250 conversations; see Section 4.5). For real caregivers: human experts rate engagement scores ≥1.2/2.0 and stress mitigation ≥60% (full protocol in Sections 4.5.2 and 4.6).</w:t>
      </w:r>
    </w:p>
    <w:p>
      <w:pPr>
        <w:pStyle w:val="BodyText"/>
      </w:pPr>
      <w:r>
        <w:rPr>
          <w:b/>
          <w:bCs/>
        </w:rPr>
        <w:t xml:space="preserve">RQ3 - RAG Policy Grounding and Expert Validation:</w:t>
      </w:r>
      <w:r>
        <w:t xml:space="preserve"> </w:t>
      </w:r>
      <w:r>
        <w:t xml:space="preserve">Does RAG-augmented Swiss policy guidance (AHV, IV, Hilflosenentschädigung, respite care, Spitex) achieve target factual accuracy? See Section 4.4 for RAG technical specifications and Section 4.6 for accuracy targets. Verification: all policy statements cite official source documents; sampled audits (250 claims) detect no critical errors (≤5% minor flags allowed for correction); validation by expert domain specialists.</w:t>
      </w:r>
    </w:p>
    <w:p>
      <w:pPr>
        <w:pStyle w:val="BodyText"/>
      </w:pPr>
      <w:r>
        <w:rPr>
          <w:b/>
          <w:bCs/>
        </w:rPr>
        <w:t xml:space="preserve">RQ4 - Multi-Stream Validation (Expert Pilot, Human Expert Scoring, Real Caregiver Validation, Crisis Protocol):</w:t>
      </w:r>
      <w:r>
        <w:t xml:space="preserve"> </w:t>
      </w:r>
      <w:r>
        <w:t xml:space="preserve">Does the system achieve acceptable performance across all four validation streams? See Section 4.5 for complete specifications:</w:t>
      </w:r>
      <w:r>
        <w:t xml:space="preserve"> </w:t>
      </w:r>
      <w:r>
        <w:t xml:space="preserve">-</w:t>
      </w:r>
      <w:r>
        <w:t xml:space="preserve"> </w:t>
      </w:r>
      <w:r>
        <w:rPr>
          <w:b/>
          <w:bCs/>
        </w:rPr>
        <w:t xml:space="preserve">(a) Expert Pilot (Section 4.5.1):</w:t>
      </w:r>
      <w:r>
        <w:t xml:space="preserve"> </w:t>
      </w:r>
      <w:r>
        <w:t xml:space="preserve">SUS ≥70; Personality Adaptation Appropriateness ≥4.0/5.0; Tone-Fit ≥80%.</w:t>
      </w:r>
      <w:r>
        <w:t xml:space="preserve"> </w:t>
      </w:r>
      <w:r>
        <w:t xml:space="preserve">-</w:t>
      </w:r>
      <w:r>
        <w:t xml:space="preserve"> </w:t>
      </w:r>
      <w:r>
        <w:rPr>
          <w:b/>
          <w:bCs/>
        </w:rPr>
        <w:t xml:space="preserve">(b) Human Expert Response Scoring (Section 4.6.2):</w:t>
      </w:r>
      <w:r>
        <w:t xml:space="preserve"> </w:t>
      </w:r>
      <w:r>
        <w:t xml:space="preserve">Mean quality scores ≥1.4/2.0 across 5 criteria (emotional tone, engagement, stress reduction, relevance, factual accuracy); inter-rater κ ≥ 0.75 team certification.</w:t>
      </w:r>
      <w:r>
        <w:t xml:space="preserve"> </w:t>
      </w:r>
      <w:r>
        <w:t xml:space="preserve">-</w:t>
      </w:r>
      <w:r>
        <w:t xml:space="preserve"> </w:t>
      </w:r>
      <w:r>
        <w:rPr>
          <w:b/>
          <w:bCs/>
        </w:rPr>
        <w:t xml:space="preserve">(c) Real Caregiver Ground-Truth Validation (Section 4.5.2):</w:t>
      </w:r>
      <w:r>
        <w:t xml:space="preserve"> </w:t>
      </w:r>
      <w:r>
        <w:t xml:space="preserve">Personality r ≥ 0.60 vs. BFI-44; Stress r ≥ 0.50 vs. PSS-10; Engagement patterns consistent with synthetic data; ≥60% stress mitigation.</w:t>
      </w:r>
      <w:r>
        <w:t xml:space="preserve"> </w:t>
      </w:r>
      <w:r>
        <w:t xml:space="preserve">-</w:t>
      </w:r>
      <w:r>
        <w:t xml:space="preserve"> </w:t>
      </w:r>
      <w:r>
        <w:rPr>
          <w:b/>
          <w:bCs/>
        </w:rPr>
        <w:t xml:space="preserve">(d) Crisis Protocol Formalization (Section 4.5.2):</w:t>
      </w:r>
      <w:r>
        <w:t xml:space="preserve"> </w:t>
      </w:r>
      <w:r>
        <w:t xml:space="preserve">Level 4 detection triggers automatic crisis line contacts with KEK/CE-approved researcher notification; no protocol violations.</w:t>
      </w:r>
    </w:p>
    <w:p>
      <w:pPr>
        <w:pStyle w:val="BodyText"/>
      </w:pPr>
      <w:r>
        <w:rPr>
          <w:b/>
          <w:bCs/>
        </w:rPr>
        <w:t xml:space="preserve">RQ5 - Preliminary Study Scope and Limitations:</w:t>
      </w:r>
      <w:r>
        <w:t xml:space="preserve"> </w:t>
      </w:r>
      <w:r>
        <w:t xml:space="preserve">What are the explicit boundaries and research limitations of this validated proof-of-concept study? See Section 3.3 (Success Criteria) and Section 7.2 (Limitations vs. Future Work Table) for complete documentation of scope boundaries, sample sizes, methodology constraints, and external validity limitations.</w:t>
      </w:r>
    </w:p>
    <w:p>
      <w:pPr>
        <w:pStyle w:val="BodyText"/>
      </w:pPr>
      <w:r>
        <w:t xml:space="preserve">RQ–Objective crosswalk (expert-validated, human-scored, real-caregiver-informed scope):</w:t>
      </w:r>
      <w:r>
        <w:t xml:space="preserve"> </w:t>
      </w:r>
      <w:r>
        <w:t xml:space="preserve">- RQ1 → Objective (1) Dynamic Personality-Aware Adaptation via EMA stability (simulated evaluation) AND ground-truth validation against BFI-44 (real caregivers)</w:t>
      </w:r>
      <w:r>
        <w:t xml:space="preserve"> </w:t>
      </w:r>
      <w:r>
        <w:t xml:space="preserve">- RQ2 → Objectives (4) Caregiver-Specific Emotional Support, (5) Personalized Caregiving Education via expert appropriateness assessment AND human expert response scoring</w:t>
      </w:r>
      <w:r>
        <w:t xml:space="preserve"> </w:t>
      </w:r>
      <w:r>
        <w:t xml:space="preserve">- RQ3 → Objective (6) Swiss Healthcare Policy Navigation via expert accuracy review, systematic audit, and grounding verification</w:t>
      </w:r>
      <w:r>
        <w:t xml:space="preserve"> </w:t>
      </w:r>
      <w:r>
        <w:t xml:space="preserve">- RQ4 → Objectives (1), (4), (6) via expert pilot usability + human expert response scoring + real caregiver ground-truth validation + formalized crisis protocol</w:t>
      </w:r>
      <w:r>
        <w:t xml:space="preserve"> </w:t>
      </w:r>
      <w:r>
        <w:t xml:space="preserve">- RQ5 → All objectives via explicit scope documentation and external validity boundaries</w:t>
      </w:r>
    </w:p>
    <w:bookmarkEnd w:id="23"/>
    <w:bookmarkStart w:id="24" w:name="success-criteria-architecture-oriented"/>
    <w:p>
      <w:pPr>
        <w:pStyle w:val="Heading3"/>
      </w:pPr>
      <w:r>
        <w:t xml:space="preserve">3.3 Success Criteria (Architecture-Oriented)</w:t>
      </w:r>
    </w:p>
    <w:p>
      <w:pPr>
        <w:pStyle w:val="FirstParagraph"/>
      </w:pPr>
      <w:r>
        <w:t xml:space="preserve">To build a reusable, reliable, and personality-adaptable chatbot architecture validated through expert assessment, human expert scoring, and real caregiver ground-truth comparison, we define explicit success criteria organized by validation stream. See Sections 4.1–4.6 for complete technical specifications, data management protocols, and evaluation frameworks.</w:t>
      </w:r>
    </w:p>
    <w:p>
      <w:pPr>
        <w:pStyle w:val="BodyText"/>
      </w:pPr>
      <w:r>
        <w:rPr>
          <w:b/>
          <w:bCs/>
        </w:rPr>
        <w:t xml:space="preserve">Reusability:</w:t>
      </w:r>
      <w:r>
        <w:t xml:space="preserve"> </w:t>
      </w:r>
      <w:r>
        <w:t xml:space="preserve">Stable API contracts for detect→regulate→generate pipeline; config-driven policy packs enabling domain transfer without code changes; portable evaluator harness with pluggable metrics. Target: policy pack swap ≤30 min (requires thesis-phase timed experiments); no breaking changes.</w:t>
      </w:r>
    </w:p>
    <w:p>
      <w:pPr>
        <w:pStyle w:val="BodyText"/>
      </w:pPr>
      <w:r>
        <w:rPr>
          <w:b/>
          <w:bCs/>
        </w:rPr>
        <w:t xml:space="preserve">Reliability (Target):</w:t>
      </w:r>
      <w:r>
        <w:t xml:space="preserve"> </w:t>
      </w:r>
      <w:r>
        <w:t xml:space="preserve">JSON compliance ≥99.5%; EMA stabilization in ≥80% of sessions (variance &lt;0.15 within 6–8 turns); confidence calibration (filter &lt;0.4, align ≥85% when ≥0.7); graceful degradation (all failures handled, no unhandled exceptions). See Section 4.2 for EMA technical specifications.</w:t>
      </w:r>
    </w:p>
    <w:p>
      <w:pPr>
        <w:pStyle w:val="BodyText"/>
      </w:pPr>
      <w:r>
        <w:rPr>
          <w:b/>
          <w:bCs/>
        </w:rPr>
        <w:t xml:space="preserve">Expert Pilot Usability (Target):</w:t>
      </w:r>
      <w:r>
        <w:t xml:space="preserve"> </w:t>
      </w:r>
      <w:r>
        <w:t xml:space="preserve">SUS ≥70 (no critical failures across 5–8 expert sessions); Expert appropriateness rating ≥4.0/5.0; Tone-fit expert alignment ≥80%; All policy claims cite official sources; sampled audits detect no critical errors. See Section 4.5.1 for expert pilot protocol.</w:t>
      </w:r>
    </w:p>
    <w:p>
      <w:pPr>
        <w:pStyle w:val="BodyText"/>
      </w:pPr>
      <w:r>
        <w:rPr>
          <w:b/>
          <w:bCs/>
        </w:rPr>
        <w:t xml:space="preserve">Human Expert Response Scoring (Target):</w:t>
      </w:r>
      <w:r>
        <w:t xml:space="preserve"> </w:t>
      </w:r>
      <w:r>
        <w:t xml:space="preserve">Independent expert evaluators (n=2–3, trained with 15-page rubric, inter-rater κ≥0.70) score responses on 5 criteria (emotional tone, engagement, stress reduction, relevance, factual accuracy). Targets: mean scores ≥1.4/2.0 across all criteria; human-LLM agreement κ≥0.70 (gate for remaining synthetic responses); team κ≥0.75 for real caregiver data. See Section 4.6.2 for detailed scoring protocol.</w:t>
      </w:r>
    </w:p>
    <w:p>
      <w:pPr>
        <w:pStyle w:val="BodyText"/>
      </w:pPr>
      <w:r>
        <w:rPr>
          <w:b/>
          <w:bCs/>
        </w:rPr>
        <w:t xml:space="preserve">Real Caregiver Ground-Truth Validation (Target):</w:t>
      </w:r>
      <w:r>
        <w:t xml:space="preserve"> </w:t>
      </w:r>
      <w:r>
        <w:t xml:space="preserve">Personality detection r≥0.60 vs. BFI-44 self-report; Stress detection r≥0.50 vs. PSS-10; Engagement patterns consistent with synthetic data (no unexpected divergence); Stress mitigation ≥60% of high-stress turns; Retention ≥80% of recruited caregivers complete all sessions; no unhandled errors. See Section 4.5.2 for caregiver protocol and analysis framework.</w:t>
      </w:r>
    </w:p>
    <w:p>
      <w:pPr>
        <w:pStyle w:val="BodyText"/>
      </w:pPr>
      <w:r>
        <w:rPr>
          <w:b/>
          <w:bCs/>
        </w:rPr>
        <w:t xml:space="preserve">Crisis Protocol Acceptance (Target):</w:t>
      </w:r>
      <w:r>
        <w:t xml:space="preserve"> </w:t>
      </w:r>
      <w:r>
        <w:t xml:space="preserve">KEK/CE approval (Weeks 1–4); Level 4 detection automatically triggers crisis line contacts (TeleFon 143, SOS Amitié, 112) + researcher notification; all research team members complete training (≥80% quiz score); 24/7 researcher availability during active study phases (Weeks 3–5, 11–14); no protocol violations. See Section 4.5.2 for crisis protocol specifics.</w:t>
      </w:r>
    </w:p>
    <w:p>
      <w:pPr>
        <w:pStyle w:val="BodyText"/>
      </w:pPr>
      <w:r>
        <w:rPr>
          <w:b/>
          <w:bCs/>
        </w:rPr>
        <w:t xml:space="preserve">Policy Accuracy &amp; Hallucination Control (Target):</w:t>
      </w:r>
      <w:r>
        <w:t xml:space="preserve"> </w:t>
      </w:r>
      <w:r>
        <w:t xml:space="preserve">All policy claims cite official sources; sampled audits (250 claims) detect no critical errors; expert double-check on disputed items. Target: ≤5% minor errors flagged for correction. See Section 4.4 and 4.6 for RAG grounding and audit specifications.</w:t>
      </w:r>
    </w:p>
    <w:p>
      <w:pPr>
        <w:pStyle w:val="BodyText"/>
      </w:pPr>
      <w:r>
        <w:rPr>
          <w:b/>
          <w:bCs/>
        </w:rPr>
        <w:t xml:space="preserve">Effectiveness &amp; Baseline Comparison (Target):</w:t>
      </w:r>
      <w:r>
        <w:t xml:space="preserve"> </w:t>
      </w:r>
      <w:r>
        <w:t xml:space="preserve">Primary outcome: ≥20% improvement on evaluation criteria versus non-adaptive baseline (95% CI). Baseline comparison includes Generic Non-Adaptive, Memory-Only (mem0-style), and Policy-Only (RAG without personality) on matched conversations (n=20 per baseline), scored by same human experts on all 5 criteria. See Section 4.6 for evaluation framework.</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 human expert rubric + scoring records archived.</w:t>
      </w:r>
    </w:p>
    <w:bookmarkEnd w:id="24"/>
    <w:bookmarkStart w:id="25" w:name="mapping-to-methodology"/>
    <w:p>
      <w:pPr>
        <w:pStyle w:val="Heading3"/>
      </w:pPr>
      <w:r>
        <w:t xml:space="preserve">3.4 Mapping to Methodology</w:t>
      </w:r>
    </w:p>
    <w:p>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r>
        <w:pict>
          <v:rect style="width:0;height:1.5pt" o:hralign="center" o:hrstd="t" o:hr="t"/>
        </w:pict>
      </w:r>
    </w:p>
    <w:bookmarkEnd w:id="25"/>
    <w:bookmarkEnd w:id="26"/>
    <w:bookmarkStart w:id="41" w:name="methodology"/>
    <w:p>
      <w:pPr>
        <w:pStyle w:val="Heading2"/>
      </w:pPr>
      <w:r>
        <w:t xml:space="preserve">4. Methodology</w:t>
      </w:r>
    </w:p>
    <w:bookmarkStart w:id="27" w:name="architecture-and-workflow"/>
    <w:p>
      <w:pPr>
        <w:pStyle w:val="Heading3"/>
      </w:pPr>
      <w:r>
        <w:t xml:space="preserve">4.1 Architecture and Workflow</w:t>
      </w:r>
    </w:p>
    <w:p>
      <w:pPr>
        <w:pStyle w:val="FirstParagraph"/>
      </w:pPr>
      <w:r>
        <w:t xml:space="preserve">We implement a reproducible pipeline orchestrated via N8N with deterministic JSON contracts, neutral fallbacks, and complete logging. Each stage (ingest, detection, regulation, generation, verification, persistence) exposes stable interfaces configured by versioned policy packs, enabling reuse, scaling, and domain transfer.</w:t>
      </w:r>
    </w:p>
    <w:p>
      <w:pPr>
        <w:pStyle w:val="BodyText"/>
      </w:pPr>
      <w:r>
        <w:rPr>
          <w:b/>
          <w:bCs/>
        </w:rPr>
        <w:t xml:space="preserve">Implementation Timeline (Weeks 7-10):</w:t>
      </w:r>
      <w:r>
        <w:t xml:space="preserve"> </w:t>
      </w:r>
      <w:r>
        <w:t xml:space="preserve">-</w:t>
      </w:r>
      <w:r>
        <w:t xml:space="preserve"> </w:t>
      </w:r>
      <w:r>
        <w:rPr>
          <w:b/>
          <w:bCs/>
        </w:rPr>
        <w:t xml:space="preserve">Weeks 7-8:</w:t>
      </w:r>
      <w:r>
        <w:t xml:space="preserve"> </w:t>
      </w:r>
      <w:r>
        <w:t xml:space="preserve">Detection module, regulation logic, generation pipeline, EMA integration → working personality detection + regulation engine</w:t>
      </w:r>
      <w:r>
        <w:t xml:space="preserve"> </w:t>
      </w:r>
      <w:r>
        <w:t xml:space="preserve">-</w:t>
      </w:r>
      <w:r>
        <w:t xml:space="preserve"> </w:t>
      </w:r>
      <w:r>
        <w:rPr>
          <w:b/>
          <w:bCs/>
        </w:rPr>
        <w:t xml:space="preserve">Weeks 6-8 (Parallel):</w:t>
      </w:r>
      <w:r>
        <w:t xml:space="preserve"> </w:t>
      </w:r>
      <w:r>
        <w:t xml:space="preserve">RAG development for</w:t>
      </w:r>
      <w:r>
        <w:t xml:space="preserve"> </w:t>
      </w:r>
      <w:r>
        <w:rPr>
          <w:b/>
          <w:bCs/>
        </w:rPr>
        <w:t xml:space="preserve">2 policy domains</w:t>
      </w:r>
      <w:r>
        <w:t xml:space="preserve"> </w:t>
      </w:r>
      <w:r>
        <w:t xml:space="preserve">(IV/Invalidenversicherung, Hilflosenentschädigung) with</w:t>
      </w:r>
      <w:r>
        <w:t xml:space="preserve"> </w:t>
      </w:r>
      <w:r>
        <w:rPr>
          <w:b/>
          <w:bCs/>
        </w:rPr>
        <w:t xml:space="preserve">20-30 Q-A benchmark pairs</w:t>
      </w:r>
      <w:r>
        <w:t xml:space="preserve"> </w:t>
      </w:r>
      <w:r>
        <w:t xml:space="preserve">(manual + LLM-generated, expert-validated κ≥0.70)</w:t>
      </w:r>
      <w:r>
        <w:t xml:space="preserve"> </w:t>
      </w:r>
      <w:r>
        <w:t xml:space="preserve">-</w:t>
      </w:r>
      <w:r>
        <w:t xml:space="preserve"> </w:t>
      </w:r>
      <w:r>
        <w:rPr>
          <w:b/>
          <w:bCs/>
        </w:rPr>
        <w:t xml:space="preserve">Weeks 9-10:</w:t>
      </w:r>
      <w:r>
        <w:t xml:space="preserve"> </w:t>
      </w:r>
      <w:r>
        <w:t xml:space="preserve">Next.js/React UI development, Flask backend for detect→regulate→generate→RAG pipeline, expert pilot testing</w:t>
      </w:r>
      <w:r>
        <w:t xml:space="preserve"> </w:t>
      </w:r>
      <w:r>
        <w:t xml:space="preserve">-</w:t>
      </w:r>
      <w:r>
        <w:t xml:space="preserve"> </w:t>
      </w:r>
      <w:r>
        <w:rPr>
          <w:b/>
          <w:bCs/>
        </w:rPr>
        <w:t xml:space="preserve">Future Extensions:</w:t>
      </w:r>
      <w:r>
        <w:t xml:space="preserve"> </w:t>
      </w:r>
      <w:r>
        <w:t xml:space="preserve">Full 26-canton RAG coverage, multimodal inputs, production-scale deployment</w:t>
      </w:r>
    </w:p>
    <w:p>
      <w:pPr>
        <w:pStyle w:val="BodyText"/>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w:t>
      </w:r>
    </w:p>
    <w:p>
      <w:pPr>
        <w:pStyle w:val="BodyText"/>
      </w:pPr>
      <w:r>
        <w:t xml:space="preserve">]</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BodyText"/>
      </w:pPr>
      <w:r>
        <w:rPr>
          <w:i/>
          <w:iCs/>
        </w:rPr>
        <w:t xml:space="preserve">Core pipeline: detect (OCEAN + confidence) → EMA (α=0.3) → regulate → generate (quote‑and‑bound) → verify. RAG retrieves policy information for IV and Hilflosenentschädigung domains with 20-30 validated Q-A pairs. All processes logged to JSONL audit logs and PostgreSQL for reproducibility and longitudinal analysis.</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Next.js/React │◄──────►│   N8N Workflow   │                 │</w:t>
      </w:r>
      <w:r>
        <w:br/>
      </w:r>
      <w:r>
        <w:rPr>
          <w:rStyle w:val="VerbatimChar"/>
        </w:rPr>
        <w:t xml:space="preserve">│  │   Frontend      │  HTTP  │   Engine         │                 │</w:t>
      </w:r>
      <w:r>
        <w:br/>
      </w:r>
      <w:r>
        <w:rPr>
          <w:rStyle w:val="VerbatimChar"/>
        </w:rPr>
        <w:t xml:space="preserve">│  │  (Port 3000)    │        │  (Port 5678)     │                 │</w:t>
      </w:r>
      <w:r>
        <w:br/>
      </w:r>
      <w:r>
        <w:rPr>
          <w:rStyle w:val="VerbatimChar"/>
        </w:rPr>
        <w:t xml:space="preserve">│  │                 │        │                  │                 │</w:t>
      </w:r>
      <w:r>
        <w:br/>
      </w:r>
      <w:r>
        <w:rPr>
          <w:rStyle w:val="VerbatimChar"/>
        </w:rPr>
        <w:t xml:space="preserve">│  │ • Chat UI       │        │ • Orchestration  │                 │</w:t>
      </w:r>
      <w:r>
        <w:br/>
      </w:r>
      <w:r>
        <w:rPr>
          <w:rStyle w:val="VerbatimChar"/>
        </w:rPr>
        <w:t xml:space="preserve">│  │ • OCEAN Display │        │ • Node Execution │                 │</w:t>
      </w:r>
      <w:r>
        <w:br/>
      </w:r>
      <w:r>
        <w:rPr>
          <w:rStyle w:val="VerbatimChar"/>
        </w:rPr>
        <w:t xml:space="preserve">│  │ • Policy Review │        │ • Webhook Handler│                 │</w:t>
      </w:r>
      <w:r>
        <w:br/>
      </w:r>
      <w:r>
        <w:rPr>
          <w:rStyle w:val="VerbatimChar"/>
        </w:rPr>
        <w:t xml:space="preserve">│  │ • Think-Aloud   │        │ • Session Mgmt   │                 │</w:t>
      </w:r>
      <w:r>
        <w:br/>
      </w:r>
      <w:r>
        <w:rPr>
          <w:rStyle w:val="VerbatimChar"/>
        </w:rPr>
        <w:t xml:space="preserve">│  │   Protocol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Flask Backend  │                │</w:t>
      </w:r>
      <w:r>
        <w:br/>
      </w:r>
      <w:r>
        <w:rPr>
          <w:rStyle w:val="VerbatimChar"/>
        </w:rPr>
        <w:t xml:space="preserve">│           │                  │   (Port 5000)    │                │</w:t>
      </w:r>
      <w:r>
        <w:br/>
      </w:r>
      <w:r>
        <w:rPr>
          <w:rStyle w:val="VerbatimChar"/>
        </w:rPr>
        <w:t xml:space="preserve">│           │                  │                  │                │</w:t>
      </w:r>
      <w:r>
        <w:br/>
      </w:r>
      <w:r>
        <w:rPr>
          <w:rStyle w:val="VerbatimChar"/>
        </w:rPr>
        <w:t xml:space="preserve">│           │                  │ • Detection Svc  │                │</w:t>
      </w:r>
      <w:r>
        <w:br/>
      </w:r>
      <w:r>
        <w:rPr>
          <w:rStyle w:val="VerbatimChar"/>
        </w:rPr>
        <w:t xml:space="preserve">│           │                  │ • Regulation Svc │                │</w:t>
      </w:r>
      <w:r>
        <w:br/>
      </w:r>
      <w:r>
        <w:rPr>
          <w:rStyle w:val="VerbatimChar"/>
        </w:rPr>
        <w:t xml:space="preserve">│           │                  │ • Generation Svc │                │</w:t>
      </w:r>
      <w:r>
        <w:br/>
      </w:r>
      <w:r>
        <w:rPr>
          <w:rStyle w:val="VerbatimChar"/>
        </w:rPr>
        <w:t xml:space="preserve">│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Personality    │                │</w:t>
      </w:r>
      <w:r>
        <w:br/>
      </w:r>
      <w:r>
        <w:rPr>
          <w:rStyle w:val="VerbatimChar"/>
        </w:rPr>
        <w:t xml:space="preserve">│                              │   States (EMA)   │                │</w:t>
      </w:r>
      <w:r>
        <w:br/>
      </w:r>
      <w:r>
        <w:rPr>
          <w:rStyle w:val="VerbatimChar"/>
        </w:rPr>
        <w:t xml:space="preserve">│                              │ • Metrics        │                │</w:t>
      </w:r>
      <w:r>
        <w:br/>
      </w:r>
      <w:r>
        <w:rPr>
          <w:rStyle w:val="VerbatimChar"/>
        </w:rPr>
        <w:t xml:space="preserve">│                              │ • RAG Q-A Pairs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Policy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nextjs/     │          │  n8n_data/   │    │  postgres/  │</w:t>
      </w:r>
      <w:r>
        <w:br/>
      </w:r>
      <w:r>
        <w:rPr>
          <w:rStyle w:val="VerbatimChar"/>
        </w:rPr>
        <w:t xml:space="preserve">  │  .next/     │          │  workflows   │    │    data     │</w:t>
      </w:r>
      <w:r>
        <w:br/>
      </w:r>
      <w:r>
        <w:rPr>
          <w:rStyle w:val="VerbatimChar"/>
        </w:rPr>
        <w:t xml:space="preserve">  └─────────────┘          │  RAG_corpus/ │    └─────────────┘</w:t>
      </w:r>
      <w:r>
        <w:br/>
      </w:r>
      <w:r>
        <w:rPr>
          <w:rStyle w:val="VerbatimChar"/>
        </w:rPr>
        <w:t xml:space="preserve">                           │  iv_docs     │</w:t>
      </w:r>
      <w:r>
        <w:br/>
      </w:r>
      <w:r>
        <w:rPr>
          <w:rStyle w:val="VerbatimChar"/>
        </w:rPr>
        <w:t xml:space="preserve">                           │  hilflosen   │</w:t>
      </w:r>
      <w:r>
        <w:br/>
      </w:r>
      <w:r>
        <w:rPr>
          <w:rStyle w:val="VerbatimChar"/>
        </w:rPr>
        <w:t xml:space="preserve">                           └──────────────┘</w:t>
      </w:r>
    </w:p>
    <w:p>
      <w:pPr>
        <w:pStyle w:val="FirstParagraph"/>
      </w:pPr>
      <w:r>
        <w:rPr>
          <w:b/>
          <w:bCs/>
        </w:rPr>
        <w:t xml:space="preserve">Deployment Progression:</w:t>
      </w:r>
      <w:r>
        <w:t xml:space="preserve"> </w:t>
      </w:r>
      <w:r>
        <w:t xml:space="preserve">-</w:t>
      </w:r>
      <w:r>
        <w:t xml:space="preserve"> </w:t>
      </w:r>
      <w:r>
        <w:rPr>
          <w:b/>
          <w:bCs/>
        </w:rPr>
        <w:t xml:space="preserve">Weeks 9-10 (Development):</w:t>
      </w:r>
      <w:r>
        <w:t xml:space="preserve"> </w:t>
      </w:r>
      <w:r>
        <w:t xml:space="preserve">Next.js/React UI development with local testing</w:t>
      </w:r>
      <w:r>
        <w:t xml:space="preserve"> </w:t>
      </w:r>
      <w:r>
        <w:t xml:space="preserve">-</w:t>
      </w:r>
      <w:r>
        <w:t xml:space="preserve"> </w:t>
      </w:r>
      <w:r>
        <w:rPr>
          <w:b/>
          <w:bCs/>
        </w:rPr>
        <w:t xml:space="preserve">Weeks 11-14 (Pilot Testing):</w:t>
      </w:r>
      <w:r>
        <w:t xml:space="preserve"> </w:t>
      </w:r>
      <w:r>
        <w:t xml:space="preserve">Deploy to Vercel or similar platform for expert and caregiver sessions</w:t>
      </w:r>
      <w:r>
        <w:t xml:space="preserve"> </w:t>
      </w:r>
      <w:r>
        <w:t xml:space="preserve">-</w:t>
      </w:r>
      <w:r>
        <w:t xml:space="preserve"> </w:t>
      </w:r>
      <w:r>
        <w:rPr>
          <w:b/>
          <w:bCs/>
        </w:rPr>
        <w:t xml:space="preserve">Post-Thesis (Optional):</w:t>
      </w:r>
      <w:r>
        <w:t xml:space="preserve"> </w:t>
      </w:r>
      <w:r>
        <w:t xml:space="preserve">Kubernetes for production scaling</w:t>
      </w:r>
    </w:p>
    <w:p>
      <w:pPr>
        <w:pStyle w:val="BodyText"/>
      </w:pPr>
      <w:r>
        <w:rPr>
          <w:b/>
          <w:bCs/>
        </w:rPr>
        <w:t xml:space="preserve">Table 3. N8N Node Specifications and Contracts</w:t>
      </w:r>
    </w:p>
    <w:tbl>
      <w:tblPr>
        <w:tblStyle w:val="Table"/>
        <w:tblW w:type="pct" w:w="5000"/>
        <w:tblLayout w:type="fixed"/>
        <w:tblLook w:firstRow="1" w:lastRow="0" w:firstColumn="0" w:lastColumn="0" w:noHBand="0" w:noVBand="0" w:val="0020"/>
      </w:tblPr>
      <w:tblGrid>
        <w:gridCol w:w="896"/>
        <w:gridCol w:w="896"/>
        <w:gridCol w:w="1344"/>
        <w:gridCol w:w="2241"/>
        <w:gridCol w:w="2540"/>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rPr>
                <w:rStyle w:val="VerbatimChar"/>
              </w:rPr>
              <w:t xml:space="preserve">{stress_level: 0-4, drivers: [...], coaching_mode: vent_validate|plan_structure|cope_rehearse, confidence}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7"/>
    <w:bookmarkStart w:id="28" w:name="X39d81d102258ff7914db23be3b5f285888b87b3"/>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GPT-4.1 via OpenAI-compatible endpoint; temperature 0.3, max_tokens 300, 30s timeout. JSON response format:</w:t>
      </w:r>
      <w:r>
        <w:t xml:space="preserve"> </w:t>
      </w:r>
      <w:r>
        <w:rPr>
          <w:rStyle w:val="VerbatimChar"/>
        </w:rPr>
        <w:t xml:space="preserve">json   {     "ocean": {"O": [-1.0 to 1.0], "C": [-1.0 to 1.0], "E": [-1.0 to 1.0], "A": [-1.0 to 1.0], "N": [-1.0 to 1.0]},     "confidence": {"O": [0.0 to 1.0], "C": [0.0 to 1.0], "E": [0.0 to 1.0], "A": [0.0 to 1.0], "N": [0.0 to 1.0]},     "reasoning": "Brief explanation of detected motivations"   }</w:t>
      </w:r>
    </w:p>
    <w:p>
      <w:pPr>
        <w:pStyle w:val="BodyText"/>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GPT-4.1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11"/>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11"/>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11"/>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11"/>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8"/>
    <w:bookmarkStart w:id="29" w:name="X7b1786571cc242f0339264d2bee7bb375d7cf4a"/>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High Directive</w:t>
            </w:r>
          </w:p>
        </w:tc>
        <w:tc>
          <w:tcPr/>
          <w:p>
            <w:pPr>
              <w:pStyle w:val="Compact"/>
            </w:pPr>
            <w:r>
              <w:t xml:space="preserve">Low Directive</w:t>
            </w:r>
          </w:p>
        </w:tc>
      </w:tr>
      <w:tr>
        <w:tc>
          <w:tcPr/>
          <w:p>
            <w:pPr>
              <w:pStyle w:val="Compact"/>
            </w:pPr>
            <w:r>
              <w:rPr>
                <w:b/>
                <w:bCs/>
              </w:rPr>
              <w:t xml:space="preserve">O</w:t>
            </w:r>
          </w:p>
        </w:tc>
        <w:tc>
          <w:tcPr/>
          <w:p>
            <w:pPr>
              <w:pStyle w:val="Compact"/>
            </w:pPr>
            <w:r>
              <w:t xml:space="preserve">±0.2</w:t>
            </w:r>
          </w:p>
        </w:tc>
        <w:tc>
          <w:tcPr/>
          <w:p>
            <w:pPr>
              <w:pStyle w:val="Compact"/>
            </w:pPr>
            <w:r>
              <w:t xml:space="preserve">Novel concepts</w:t>
            </w:r>
          </w:p>
        </w:tc>
        <w:tc>
          <w:tcPr/>
          <w:p>
            <w:pPr>
              <w:pStyle w:val="Compact"/>
            </w:pPr>
            <w:r>
              <w:t xml:space="preserve">Familiar examples</w:t>
            </w:r>
          </w:p>
        </w:tc>
      </w:tr>
      <w:tr>
        <w:tc>
          <w:tcPr/>
          <w:p>
            <w:pPr>
              <w:pStyle w:val="Compact"/>
            </w:pPr>
            <w:r>
              <w:rPr>
                <w:b/>
                <w:bCs/>
              </w:rPr>
              <w:t xml:space="preserve">C</w:t>
            </w:r>
          </w:p>
        </w:tc>
        <w:tc>
          <w:tcPr/>
          <w:p>
            <w:pPr>
              <w:pStyle w:val="Compact"/>
            </w:pPr>
            <w:r>
              <w:t xml:space="preserve">±0.2</w:t>
            </w:r>
          </w:p>
        </w:tc>
        <w:tc>
          <w:tcPr/>
          <w:p>
            <w:pPr>
              <w:pStyle w:val="Compact"/>
            </w:pPr>
            <w:r>
              <w:t xml:space="preserve">Structured plans</w:t>
            </w:r>
          </w:p>
        </w:tc>
        <w:tc>
          <w:tcPr/>
          <w:p>
            <w:pPr>
              <w:pStyle w:val="Compact"/>
            </w:pPr>
            <w:r>
              <w:t xml:space="preserve">Flexible guidance</w:t>
            </w:r>
          </w:p>
        </w:tc>
      </w:tr>
      <w:tr>
        <w:tc>
          <w:tcPr/>
          <w:p>
            <w:pPr>
              <w:pStyle w:val="Compact"/>
            </w:pPr>
            <w:r>
              <w:rPr>
                <w:b/>
                <w:bCs/>
              </w:rPr>
              <w:t xml:space="preserve">E</w:t>
            </w:r>
          </w:p>
        </w:tc>
        <w:tc>
          <w:tcPr/>
          <w:p>
            <w:pPr>
              <w:pStyle w:val="Compact"/>
            </w:pPr>
            <w:r>
              <w:t xml:space="preserve">±0.2</w:t>
            </w:r>
          </w:p>
        </w:tc>
        <w:tc>
          <w:tcPr/>
          <w:p>
            <w:pPr>
              <w:pStyle w:val="Compact"/>
            </w:pPr>
            <w:r>
              <w:t xml:space="preserve">Energetic tone</w:t>
            </w:r>
          </w:p>
        </w:tc>
        <w:tc>
          <w:tcPr/>
          <w:p>
            <w:pPr>
              <w:pStyle w:val="Compact"/>
            </w:pPr>
            <w:r>
              <w:t xml:space="preserve">Calm, reflective</w:t>
            </w:r>
          </w:p>
        </w:tc>
      </w:tr>
      <w:tr>
        <w:tc>
          <w:tcPr/>
          <w:p>
            <w:pPr>
              <w:pStyle w:val="Compact"/>
            </w:pPr>
            <w:r>
              <w:rPr>
                <w:b/>
                <w:bCs/>
              </w:rPr>
              <w:t xml:space="preserve">A</w:t>
            </w:r>
          </w:p>
        </w:tc>
        <w:tc>
          <w:tcPr/>
          <w:p>
            <w:pPr>
              <w:pStyle w:val="Compact"/>
            </w:pPr>
            <w:r>
              <w:t xml:space="preserve">±0.2</w:t>
            </w:r>
          </w:p>
        </w:tc>
        <w:tc>
          <w:tcPr/>
          <w:p>
            <w:pPr>
              <w:pStyle w:val="Compact"/>
            </w:pPr>
            <w:r>
              <w:t xml:space="preserve">Warm, cooperative</w:t>
            </w:r>
          </w:p>
        </w:tc>
        <w:tc>
          <w:tcPr/>
          <w:p>
            <w:pPr>
              <w:pStyle w:val="Compact"/>
            </w:pPr>
            <w:r>
              <w:t xml:space="preserve">Direct, matter-of-fact</w:t>
            </w:r>
          </w:p>
        </w:tc>
      </w:tr>
      <w:tr>
        <w:tc>
          <w:tcPr/>
          <w:p>
            <w:pPr>
              <w:pStyle w:val="Compact"/>
            </w:pPr>
            <w:r>
              <w:rPr>
                <w:b/>
                <w:bCs/>
              </w:rPr>
              <w:t xml:space="preserve">N</w:t>
            </w:r>
          </w:p>
        </w:tc>
        <w:tc>
          <w:tcPr/>
          <w:p>
            <w:pPr>
              <w:pStyle w:val="Compact"/>
            </w:pPr>
            <w:r>
              <w:t xml:space="preserve">±0.2</w:t>
            </w:r>
          </w:p>
        </w:tc>
        <w:tc>
          <w:tcPr/>
          <w:p>
            <w:pPr>
              <w:pStyle w:val="Compact"/>
            </w:pPr>
            <w:r>
              <w:t xml:space="preserve">Reassurance, coping</w:t>
            </w:r>
          </w:p>
        </w:tc>
        <w:tc>
          <w:tcPr/>
          <w:p>
            <w:pPr>
              <w:pStyle w:val="Compact"/>
            </w:pPr>
            <w:r>
              <w:t xml:space="preserve">Pragmatic solutions</w:t>
            </w:r>
          </w:p>
        </w:tc>
      </w:tr>
    </w:tbl>
    <w:p>
      <w:pPr>
        <w:pStyle w:val="BodyText"/>
      </w:pPr>
      <w:r>
        <w:t xml:space="preserve">Directive intensity scales proportionally to trait magnitude (|value| ≥0.2 activates); confidence &lt;0.4 triggers neutral fallbacks.</w:t>
      </w:r>
    </w:p>
    <w:bookmarkEnd w:id="29"/>
    <w:bookmarkStart w:id="30" w:name="Xb2a305dd018c2323b49b3aa652c81b99b82ef9d"/>
    <w:p>
      <w:pPr>
        <w:pStyle w:val="Heading3"/>
      </w:pPr>
      <w:r>
        <w:t xml:space="preserve">4.4 Generation Module: RAG-Enhanced Response Production with Personality-Aware Presentation</w:t>
      </w:r>
    </w:p>
    <w:p>
      <w:pPr>
        <w:pStyle w:val="FirstParagraph"/>
      </w:pPr>
      <w:r>
        <w:rPr>
          <w:b/>
          <w:bCs/>
        </w:rPr>
        <w:t xml:space="preserve">Dialogue Grounding and Safety Constraints (Critical Guideline):</w:t>
      </w:r>
    </w:p>
    <w:p>
      <w:pPr>
        <w:pStyle w:val="BodyText"/>
      </w:pPr>
      <w:r>
        <w:t xml:space="preserve">All system responses must be strictly grounded in the user’s conversational input, employing a</w:t>
      </w:r>
      <w:r>
        <w:t xml:space="preserve"> </w:t>
      </w:r>
      <w:r>
        <w:t xml:space="preserve">“quote-and-bound”</w:t>
      </w:r>
      <w:r>
        <w:t xml:space="preserve"> </w:t>
      </w:r>
      <w:r>
        <w:t xml:space="preserve">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RAG-Augmented Swiss Policy Guidance (Thesis Implementation Phase):</w:t>
      </w:r>
    </w:p>
    <w:p>
      <w:pPr>
        <w:pStyle w:val="BodyText"/>
      </w:pPr>
      <w:r>
        <w:t xml:space="preserve">When Resource Navigation mode is activated, the system integrates Retrieval-Augmented Generation (RAG) for Swiss caregiver benefit systems:</w:t>
      </w:r>
    </w:p>
    <w:p>
      <w:pPr>
        <w:pStyle w:val="Compact"/>
        <w:numPr>
          <w:ilvl w:val="0"/>
          <w:numId w:val="1012"/>
        </w:numPr>
      </w:pPr>
      <w:r>
        <w:rPr>
          <w:b/>
          <w:bCs/>
        </w:rPr>
        <w:t xml:space="preserve">Context Extraction:</w:t>
      </w:r>
      <w:r>
        <w:t xml:space="preserve"> </w:t>
      </w:r>
      <w:r>
        <w:t xml:space="preserve">Parse caregiver context from conversation (care recipient age, disability level, financial situation, canton)</w:t>
      </w:r>
    </w:p>
    <w:p>
      <w:pPr>
        <w:pStyle w:val="Compact"/>
        <w:numPr>
          <w:ilvl w:val="0"/>
          <w:numId w:val="1012"/>
        </w:numPr>
      </w:pPr>
      <w:r>
        <w:rPr>
          <w:b/>
          <w:bCs/>
        </w:rPr>
        <w:t xml:space="preserve">Policy Retrieval:</w:t>
      </w:r>
      <w:r>
        <w:t xml:space="preserve"> </w:t>
      </w:r>
      <w:r>
        <w:t xml:space="preserve">Query vector database of Swiss policy documents (AHV, IV, Hilflosenentschädigung, Ergänzungsleistungen, respite care programs) using semantic similarity</w:t>
      </w:r>
    </w:p>
    <w:p>
      <w:pPr>
        <w:pStyle w:val="Compact"/>
        <w:numPr>
          <w:ilvl w:val="0"/>
          <w:numId w:val="1012"/>
        </w:numPr>
      </w:pPr>
      <w:r>
        <w:rPr>
          <w:b/>
          <w:bCs/>
        </w:rPr>
        <w:t xml:space="preserve">Relevance Filtering:</w:t>
      </w:r>
      <w:r>
        <w:t xml:space="preserve"> </w:t>
      </w:r>
      <w:r>
        <w:t xml:space="preserve">Retrieve top-3 most relevant policy sections with eligibility criteria, application procedures, and contact information</w:t>
      </w:r>
    </w:p>
    <w:p>
      <w:pPr>
        <w:pStyle w:val="Compact"/>
        <w:numPr>
          <w:ilvl w:val="0"/>
          <w:numId w:val="1012"/>
        </w:numPr>
      </w:pPr>
      <w:r>
        <w:rPr>
          <w:b/>
          <w:bCs/>
        </w:rPr>
        <w:t xml:space="preserve">Personality-Aware Presentation:</w:t>
      </w:r>
      <w:r>
        <w:t xml:space="preserve"> </w:t>
      </w:r>
      <w:r>
        <w:t xml:space="preserve">Adapt retrieved policy content via behavioral directives:</w:t>
      </w:r>
    </w:p>
    <w:p>
      <w:pPr>
        <w:pStyle w:val="Compact"/>
        <w:numPr>
          <w:ilvl w:val="1"/>
          <w:numId w:val="1013"/>
        </w:numPr>
      </w:pPr>
      <w:r>
        <w:rPr>
          <w:b/>
          <w:bCs/>
        </w:rPr>
        <w:t xml:space="preserve">High-C:</w:t>
      </w:r>
      <w:r>
        <w:t xml:space="preserve"> </w:t>
      </w:r>
      <w:r>
        <w:t xml:space="preserve">Step-by-step application checklist, required documentation list, timeline</w:t>
      </w:r>
    </w:p>
    <w:p>
      <w:pPr>
        <w:pStyle w:val="Compact"/>
        <w:numPr>
          <w:ilvl w:val="1"/>
          <w:numId w:val="1013"/>
        </w:numPr>
      </w:pPr>
      <w:r>
        <w:rPr>
          <w:b/>
          <w:bCs/>
        </w:rPr>
        <w:t xml:space="preserve">Low-C:</w:t>
      </w:r>
      <w:r>
        <w:t xml:space="preserve"> </w:t>
      </w:r>
      <w:r>
        <w:t xml:space="preserve">Concise eligibility summary, direct canton contact, optional depth</w:t>
      </w:r>
    </w:p>
    <w:p>
      <w:pPr>
        <w:pStyle w:val="Compact"/>
        <w:numPr>
          <w:ilvl w:val="1"/>
          <w:numId w:val="1013"/>
        </w:numPr>
      </w:pPr>
      <w:r>
        <w:rPr>
          <w:b/>
          <w:bCs/>
        </w:rPr>
        <w:t xml:space="preserve">High-N:</w:t>
      </w:r>
      <w:r>
        <w:t xml:space="preserve"> </w:t>
      </w:r>
      <w:r>
        <w:t xml:space="preserve">Reassuring framing (</w:t>
      </w:r>
      <w:r>
        <w:t xml:space="preserve">“Many caregivers successfully navigate this process”</w:t>
      </w:r>
      <w:r>
        <w:t xml:space="preserve">), support availability</w:t>
      </w:r>
    </w:p>
    <w:p>
      <w:pPr>
        <w:pStyle w:val="Compact"/>
        <w:numPr>
          <w:ilvl w:val="1"/>
          <w:numId w:val="1013"/>
        </w:numPr>
      </w:pPr>
      <w:r>
        <w:rPr>
          <w:b/>
          <w:bCs/>
        </w:rPr>
        <w:t xml:space="preserve">High-O:</w:t>
      </w:r>
      <w:r>
        <w:t xml:space="preserve"> </w:t>
      </w:r>
      <w:r>
        <w:t xml:space="preserve">Mention alternative programs, community resources</w:t>
      </w:r>
    </w:p>
    <w:p>
      <w:pPr>
        <w:pStyle w:val="Compact"/>
        <w:numPr>
          <w:ilvl w:val="1"/>
          <w:numId w:val="1013"/>
        </w:numPr>
      </w:pPr>
      <w:r>
        <w:rPr>
          <w:b/>
          <w:bCs/>
        </w:rPr>
        <w:t xml:space="preserve">High-A:</w:t>
      </w:r>
      <w:r>
        <w:t xml:space="preserve"> </w:t>
      </w:r>
      <w:r>
        <w:t xml:space="preserve">Collaborative language (</w:t>
      </w:r>
      <w:r>
        <w:t xml:space="preserve">“Let’s explore your eligibility together”</w:t>
      </w:r>
      <w:r>
        <w:t xml:space="preserve">)</w:t>
      </w:r>
    </w:p>
    <w:p>
      <w:pPr>
        <w:pStyle w:val="Compact"/>
        <w:numPr>
          <w:ilvl w:val="0"/>
          <w:numId w:val="1012"/>
        </w:numPr>
      </w:pPr>
      <w:r>
        <w:rPr>
          <w:b/>
          <w:bCs/>
        </w:rPr>
        <w:t xml:space="preserve">Grounding Enforcement:</w:t>
      </w:r>
      <w:r>
        <w:t xml:space="preserve"> </w:t>
      </w:r>
      <w:r>
        <w:t xml:space="preserve">Policy guidance must cite specific documents (e.g.,</w:t>
      </w:r>
      <w:r>
        <w:t xml:space="preserve"> </w:t>
      </w:r>
      <w:r>
        <w:t xml:space="preserve">“According to the IV eligibility guidelines for care recipients…”</w:t>
      </w:r>
      <w:r>
        <w:t xml:space="preserve">, see Appendix A for source families); no invented procedures or criteria</w:t>
      </w:r>
    </w:p>
    <w:p>
      <w:pPr>
        <w:pStyle w:val="FirstParagraph"/>
      </w:pPr>
      <w:r>
        <w:rPr>
          <w:b/>
          <w:bCs/>
        </w:rPr>
        <w:t xml:space="preserve">Response Constraints:</w:t>
      </w:r>
      <w:r>
        <w:t xml:space="preserve"> </w:t>
      </w:r>
      <w:r>
        <w:t xml:space="preserve">-</w:t>
      </w:r>
      <w:r>
        <w:t xml:space="preserve"> </w:t>
      </w:r>
      <w:r>
        <w:rPr>
          <w:b/>
          <w:bCs/>
        </w:rPr>
        <w:t xml:space="preserve">Grounding:</w:t>
      </w:r>
      <w:r>
        <w:t xml:space="preserve"> </w:t>
      </w:r>
      <w:r>
        <w:t xml:space="preserve">Strict adherence to user’s conversational input + retrieved policy documents (with citations)</w:t>
      </w:r>
      <w:r>
        <w:t xml:space="preserve"> </w:t>
      </w:r>
      <w:r>
        <w:t xml:space="preserve">-</w:t>
      </w:r>
      <w:r>
        <w:t xml:space="preserve"> </w:t>
      </w:r>
      <w:r>
        <w:rPr>
          <w:b/>
          <w:bCs/>
        </w:rPr>
        <w:t xml:space="preserve">Length:</w:t>
      </w:r>
      <w:r>
        <w:t xml:space="preserve"> </w:t>
      </w:r>
      <w:r>
        <w:t xml:space="preserve">70-150 words (policy mode may extend to 180 words for detailed guidance)</w:t>
      </w:r>
      <w:r>
        <w:t xml:space="preserve"> </w:t>
      </w:r>
      <w:r>
        <w:t xml:space="preserve">-</w:t>
      </w:r>
      <w:r>
        <w:t xml:space="preserve"> </w:t>
      </w:r>
      <w:r>
        <w:rPr>
          <w:b/>
          <w:bCs/>
        </w:rPr>
        <w:t xml:space="preserve">Interaction:</w:t>
      </w:r>
      <w:r>
        <w:t xml:space="preserve"> </w:t>
      </w:r>
      <w:r>
        <w:t xml:space="preserve">Maximum 2 questions per response to maintain conversational flow</w:t>
      </w:r>
      <w:r>
        <w:t xml:space="preserve"> </w:t>
      </w:r>
      <w:r>
        <w:t xml:space="preserve">-</w:t>
      </w:r>
      <w:r>
        <w:t xml:space="preserve"> </w:t>
      </w:r>
      <w:r>
        <w:rPr>
          <w:b/>
          <w:bCs/>
        </w:rPr>
        <w:t xml:space="preserve">Parameters:</w:t>
      </w:r>
      <w:r>
        <w:t xml:space="preserve"> </w:t>
      </w:r>
      <w:r>
        <w:t xml:space="preserve">Temperature 0.7, max_tokens 220 (300 for policy mode), 20-second timeout</w:t>
      </w:r>
      <w:r>
        <w:t xml:space="preserve"> </w:t>
      </w:r>
      <w:r>
        <w:t xml:space="preserve">-</w:t>
      </w:r>
      <w:r>
        <w:t xml:space="preserve"> </w:t>
      </w:r>
      <w:r>
        <w:rPr>
          <w:b/>
          <w:bCs/>
        </w:rPr>
        <w:t xml:space="preserve">Safety:</w:t>
      </w:r>
      <w:r>
        <w:t xml:space="preserve"> </w:t>
      </w:r>
      <w:r>
        <w:t xml:space="preserve">If stress level ≥3 and crisis indicators detected, return neutral supportive message with escalation guidance; never provide clinical/legal advice</w:t>
      </w:r>
    </w:p>
    <w:p>
      <w:pPr>
        <w:pStyle w:val="BodyText"/>
      </w:pPr>
      <w:r>
        <w:rPr>
          <w:b/>
          <w:bCs/>
        </w:rPr>
        <w:t xml:space="preserve">Prompt Construction:</w:t>
      </w:r>
      <w:r>
        <w:t xml:space="preserve"> </w:t>
      </w:r>
      <w:r>
        <w:t xml:space="preserve">Integrates behavioral directives + retrieved policy content + strict grounding constraints (see Appendix B.2).</w:t>
      </w:r>
    </w:p>
    <w:p>
      <w:pPr>
        <w:pStyle w:val="BodyText"/>
      </w:pPr>
      <w:r>
        <w:t xml:space="preserve">Citings in text (example):</w:t>
      </w:r>
      <w:r>
        <w:t xml:space="preserve"> </w:t>
      </w:r>
      <w:r>
        <w:t xml:space="preserve">-</w:t>
      </w:r>
      <w:r>
        <w:t xml:space="preserve"> </w:t>
      </w:r>
      <w:r>
        <w:t xml:space="preserve">“According to the IV/AI eligibility criteria (Appendix A, IV/AI), …”</w:t>
      </w:r>
    </w:p>
    <w:p>
      <w:pPr>
        <w:pStyle w:val="BodyText"/>
      </w:pPr>
      <w:r>
        <w:rPr>
          <w:b/>
          <w:bCs/>
        </w:rPr>
        <w:t xml:space="preserve">Error Handling:</w:t>
      </w:r>
      <w:r>
        <w:t xml:space="preserve"> </w:t>
      </w:r>
      <w:r>
        <w:t xml:space="preserve">Neutral fallback on failure:</w:t>
      </w:r>
      <w:r>
        <w:t xml:space="preserve"> </w:t>
      </w:r>
      <w:r>
        <w:t xml:space="preserve">“I’m here to support you. Could you tell me more about how you’re feeling?”</w:t>
      </w:r>
      <w:r>
        <w:t xml:space="preserve"> </w:t>
      </w:r>
      <w:r>
        <w:t xml:space="preserve">Full session context maintained for debugging. RAG failures trigger policy-free emotional support response.</w:t>
      </w:r>
    </w:p>
    <w:bookmarkEnd w:id="30"/>
    <w:bookmarkStart w:id="38" w:name="data-management-and-simulation"/>
    <w:p>
      <w:pPr>
        <w:pStyle w:val="Heading3"/>
      </w:pPr>
      <w:r>
        <w:t xml:space="preserve">4.5 Data Management and Simulation</w:t>
      </w:r>
    </w:p>
    <w:bookmarkStart w:id="31" w:name="postgresql-database-architecture"/>
    <w:p>
      <w:pPr>
        <w:pStyle w:val="Heading4"/>
      </w:pPr>
      <w:r>
        <w:t xml:space="preserve">4.5.1 PostgreSQL Database Architecture</w:t>
      </w:r>
    </w:p>
    <w:p>
      <w:pPr>
        <w:pStyle w:val="FirstParagraph"/>
      </w:pPr>
      <w:r>
        <w:t xml:space="preserve">The system persists longitudinal state across four core tables.</w:t>
      </w:r>
      <w:r>
        <w:t xml:space="preserve"> </w:t>
      </w:r>
      <w:r>
        <w:rPr>
          <w:rStyle w:val="VerbatimChar"/>
          <w:b/>
          <w:bCs/>
        </w:rPr>
        <w:t xml:space="preserve">chat_sessions</w:t>
      </w:r>
      <w:r>
        <w:t xml:space="preserve"> </w:t>
      </w:r>
      <w:r>
        <w:t xml:space="preserve">maintains session metadata (ID, start time, mode, status).</w:t>
      </w:r>
      <w:r>
        <w:t xml:space="preserve"> </w:t>
      </w:r>
      <w:r>
        <w:rPr>
          <w:rStyle w:val="VerbatimChar"/>
          <w:b/>
          <w:bCs/>
        </w:rPr>
        <w:t xml:space="preserve">conversation_turns</w:t>
      </w:r>
      <w:r>
        <w:t xml:space="preserve"> </w:t>
      </w:r>
      <w:r>
        <w:t xml:space="preserve">stores dialogue history with detected directives and coaching mode applied.</w:t>
      </w:r>
      <w:r>
        <w:t xml:space="preserve"> </w:t>
      </w:r>
      <w:r>
        <w:rPr>
          <w:rStyle w:val="VerbatimChar"/>
          <w:b/>
          <w:bCs/>
        </w:rPr>
        <w:t xml:space="preserve">personality_states</w:t>
      </w:r>
      <w:r>
        <w:t xml:space="preserve"> </w:t>
      </w:r>
      <w:r>
        <w:t xml:space="preserve">holds EMA-smoothed OCEAN values (five dimensions), confidence per dimension, and stability flags indicating convergence.</w:t>
      </w:r>
      <w:r>
        <w:t xml:space="preserve"> </w:t>
      </w:r>
      <w:r>
        <w:rPr>
          <w:rStyle w:val="VerbatimChar"/>
          <w:b/>
          <w:bCs/>
        </w:rPr>
        <w:t xml:space="preserve">performance_metrics</w:t>
      </w:r>
      <w:r>
        <w:t xml:space="preserve"> </w:t>
      </w:r>
      <w:r>
        <w:t xml:space="preserve">records latencies (detection, generation), token counts, and error logs.</w:t>
      </w:r>
    </w:p>
    <w:p>
      <w:pPr>
        <w:pStyle w:val="BodyText"/>
      </w:pPr>
      <w:r>
        <w:rPr>
          <w:b/>
          <w:bCs/>
        </w:rPr>
        <w:t xml:space="preserve">Data Flow:</w:t>
      </w:r>
      <w:r>
        <w:t xml:space="preserve"> </w:t>
      </w:r>
      <w:r>
        <w:t xml:space="preserve">Load previous state from PostgreSQL → Detection module (GPT-4) → EMA smoothing (α=0.3) → Save updated state → Next turn retrieves smoothed state for continuity.</w:t>
      </w:r>
    </w:p>
    <w:bookmarkEnd w:id="31"/>
    <w:bookmarkStart w:id="36" w:name="Xff0f1c4ecd1ecacfd3b1be00e5b8bd063e84d60"/>
    <w:p>
      <w:pPr>
        <w:pStyle w:val="Heading4"/>
      </w:pPr>
      <w:r>
        <w:t xml:space="preserve">4.5.2 Primary Data Sources for Preliminary Study</w:t>
      </w:r>
    </w:p>
    <w:p>
      <w:pPr>
        <w:pStyle w:val="FirstParagraph"/>
      </w:pPr>
      <w:r>
        <w:t xml:space="preserve">Four concurrent data streams validate system performance across expert, simulated, and real caregiver contexts:</w:t>
      </w:r>
    </w:p>
    <w:tbl>
      <w:tblPr>
        <w:tblStyle w:val="Table"/>
        <w:tblW w:type="pct" w:w="5000"/>
        <w:tblLayout w:type="fixed"/>
        <w:tblLook w:firstRow="1" w:lastRow="0" w:firstColumn="0" w:lastColumn="0" w:noHBand="0" w:noVBand="0" w:val="0020"/>
      </w:tblPr>
      <w:tblGrid>
        <w:gridCol w:w="2288"/>
        <w:gridCol w:w="1232"/>
        <w:gridCol w:w="1408"/>
        <w:gridCol w:w="2992"/>
      </w:tblGrid>
      <w:tr>
        <w:trPr>
          <w:tblHeader w:val="on"/>
        </w:trPr>
        <w:tc>
          <w:tcPr/>
          <w:p>
            <w:pPr>
              <w:pStyle w:val="Compact"/>
            </w:pPr>
            <w:r>
              <w:t xml:space="preserve">Data Source</w:t>
            </w:r>
          </w:p>
        </w:tc>
        <w:tc>
          <w:tcPr/>
          <w:p>
            <w:pPr>
              <w:pStyle w:val="Compact"/>
            </w:pPr>
            <w:r>
              <w:t xml:space="preserve">Weeks</w:t>
            </w:r>
          </w:p>
        </w:tc>
        <w:tc>
          <w:tcPr/>
          <w:p>
            <w:pPr>
              <w:pStyle w:val="Compact"/>
            </w:pPr>
            <w:r>
              <w:t xml:space="preserve">Sample</w:t>
            </w:r>
          </w:p>
        </w:tc>
        <w:tc>
          <w:tcPr/>
          <w:p>
            <w:pPr>
              <w:pStyle w:val="Compact"/>
            </w:pPr>
            <w:r>
              <w:t xml:space="preserve">Primary Purpose</w:t>
            </w:r>
          </w:p>
        </w:tc>
      </w:tr>
      <w:tr>
        <w:tc>
          <w:tcPr/>
          <w:p>
            <w:pPr>
              <w:pStyle w:val="Compact"/>
            </w:pPr>
            <w:r>
              <w:t xml:space="preserve">(1) Expert Pilot System Logs</w:t>
            </w:r>
          </w:p>
        </w:tc>
        <w:tc>
          <w:tcPr/>
          <w:p>
            <w:pPr>
              <w:pStyle w:val="Compact"/>
            </w:pPr>
            <w:r>
              <w:t xml:space="preserve">3–5</w:t>
            </w:r>
          </w:p>
        </w:tc>
        <w:tc>
          <w:tcPr/>
          <w:p>
            <w:pPr>
              <w:pStyle w:val="Compact"/>
            </w:pPr>
            <w:r>
              <w:t xml:space="preserve">n=5–8 domain experts</w:t>
            </w:r>
          </w:p>
        </w:tc>
        <w:tc>
          <w:tcPr/>
          <w:p>
            <w:pPr>
              <w:pStyle w:val="Compact"/>
            </w:pPr>
            <w:r>
              <w:t xml:space="preserve">Validate personality detection &amp; directive appropriateness</w:t>
            </w:r>
          </w:p>
        </w:tc>
      </w:tr>
      <w:tr>
        <w:tc>
          <w:tcPr/>
          <w:p>
            <w:pPr>
              <w:pStyle w:val="Compact"/>
            </w:pPr>
            <w:r>
              <w:t xml:space="preserve">(2) LLM Stress Testing &amp; Simulated Evaluation</w:t>
            </w:r>
          </w:p>
        </w:tc>
        <w:tc>
          <w:tcPr/>
          <w:p>
            <w:pPr>
              <w:pStyle w:val="Compact"/>
            </w:pPr>
            <w:r>
              <w:t xml:space="preserve">11–14</w:t>
            </w:r>
          </w:p>
        </w:tc>
        <w:tc>
          <w:tcPr/>
          <w:p>
            <w:pPr>
              <w:pStyle w:val="Compact"/>
            </w:pPr>
            <w:r>
              <w:t xml:space="preserve">N≥250 synthetic conversations</w:t>
            </w:r>
          </w:p>
        </w:tc>
        <w:tc>
          <w:tcPr/>
          <w:p>
            <w:pPr>
              <w:pStyle w:val="Compact"/>
            </w:pPr>
            <w:r>
              <w:t xml:space="preserve">Validate EMA parameters, regulation effectiveness, reliability</w:t>
            </w:r>
          </w:p>
        </w:tc>
      </w:tr>
      <w:tr>
        <w:tc>
          <w:tcPr/>
          <w:p>
            <w:pPr>
              <w:pStyle w:val="Compact"/>
            </w:pPr>
            <w:r>
              <w:t xml:space="preserve">(3) Real Caregiver Validation</w:t>
            </w:r>
          </w:p>
        </w:tc>
        <w:tc>
          <w:tcPr/>
          <w:p>
            <w:pPr>
              <w:pStyle w:val="Compact"/>
            </w:pPr>
            <w:r>
              <w:t xml:space="preserve">11–14</w:t>
            </w:r>
          </w:p>
        </w:tc>
        <w:tc>
          <w:tcPr/>
          <w:p>
            <w:pPr>
              <w:pStyle w:val="Compact"/>
            </w:pPr>
            <w:r>
              <w:t xml:space="preserve">n=20–30 Swiss caregivers</w:t>
            </w:r>
          </w:p>
        </w:tc>
        <w:tc>
          <w:tcPr/>
          <w:p>
            <w:pPr>
              <w:pStyle w:val="Compact"/>
            </w:pPr>
            <w:r>
              <w:t xml:space="preserve">Ground-truth validation against BFI-44 &amp; PSS-10</w:t>
            </w:r>
          </w:p>
        </w:tc>
      </w:tr>
      <w:tr>
        <w:tc>
          <w:tcPr/>
          <w:p>
            <w:pPr>
              <w:pStyle w:val="Compact"/>
            </w:pPr>
            <w:r>
              <w:t xml:space="preserve">(4) Human Expert Response Scoring</w:t>
            </w:r>
          </w:p>
        </w:tc>
        <w:tc>
          <w:tcPr/>
          <w:p>
            <w:pPr>
              <w:pStyle w:val="Compact"/>
            </w:pPr>
            <w:r>
              <w:t xml:space="preserve">11–14</w:t>
            </w:r>
          </w:p>
        </w:tc>
        <w:tc>
          <w:tcPr/>
          <w:p>
            <w:pPr>
              <w:pStyle w:val="Compact"/>
            </w:pPr>
            <w:r>
              <w:t xml:space="preserve">2–3 evaluators, κ≥0.70 gate</w:t>
            </w:r>
          </w:p>
        </w:tc>
        <w:tc>
          <w:tcPr/>
          <w:p>
            <w:pPr>
              <w:pStyle w:val="Compact"/>
            </w:pPr>
            <w:r>
              <w:t xml:space="preserve">Gold-standard credibility for findings</w:t>
            </w:r>
          </w:p>
        </w:tc>
      </w:tr>
    </w:tbl>
    <w:bookmarkStart w:id="32" w:name="X34610617145988cee93fa63e1d6a6693ca471dd"/>
    <w:p>
      <w:pPr>
        <w:pStyle w:val="Heading5"/>
      </w:pPr>
      <w:r>
        <w:rPr>
          <w:b/>
          <w:bCs/>
        </w:rPr>
        <w:t xml:space="preserve">(1) Expert Pilot System Logs (Weeks 3–5, n=5–8 Domain Experts)</w:t>
      </w:r>
    </w:p>
    <w:p>
      <w:pPr>
        <w:pStyle w:val="FirstParagraph"/>
      </w:pPr>
      <w:r>
        <w:rPr>
          <w:b/>
          <w:bCs/>
        </w:rPr>
        <w:t xml:space="preserve">Source:</w:t>
      </w:r>
      <w:r>
        <w:t xml:space="preserve"> </w:t>
      </w:r>
      <w:r>
        <w:t xml:space="preserve">Automated logging during think-aloud sessions conducted by in-house domain specialists (Spitex coordinators, geriatricians, home care nurses).</w:t>
      </w:r>
    </w:p>
    <w:p>
      <w:pPr>
        <w:pStyle w:val="BodyText"/>
      </w:pPr>
      <w:r>
        <w:rPr>
          <w:b/>
          <w:bCs/>
        </w:rPr>
        <w:t xml:space="preserve">Data Captured:</w:t>
      </w:r>
      <w:r>
        <w:t xml:space="preserve"> </w:t>
      </w:r>
      <w:r>
        <w:t xml:space="preserve">- OCEAN trait evolution per turn (all 5 dimensions, continuous [−1.0, +1.0] values)</w:t>
      </w:r>
      <w:r>
        <w:t xml:space="preserve"> </w:t>
      </w:r>
      <w:r>
        <w:t xml:space="preserve">- EMA smoothing parameters applied (α=0.3, confidence thresholds)</w:t>
      </w:r>
      <w:r>
        <w:t xml:space="preserve"> </w:t>
      </w:r>
      <w:r>
        <w:t xml:space="preserve">- Behavioral directives triggered (timestamp, directive type, intensity scale)</w:t>
      </w:r>
      <w:r>
        <w:t xml:space="preserve"> </w:t>
      </w:r>
      <w:r>
        <w:t xml:space="preserve">- Response generation metrics (token counts, latency, temperature setting)</w:t>
      </w:r>
      <w:r>
        <w:t xml:space="preserve"> </w:t>
      </w:r>
      <w:r>
        <w:t xml:space="preserve">- Policy retrieval events (query formulation, retrieved sections, citation verification)</w:t>
      </w:r>
      <w:r>
        <w:t xml:space="preserve"> </w:t>
      </w:r>
      <w:r>
        <w:t xml:space="preserve">- System errors, fallbacks, and graceful degradation instances</w:t>
      </w:r>
      <w:r>
        <w:t xml:space="preserve"> </w:t>
      </w:r>
      <w:r>
        <w:t xml:space="preserve">- Session duration, total turns, conversation flow characteristics</w:t>
      </w:r>
    </w:p>
    <w:p>
      <w:pPr>
        <w:pStyle w:val="BodyText"/>
      </w:pPr>
      <w:r>
        <w:rPr>
          <w:b/>
          <w:bCs/>
        </w:rPr>
        <w:t xml:space="preserve">Storage:</w:t>
      </w:r>
      <w:r>
        <w:t xml:space="preserve"> </w:t>
      </w:r>
      <w:r>
        <w:t xml:space="preserve">PostgreSQL + JSONL audit logs (per-turn verbosity for debugging)</w:t>
      </w:r>
    </w:p>
    <w:p>
      <w:pPr>
        <w:pStyle w:val="BodyText"/>
      </w:pPr>
      <w:r>
        <w:rPr>
          <w:b/>
          <w:bCs/>
        </w:rPr>
        <w:t xml:space="preserve">Use:</w:t>
      </w:r>
      <w:r>
        <w:t xml:space="preserve"> </w:t>
      </w:r>
      <w:r>
        <w:t xml:space="preserve">Validate personality detection stability, directive appropriateness, and policy grounding accuracy.</w:t>
      </w:r>
    </w:p>
    <w:bookmarkEnd w:id="32"/>
    <w:bookmarkStart w:id="33" w:name="Xa76b4426e59db4bf6e927e22df0013b4227561d"/>
    <w:p>
      <w:pPr>
        <w:pStyle w:val="Heading5"/>
      </w:pPr>
      <w:r>
        <w:rPr>
          <w:b/>
          <w:bCs/>
        </w:rPr>
        <w:t xml:space="preserve">(2) LLM Stress Testing &amp; Simulated Evaluation (Weeks 11–14, N≥250 Synthetic Conversations)</w:t>
      </w:r>
    </w:p>
    <w:p>
      <w:pPr>
        <w:pStyle w:val="FirstParagraph"/>
      </w:pPr>
      <w:r>
        <w:rPr>
          <w:b/>
          <w:bCs/>
        </w:rPr>
        <w:t xml:space="preserve">Source:</w:t>
      </w:r>
      <w:r>
        <w:t xml:space="preserve"> </w:t>
      </w:r>
      <w:r>
        <w:t xml:space="preserve">Automated evaluation on N≥250 simulated caregiver profiles (Type A/B/C personality distributions × 3 scenarios × 8–10 turns per conversation).</w:t>
      </w:r>
    </w:p>
    <w:p>
      <w:pPr>
        <w:pStyle w:val="BodyText"/>
      </w:pPr>
      <w:r>
        <w:rPr>
          <w:b/>
          <w:bCs/>
        </w:rPr>
        <w:t xml:space="preserve">Data Captured:</w:t>
      </w:r>
      <w:r>
        <w:t xml:space="preserve"> </w:t>
      </w:r>
      <w:r>
        <w:t xml:space="preserve">- EMA convergence metrics (number of turns to stability, final variance, temporal consistency correlation)</w:t>
      </w:r>
      <w:r>
        <w:t xml:space="preserve"> </w:t>
      </w:r>
      <w:r>
        <w:t xml:space="preserve">- Directive effectiveness scores (0–2 scale × 7 criteria per turn)</w:t>
      </w:r>
      <w:r>
        <w:t xml:space="preserve"> </w:t>
      </w:r>
      <w:r>
        <w:t xml:space="preserve">- Response quality under stress: tone appropriateness, relevance, personality fit</w:t>
      </w:r>
      <w:r>
        <w:t xml:space="preserve"> </w:t>
      </w:r>
      <w:r>
        <w:t xml:space="preserve">- Hallucination detection: policy accuracy, citation coverage, fabricated benefits</w:t>
      </w:r>
      <w:r>
        <w:t xml:space="preserve"> </w:t>
      </w:r>
      <w:r>
        <w:t xml:space="preserve">- Baseline comparison: adaptive vs. non-adaptive vs. memory-only responses</w:t>
      </w:r>
      <w:r>
        <w:t xml:space="preserve"> </w:t>
      </w:r>
      <w:r>
        <w:t xml:space="preserve">- Inter-run consistency (3 runs per conversation with fixed seeds for reproducibility)</w:t>
      </w:r>
      <w:r>
        <w:t xml:space="preserve"> </w:t>
      </w:r>
      <w:r>
        <w:t xml:space="preserve">- LLM evaluator confidence scores + human expert agreement (κ≥0.70 gating criterion)</w:t>
      </w:r>
    </w:p>
    <w:p>
      <w:pPr>
        <w:pStyle w:val="BodyText"/>
      </w:pPr>
      <w:r>
        <w:rPr>
          <w:b/>
          <w:bCs/>
        </w:rPr>
        <w:t xml:space="preserve">Storage:</w:t>
      </w:r>
      <w:r>
        <w:t xml:space="preserve"> </w:t>
      </w:r>
      <w:r>
        <w:t xml:space="preserve">CSV/JSONL with per-turn evaluation records and aggregate metrics</w:t>
      </w:r>
    </w:p>
    <w:p>
      <w:pPr>
        <w:pStyle w:val="BodyText"/>
      </w:pPr>
      <w:r>
        <w:rPr>
          <w:b/>
          <w:bCs/>
        </w:rPr>
        <w:t xml:space="preserve">Use:</w:t>
      </w:r>
      <w:r>
        <w:t xml:space="preserve"> </w:t>
      </w:r>
      <w:r>
        <w:t xml:space="preserve">Validate EMA parameters, regulation effectiveness, system reliability, and inter-run reproducibility.</w:t>
      </w:r>
    </w:p>
    <w:bookmarkEnd w:id="33"/>
    <w:bookmarkStart w:id="34" w:name="Xd9a024ca0c4eae5aedb105b58452ad01d995daa"/>
    <w:p>
      <w:pPr>
        <w:pStyle w:val="Heading5"/>
      </w:pPr>
      <w:r>
        <w:rPr>
          <w:b/>
          <w:bCs/>
        </w:rPr>
        <w:t xml:space="preserve">(3) Real Caregiver Validation (Weeks 11–14, n=20–30 Swiss Caregivers)</w:t>
      </w:r>
    </w:p>
    <w:p>
      <w:pPr>
        <w:pStyle w:val="FirstParagraph"/>
      </w:pPr>
      <w:r>
        <w:rPr>
          <w:b/>
          <w:bCs/>
        </w:rPr>
        <w:t xml:space="preserve">Recruitment &amp; Eligibility:</w:t>
      </w:r>
      <w:r>
        <w:t xml:space="preserve"> </w:t>
      </w:r>
      <w:r>
        <w:t xml:space="preserve">-</w:t>
      </w:r>
      <w:r>
        <w:t xml:space="preserve"> </w:t>
      </w:r>
      <w:r>
        <w:rPr>
          <w:b/>
          <w:bCs/>
        </w:rPr>
        <w:t xml:space="preserve">Partners:</w:t>
      </w:r>
      <w:r>
        <w:t xml:space="preserve"> </w:t>
      </w:r>
      <w:r>
        <w:t xml:space="preserve">Spitex organizations, cantonal home care services, caregiver support groups</w:t>
      </w:r>
      <w:r>
        <w:t xml:space="preserve"> </w:t>
      </w:r>
      <w:r>
        <w:t xml:space="preserve">-</w:t>
      </w:r>
      <w:r>
        <w:t xml:space="preserve"> </w:t>
      </w:r>
      <w:r>
        <w:rPr>
          <w:b/>
          <w:bCs/>
        </w:rPr>
        <w:t xml:space="preserve">Inclusion Criteria:</w:t>
      </w:r>
      <w:r>
        <w:t xml:space="preserve"> </w:t>
      </w:r>
      <w:r>
        <w:t xml:space="preserve">&gt;5 hours/week caregiving, ≥18 years old, Swiss German fluency</w:t>
      </w:r>
      <w:r>
        <w:t xml:space="preserve"> </w:t>
      </w:r>
      <w:r>
        <w:t xml:space="preserve">-</w:t>
      </w:r>
      <w:r>
        <w:t xml:space="preserve"> </w:t>
      </w:r>
      <w:r>
        <w:rPr>
          <w:b/>
          <w:bCs/>
        </w:rPr>
        <w:t xml:space="preserve">Compensation:</w:t>
      </w:r>
      <w:r>
        <w:t xml:space="preserve"> </w:t>
      </w:r>
      <w:r>
        <w:t xml:space="preserve">CHF 50–100 per participant (3 sessions)</w:t>
      </w:r>
      <w:r>
        <w:t xml:space="preserve"> </w:t>
      </w:r>
      <w:r>
        <w:t xml:space="preserve">-</w:t>
      </w:r>
      <w:r>
        <w:t xml:space="preserve"> </w:t>
      </w:r>
      <w:r>
        <w:rPr>
          <w:b/>
          <w:bCs/>
        </w:rPr>
        <w:t xml:space="preserve">Ethics:</w:t>
      </w:r>
      <w:r>
        <w:t xml:space="preserve"> </w:t>
      </w:r>
      <w:r>
        <w:t xml:space="preserve">Informed consent with separate KEK/CE approval (Weeks 1–4)</w:t>
      </w:r>
    </w:p>
    <w:p>
      <w:pPr>
        <w:pStyle w:val="BodyText"/>
      </w:pPr>
      <w:r>
        <w:rPr>
          <w:b/>
          <w:bCs/>
        </w:rPr>
        <w:t xml:space="preserve">Data Collection Timeline:</w:t>
      </w:r>
      <w:r>
        <w:t xml:space="preserve"> </w:t>
      </w:r>
      <w:r>
        <w:t xml:space="preserve">-</w:t>
      </w:r>
      <w:r>
        <w:t xml:space="preserve"> </w:t>
      </w:r>
      <w:r>
        <w:rPr>
          <w:b/>
          <w:bCs/>
        </w:rPr>
        <w:t xml:space="preserve">Session 1 (Week 11):</w:t>
      </w:r>
      <w:r>
        <w:t xml:space="preserve"> </w:t>
      </w:r>
      <w:r>
        <w:t xml:space="preserve">Demographic questionnaire + BFI-44 (44-item Big Five self-report, 5-point Likert) + informed consent signature</w:t>
      </w:r>
      <w:r>
        <w:t xml:space="preserve"> </w:t>
      </w:r>
      <w:r>
        <w:t xml:space="preserve">-</w:t>
      </w:r>
      <w:r>
        <w:t xml:space="preserve"> </w:t>
      </w:r>
      <w:r>
        <w:rPr>
          <w:b/>
          <w:bCs/>
        </w:rPr>
        <w:t xml:space="preserve">Session 2 (Week 12):</w:t>
      </w:r>
      <w:r>
        <w:t xml:space="preserve"> </w:t>
      </w:r>
      <w:r>
        <w:t xml:space="preserve">Interactive coaching (15–20 min, 1–2 of 3 caregiver scenarios) + system logs collection</w:t>
      </w:r>
      <w:r>
        <w:t xml:space="preserve"> </w:t>
      </w:r>
      <w:r>
        <w:t xml:space="preserve">-</w:t>
      </w:r>
      <w:r>
        <w:t xml:space="preserve"> </w:t>
      </w:r>
      <w:r>
        <w:rPr>
          <w:b/>
          <w:bCs/>
        </w:rPr>
        <w:t xml:space="preserve">Session 3 (Week 13–14, Optional):</w:t>
      </w:r>
      <w:r>
        <w:t xml:space="preserve"> </w:t>
      </w:r>
      <w:r>
        <w:t xml:space="preserve">Follow-up + PSS-10 (Perceived Stress Scale, 10 items, 5-point Likert) + system usability rating (5-point Likert)</w:t>
      </w:r>
    </w:p>
    <w:p>
      <w:pPr>
        <w:pStyle w:val="BodyText"/>
      </w:pPr>
      <w:r>
        <w:rPr>
          <w:b/>
          <w:bCs/>
        </w:rPr>
        <w:t xml:space="preserve">Data Captured:</w:t>
      </w:r>
    </w:p>
    <w:tbl>
      <w:tblPr>
        <w:tblStyle w:val="Table"/>
        <w:tblW w:type="pct" w:w="5000"/>
        <w:tblLayout w:type="fixed"/>
        <w:tblLook w:firstRow="1" w:lastRow="0" w:firstColumn="0" w:lastColumn="0" w:noHBand="0" w:noVBand="0" w:val="0020"/>
      </w:tblPr>
      <w:tblGrid>
        <w:gridCol w:w="3046"/>
        <w:gridCol w:w="2741"/>
        <w:gridCol w:w="2132"/>
      </w:tblGrid>
      <w:tr>
        <w:trPr>
          <w:tblHeader w:val="on"/>
        </w:trPr>
        <w:tc>
          <w:tcPr/>
          <w:p>
            <w:pPr>
              <w:pStyle w:val="Compact"/>
            </w:pPr>
            <w:r>
              <w:t xml:space="preserve">Category</w:t>
            </w:r>
          </w:p>
        </w:tc>
        <w:tc>
          <w:tcPr/>
          <w:p>
            <w:pPr>
              <w:pStyle w:val="Compact"/>
            </w:pPr>
            <w:r>
              <w:t xml:space="preserve">Metrics</w:t>
            </w:r>
          </w:p>
        </w:tc>
        <w:tc>
          <w:tcPr/>
          <w:p>
            <w:pPr>
              <w:pStyle w:val="Compact"/>
            </w:pPr>
            <w:r>
              <w:t xml:space="preserve">Notes</w:t>
            </w:r>
          </w:p>
        </w:tc>
      </w:tr>
      <w:tr>
        <w:tc>
          <w:tcPr/>
          <w:p>
            <w:pPr>
              <w:pStyle w:val="Compact"/>
            </w:pPr>
            <w:r>
              <w:rPr>
                <w:b/>
                <w:bCs/>
              </w:rPr>
              <w:t xml:space="preserve">System Logs</w:t>
            </w:r>
          </w:p>
        </w:tc>
        <w:tc>
          <w:tcPr/>
          <w:p>
            <w:pPr>
              <w:pStyle w:val="Compact"/>
            </w:pPr>
            <w:r>
              <w:t xml:space="preserve">message_length, response_latency_ms, follow_up_question, directive_acceptance, engagement_score, stress_level, stress_drivers</w:t>
            </w:r>
          </w:p>
        </w:tc>
        <w:tc>
          <w:tcPr/>
          <w:p>
            <w:pPr>
              <w:pStyle w:val="Compact"/>
            </w:pPr>
            <w:r>
              <w:t xml:space="preserve">Identical schema to synthetic data for comparability</w:t>
            </w:r>
          </w:p>
        </w:tc>
      </w:tr>
      <w:tr>
        <w:tc>
          <w:tcPr/>
          <w:p>
            <w:pPr>
              <w:pStyle w:val="Compact"/>
            </w:pPr>
            <w:r>
              <w:rPr>
                <w:b/>
                <w:bCs/>
              </w:rPr>
              <w:t xml:space="preserve">Ground-Truth Instruments</w:t>
            </w:r>
          </w:p>
        </w:tc>
        <w:tc>
          <w:tcPr/>
          <w:p>
            <w:pPr>
              <w:pStyle w:val="Compact"/>
            </w:pPr>
            <w:r>
              <w:t xml:space="preserve">BFI-44 scores (5 OCEAN dimensions, 0–100 scale each); PSS-10 (perceived stress, 0–40 scale); Usability rating (5-point Likert)</w:t>
            </w:r>
          </w:p>
        </w:tc>
        <w:tc>
          <w:tcPr/>
          <w:p>
            <w:pPr>
              <w:pStyle w:val="Compact"/>
            </w:pPr>
            <w:r>
              <w:t xml:space="preserve">Validated psychometric instruments</w:t>
            </w:r>
          </w:p>
        </w:tc>
      </w:tr>
      <w:tr>
        <w:tc>
          <w:tcPr/>
          <w:p>
            <w:pPr>
              <w:pStyle w:val="Compact"/>
            </w:pPr>
            <w:r>
              <w:rPr>
                <w:b/>
                <w:bCs/>
              </w:rPr>
              <w:t xml:space="preserve">Qualitative Data</w:t>
            </w:r>
          </w:p>
        </w:tc>
        <w:tc>
          <w:tcPr/>
          <w:p>
            <w:pPr>
              <w:pStyle w:val="Compact"/>
            </w:pPr>
            <w:r>
              <w:t xml:space="preserve">Open-ended feedback on system understanding and improvement suggestions</w:t>
            </w:r>
          </w:p>
        </w:tc>
        <w:tc>
          <w:tcPr/>
          <w:p>
            <w:pPr>
              <w:pStyle w:val="Compact"/>
            </w:pPr>
            <w:r>
              <w:t xml:space="preserve">Thematic analysis for triangulation</w:t>
            </w:r>
          </w:p>
        </w:tc>
      </w:tr>
    </w:tbl>
    <w:p>
      <w:pPr>
        <w:pStyle w:val="BodyText"/>
      </w:pPr>
      <w:r>
        <w:rPr>
          <w:b/>
          <w:bCs/>
        </w:rPr>
        <w:t xml:space="preserve">Analysis &amp; Validation:</w:t>
      </w:r>
    </w:p>
    <w:tbl>
      <w:tblPr>
        <w:tblStyle w:val="Table"/>
        <w:tblW w:type="pct" w:w="5000"/>
        <w:tblLayout w:type="fixed"/>
        <w:tblLook w:firstRow="1" w:lastRow="0" w:firstColumn="0" w:lastColumn="0" w:noHBand="0" w:noVBand="0" w:val="0020"/>
      </w:tblPr>
      <w:tblGrid>
        <w:gridCol w:w="3271"/>
        <w:gridCol w:w="1377"/>
        <w:gridCol w:w="3271"/>
      </w:tblGrid>
      <w:tr>
        <w:trPr>
          <w:tblHeader w:val="on"/>
        </w:trPr>
        <w:tc>
          <w:tcPr/>
          <w:p>
            <w:pPr>
              <w:pStyle w:val="Compact"/>
            </w:pPr>
            <w:r>
              <w:t xml:space="preserve">Validation Target</w:t>
            </w:r>
          </w:p>
        </w:tc>
        <w:tc>
          <w:tcPr/>
          <w:p>
            <w:pPr>
              <w:pStyle w:val="Compact"/>
            </w:pPr>
            <w:r>
              <w:t xml:space="preserve">Method</w:t>
            </w:r>
          </w:p>
        </w:tc>
        <w:tc>
          <w:tcPr/>
          <w:p>
            <w:pPr>
              <w:pStyle w:val="Compact"/>
            </w:pPr>
            <w:r>
              <w:t xml:space="preserve">Success Criterion</w:t>
            </w:r>
          </w:p>
        </w:tc>
      </w:tr>
      <w:tr>
        <w:tc>
          <w:tcPr/>
          <w:p>
            <w:pPr>
              <w:pStyle w:val="Compact"/>
            </w:pPr>
            <w:r>
              <w:rPr>
                <w:b/>
                <w:bCs/>
              </w:rPr>
              <w:t xml:space="preserve">Personality Detection Correlation</w:t>
            </w:r>
          </w:p>
        </w:tc>
        <w:tc>
          <w:tcPr/>
          <w:p>
            <w:pPr>
              <w:pStyle w:val="Compact"/>
            </w:pPr>
            <w:r>
              <w:t xml:space="preserve">Inferred OCEAN (from chat analysis) vs. BFI-44 self-report (Pearson r)</w:t>
            </w:r>
          </w:p>
        </w:tc>
        <w:tc>
          <w:tcPr/>
          <w:p>
            <w:pPr>
              <w:pStyle w:val="Compact"/>
            </w:pPr>
            <w:r>
              <w:t xml:space="preserve">r≥0.60 (moderate correlation)</w:t>
            </w:r>
          </w:p>
        </w:tc>
      </w:tr>
      <w:tr>
        <w:tc>
          <w:tcPr/>
          <w:p>
            <w:pPr>
              <w:pStyle w:val="Compact"/>
            </w:pPr>
            <w:r>
              <w:rPr>
                <w:b/>
                <w:bCs/>
              </w:rPr>
              <w:t xml:space="preserve">Stress Level Accuracy</w:t>
            </w:r>
          </w:p>
        </w:tc>
        <w:tc>
          <w:tcPr/>
          <w:p>
            <w:pPr>
              <w:pStyle w:val="Compact"/>
            </w:pPr>
            <w:r>
              <w:t xml:space="preserve">System-detected stress (0–4) vs. PSS-10 total (0–40, rescaled 0–4)</w:t>
            </w:r>
          </w:p>
        </w:tc>
        <w:tc>
          <w:tcPr/>
          <w:p>
            <w:pPr>
              <w:pStyle w:val="Compact"/>
            </w:pPr>
            <w:r>
              <w:t xml:space="preserve">r≥0.50 (moderate)</w:t>
            </w:r>
          </w:p>
        </w:tc>
      </w:tr>
      <w:tr>
        <w:tc>
          <w:tcPr/>
          <w:p>
            <w:pPr>
              <w:pStyle w:val="Compact"/>
            </w:pPr>
            <w:r>
              <w:rPr>
                <w:b/>
                <w:bCs/>
              </w:rPr>
              <w:t xml:space="preserve">Engagement Patterns</w:t>
            </w:r>
          </w:p>
        </w:tc>
        <w:tc>
          <w:tcPr/>
          <w:p>
            <w:pPr>
              <w:pStyle w:val="Compact"/>
            </w:pPr>
            <w:r>
              <w:t xml:space="preserve">Real caregiver engagement vs. synthetic comparison (independent t-test)</w:t>
            </w:r>
          </w:p>
        </w:tc>
        <w:tc>
          <w:tcPr/>
          <w:p>
            <w:pPr>
              <w:pStyle w:val="Compact"/>
            </w:pPr>
            <w:r>
              <w:t xml:space="preserve">No significant divergence (p&gt;0.05)</w:t>
            </w:r>
          </w:p>
        </w:tc>
      </w:tr>
      <w:tr>
        <w:tc>
          <w:tcPr/>
          <w:p>
            <w:pPr>
              <w:pStyle w:val="Compact"/>
            </w:pPr>
            <w:r>
              <w:rPr>
                <w:b/>
                <w:bCs/>
              </w:rPr>
              <w:t xml:space="preserve">Stress Mitigation Rate</w:t>
            </w:r>
          </w:p>
        </w:tc>
        <w:tc>
          <w:tcPr/>
          <w:p>
            <w:pPr>
              <w:pStyle w:val="Compact"/>
            </w:pPr>
            <w:r>
              <w:t xml:space="preserve">Proportion of high-stress turns (3–4) followed by lower stress after adaptive response</w:t>
            </w:r>
          </w:p>
        </w:tc>
        <w:tc>
          <w:tcPr/>
          <w:p>
            <w:pPr>
              <w:pStyle w:val="Compact"/>
            </w:pPr>
            <w:r>
              <w:t xml:space="preserve">≥60% mitigation rate</w:t>
            </w:r>
          </w:p>
        </w:tc>
      </w:tr>
    </w:tbl>
    <w:p>
      <w:pPr>
        <w:pStyle w:val="BodyText"/>
      </w:pPr>
      <w:r>
        <w:rPr>
          <w:b/>
          <w:bCs/>
        </w:rPr>
        <w:t xml:space="preserve">Storage:</w:t>
      </w:r>
      <w:r>
        <w:t xml:space="preserve"> </w:t>
      </w:r>
      <w:r>
        <w:t xml:space="preserve">PostgreSQL</w:t>
      </w:r>
      <w:r>
        <w:t xml:space="preserve"> </w:t>
      </w:r>
      <w:r>
        <w:rPr>
          <w:rStyle w:val="VerbatimChar"/>
        </w:rPr>
        <w:t xml:space="preserve">caregiver_validation</w:t>
      </w:r>
      <w:r>
        <w:t xml:space="preserve"> </w:t>
      </w:r>
      <w:r>
        <w:t xml:space="preserve">table + JSONL logs + encrypted, pseudonymized BFI-44/PSS-10 responses</w:t>
      </w:r>
    </w:p>
    <w:p>
      <w:pPr>
        <w:pStyle w:val="BodyText"/>
      </w:pPr>
      <w:r>
        <w:rPr>
          <w:b/>
          <w:bCs/>
        </w:rPr>
        <w:t xml:space="preserve">Use:</w:t>
      </w:r>
      <w:r>
        <w:t xml:space="preserve"> </w:t>
      </w:r>
      <w:r>
        <w:t xml:space="preserve">Ground-truth validation of personality and stress detection; assess external validity of synthetic findings to real caregiver population.</w:t>
      </w:r>
    </w:p>
    <w:bookmarkEnd w:id="34"/>
    <w:bookmarkStart w:id="35" w:name="X226898c78fc6066ef5b75608256890149a9861f"/>
    <w:p>
      <w:pPr>
        <w:pStyle w:val="Heading5"/>
      </w:pPr>
      <w:r>
        <w:rPr>
          <w:b/>
          <w:bCs/>
        </w:rPr>
        <w:t xml:space="preserve">(4) Human Expert Response Scoring &amp; Crisis Protocol Monitoring (Weeks 11–14)</w:t>
      </w:r>
    </w:p>
    <w:p>
      <w:pPr>
        <w:pStyle w:val="FirstParagraph"/>
      </w:pPr>
      <w:r>
        <w:rPr>
          <w:b/>
          <w:bCs/>
        </w:rPr>
        <w:t xml:space="preserve">Expert Evaluator Pool &amp; Training:</w:t>
      </w:r>
      <w:r>
        <w:t xml:space="preserve"> </w:t>
      </w:r>
      <w:r>
        <w:t xml:space="preserve">-</w:t>
      </w:r>
      <w:r>
        <w:t xml:space="preserve"> </w:t>
      </w:r>
      <w:r>
        <w:rPr>
          <w:b/>
          <w:bCs/>
        </w:rPr>
        <w:t xml:space="preserve">Recruitment:</w:t>
      </w:r>
      <w:r>
        <w:t xml:space="preserve"> </w:t>
      </w:r>
      <w:r>
        <w:t xml:space="preserve">2–3 domain specialists from expert pilot (Spitex coordinators, geriatricians, home care nurses)</w:t>
      </w:r>
      <w:r>
        <w:t xml:space="preserve"> </w:t>
      </w:r>
      <w:r>
        <w:t xml:space="preserve">-</w:t>
      </w:r>
      <w:r>
        <w:t xml:space="preserve"> </w:t>
      </w:r>
      <w:r>
        <w:rPr>
          <w:b/>
          <w:bCs/>
        </w:rPr>
        <w:t xml:space="preserve">Certification:</w:t>
      </w:r>
      <w:r>
        <w:t xml:space="preserve"> </w:t>
      </w:r>
      <w:r>
        <w:t xml:space="preserve">3-hour session (Week 10)</w:t>
      </w:r>
      <w:r>
        <w:t xml:space="preserve"> </w:t>
      </w:r>
      <w:r>
        <w:t xml:space="preserve">- 1 hour: Rubric walkthrough (15-page guide with 30 exemplars per criterion)</w:t>
      </w:r>
      <w:r>
        <w:t xml:space="preserve"> </w:t>
      </w:r>
      <w:r>
        <w:t xml:space="preserve">- 1 hour: Practice scoring on 20 sample conversations</w:t>
      </w:r>
      <w:r>
        <w:t xml:space="preserve"> </w:t>
      </w:r>
      <w:r>
        <w:t xml:space="preserve">- 1 hour: Calibration discussion and certification check (κ≥0.70 required)</w:t>
      </w:r>
    </w:p>
    <w:p>
      <w:pPr>
        <w:pStyle w:val="BodyText"/>
      </w:pPr>
      <w:r>
        <w:rPr>
          <w:b/>
          <w:bCs/>
        </w:rPr>
        <w:t xml:space="preserve">Scoring Protocol:</w:t>
      </w:r>
      <w:r>
        <w:t xml:space="preserve"> </w:t>
      </w:r>
      <w:r>
        <w:t xml:space="preserve">-</w:t>
      </w:r>
      <w:r>
        <w:t xml:space="preserve"> </w:t>
      </w:r>
      <w:r>
        <w:rPr>
          <w:b/>
          <w:bCs/>
        </w:rPr>
        <w:t xml:space="preserve">Synthetic Sample:</w:t>
      </w:r>
      <w:r>
        <w:t xml:space="preserve"> </w:t>
      </w:r>
      <w:r>
        <w:t xml:space="preserve">30% of N≥250 conversations (n≥75, ~600+ turns)</w:t>
      </w:r>
      <w:r>
        <w:t xml:space="preserve"> </w:t>
      </w:r>
      <w:r>
        <w:t xml:space="preserve">-</w:t>
      </w:r>
      <w:r>
        <w:t xml:space="preserve"> </w:t>
      </w:r>
      <w:r>
        <w:rPr>
          <w:b/>
          <w:bCs/>
        </w:rPr>
        <w:t xml:space="preserve">Real Caregiver Sample:</w:t>
      </w:r>
      <w:r>
        <w:t xml:space="preserve"> </w:t>
      </w:r>
      <w:r>
        <w:t xml:space="preserve">100% of n=20–30 caregivers (~60–90 turns total)</w:t>
      </w:r>
      <w:r>
        <w:t xml:space="preserve"> </w:t>
      </w:r>
      <w:r>
        <w:t xml:space="preserve">-</w:t>
      </w:r>
      <w:r>
        <w:t xml:space="preserve"> </w:t>
      </w:r>
      <w:r>
        <w:rPr>
          <w:b/>
          <w:bCs/>
        </w:rPr>
        <w:t xml:space="preserve">Blinding:</w:t>
      </w:r>
      <w:r>
        <w:t xml:space="preserve"> </w:t>
      </w:r>
      <w:r>
        <w:t xml:space="preserve">Each response independently scored by 2 evaluators (blinded to each other and condition)</w:t>
      </w:r>
    </w:p>
    <w:p>
      <w:pPr>
        <w:pStyle w:val="BodyText"/>
      </w:pPr>
      <w:r>
        <w:rPr>
          <w:b/>
          <w:bCs/>
        </w:rPr>
        <w:t xml:space="preserve">Scoring Rubric (5 Criteria, 0–2 Scale Each):</w:t>
      </w:r>
      <w:r>
        <w:t xml:space="preserve"> </w:t>
      </w:r>
      <w:r>
        <w:t xml:space="preserve">1.</w:t>
      </w:r>
      <w:r>
        <w:t xml:space="preserve"> </w:t>
      </w:r>
      <w:r>
        <w:rPr>
          <w:b/>
          <w:bCs/>
        </w:rPr>
        <w:t xml:space="preserve">Emotional Tone Appropriateness</w:t>
      </w:r>
      <w:r>
        <w:t xml:space="preserve"> </w:t>
      </w:r>
      <w:r>
        <w:t xml:space="preserve">– Matches detected stress level and personality profile</w:t>
      </w:r>
      <w:r>
        <w:t xml:space="preserve"> </w:t>
      </w:r>
      <w:r>
        <w:t xml:space="preserve">2.</w:t>
      </w:r>
      <w:r>
        <w:t xml:space="preserve"> </w:t>
      </w:r>
      <w:r>
        <w:rPr>
          <w:b/>
          <w:bCs/>
        </w:rPr>
        <w:t xml:space="preserve">Engagement Quality</w:t>
      </w:r>
      <w:r>
        <w:t xml:space="preserve"> </w:t>
      </w:r>
      <w:r>
        <w:t xml:space="preserve">– Maintains conversation flow and encourages participation</w:t>
      </w:r>
      <w:r>
        <w:t xml:space="preserve"> </w:t>
      </w:r>
      <w:r>
        <w:t xml:space="preserve">3.</w:t>
      </w:r>
      <w:r>
        <w:t xml:space="preserve"> </w:t>
      </w:r>
      <w:r>
        <w:rPr>
          <w:b/>
          <w:bCs/>
        </w:rPr>
        <w:t xml:space="preserve">Stress Reduction Effectiveness</w:t>
      </w:r>
      <w:r>
        <w:t xml:space="preserve"> </w:t>
      </w:r>
      <w:r>
        <w:t xml:space="preserve">– Addresses stated concern and reduces stress signals</w:t>
      </w:r>
      <w:r>
        <w:t xml:space="preserve"> </w:t>
      </w:r>
      <w:r>
        <w:t xml:space="preserve">4.</w:t>
      </w:r>
      <w:r>
        <w:t xml:space="preserve"> </w:t>
      </w:r>
      <w:r>
        <w:rPr>
          <w:b/>
          <w:bCs/>
        </w:rPr>
        <w:t xml:space="preserve">Relevance &amp; Coherence</w:t>
      </w:r>
      <w:r>
        <w:t xml:space="preserve"> </w:t>
      </w:r>
      <w:r>
        <w:t xml:space="preserve">– Directly relevant, logically sound, no non-sequiturs</w:t>
      </w:r>
      <w:r>
        <w:t xml:space="preserve"> </w:t>
      </w:r>
      <w:r>
        <w:t xml:space="preserve">5.</w:t>
      </w:r>
      <w:r>
        <w:t xml:space="preserve"> </w:t>
      </w:r>
      <w:r>
        <w:rPr>
          <w:b/>
          <w:bCs/>
        </w:rPr>
        <w:t xml:space="preserve">Factual Accuracy</w:t>
      </w:r>
      <w:r>
        <w:t xml:space="preserve"> </w:t>
      </w:r>
      <w:r>
        <w:t xml:space="preserve">– Policy claims verified, no hallucinations, citations present</w:t>
      </w:r>
    </w:p>
    <w:p>
      <w:pPr>
        <w:pStyle w:val="BodyText"/>
      </w:pPr>
      <w:r>
        <w:rPr>
          <w:b/>
          <w:bCs/>
        </w:rPr>
        <w:t xml:space="preserve">Scoring Workflow:</w:t>
      </w:r>
      <w:r>
        <w:t xml:space="preserve"> </w:t>
      </w:r>
      <w:r>
        <w:t xml:space="preserve">- Initial scores averaged or discussed if &gt;0.5-point difference</w:t>
      </w:r>
      <w:r>
        <w:t xml:space="preserve"> </w:t>
      </w:r>
      <w:r>
        <w:t xml:space="preserve">- Consensus score used for final analysis</w:t>
      </w:r>
      <w:r>
        <w:t xml:space="preserve"> </w:t>
      </w:r>
      <w:r>
        <w:t xml:space="preserve">- Inter-rater agreement (Fleiss’ κ) calculated after every 20–30 scored responses</w:t>
      </w:r>
      <w:r>
        <w:t xml:space="preserve"> </w:t>
      </w:r>
      <w:r>
        <w:t xml:space="preserve">-</w:t>
      </w:r>
      <w:r>
        <w:t xml:space="preserve"> </w:t>
      </w:r>
      <w:r>
        <w:rPr>
          <w:b/>
          <w:bCs/>
        </w:rPr>
        <w:t xml:space="preserve">Target:</w:t>
      </w:r>
      <w:r>
        <w:t xml:space="preserve"> </w:t>
      </w:r>
      <w:r>
        <w:t xml:space="preserve">Team κ≥0.75 (excellent agreement); if κ&lt;0.75, re-calibrate and re-score subset</w:t>
      </w:r>
    </w:p>
    <w:p>
      <w:pPr>
        <w:pStyle w:val="BodyText"/>
      </w:pPr>
      <w:r>
        <w:rPr>
          <w:b/>
          <w:bCs/>
        </w:rPr>
        <w:t xml:space="preserve">Crisis Protocol Monitoring:</w:t>
      </w:r>
      <w:r>
        <w:t xml:space="preserve"> </w:t>
      </w:r>
      <w:r>
        <w:t xml:space="preserve">- Document any Level 4 (crisis) detections during real caregiver sessions</w:t>
      </w:r>
      <w:r>
        <w:t xml:space="preserve"> </w:t>
      </w:r>
      <w:r>
        <w:t xml:space="preserve">- Verify automatic crisis line contact message delivered (TeleFon 143, 112 emergency)</w:t>
      </w:r>
      <w:r>
        <w:t xml:space="preserve"> </w:t>
      </w:r>
      <w:r>
        <w:t xml:space="preserve">- Log researcher notification and action taken</w:t>
      </w:r>
      <w:r>
        <w:t xml:space="preserve"> </w:t>
      </w:r>
      <w:r>
        <w:t xml:space="preserve">-</w:t>
      </w:r>
      <w:r>
        <w:t xml:space="preserve"> </w:t>
      </w:r>
      <w:r>
        <w:rPr>
          <w:b/>
          <w:bCs/>
        </w:rPr>
        <w:t xml:space="preserve">Strict enforcement:</w:t>
      </w:r>
      <w:r>
        <w:t xml:space="preserve"> </w:t>
      </w:r>
      <w:r>
        <w:t xml:space="preserve">Any protocol violations trigger immediate retraining</w:t>
      </w:r>
    </w:p>
    <w:p>
      <w:pPr>
        <w:pStyle w:val="BodyText"/>
      </w:pPr>
      <w:r>
        <w:rPr>
          <w:b/>
          <w:bCs/>
        </w:rPr>
        <w:t xml:space="preserve">Storage:</w:t>
      </w:r>
      <w:r>
        <w:t xml:space="preserve"> </w:t>
      </w:r>
      <w:r>
        <w:t xml:space="preserve">Expert scoring records (per-turn, per-criterion), inter-rater reliability logs, crisis incident log (if applicable)</w:t>
      </w:r>
    </w:p>
    <w:p>
      <w:pPr>
        <w:pStyle w:val="BodyText"/>
      </w:pPr>
      <w:r>
        <w:rPr>
          <w:b/>
          <w:bCs/>
        </w:rPr>
        <w:t xml:space="preserve">Use:</w:t>
      </w:r>
      <w:r>
        <w:t xml:space="preserve"> </w:t>
      </w:r>
      <w:r>
        <w:t xml:space="preserve">Gate for validating LLM evaluator on remaining synthetic responses; provides gold-standard credibility for thesis findings.</w:t>
      </w:r>
    </w:p>
    <w:bookmarkEnd w:id="35"/>
    <w:bookmarkEnd w:id="36"/>
    <w:bookmarkStart w:id="37" w:name="database-schema"/>
    <w:p>
      <w:pPr>
        <w:pStyle w:val="Heading4"/>
      </w:pPr>
      <w:r>
        <w:t xml:space="preserve">4.5.3 Database Schema</w:t>
      </w:r>
    </w:p>
    <w:p>
      <w:pPr>
        <w:pStyle w:val="FirstParagraph"/>
      </w:pPr>
      <w:r>
        <w:rPr>
          <w:b/>
          <w:bCs/>
        </w:rPr>
        <w:t xml:space="preserve">Table 5. PostgreSQL Schema Overview</w:t>
      </w:r>
    </w:p>
    <w:tbl>
      <w:tblPr>
        <w:tblStyle w:val="Table"/>
        <w:tblW w:type="pct" w:w="5000"/>
        <w:tblLayout w:type="fixed"/>
        <w:tblLook w:firstRow="1" w:lastRow="0" w:firstColumn="0" w:lastColumn="0" w:noHBand="0" w:noVBand="0" w:val="0020"/>
      </w:tblPr>
      <w:tblGrid>
        <w:gridCol w:w="1320"/>
        <w:gridCol w:w="2451"/>
        <w:gridCol w:w="1697"/>
        <w:gridCol w:w="2451"/>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Table 5b. Engagement &amp; Stress Metrics Schema</w:t>
      </w:r>
    </w:p>
    <w:tbl>
      <w:tblPr>
        <w:tblStyle w:val="Table"/>
        <w:tblW w:type="pct" w:w="5000"/>
        <w:tblLayout w:type="fixed"/>
        <w:tblLook w:firstRow="1" w:lastRow="0" w:firstColumn="0" w:lastColumn="0" w:noHBand="0" w:noVBand="0" w:val="0020"/>
      </w:tblPr>
      <w:tblGrid>
        <w:gridCol w:w="1320"/>
        <w:gridCol w:w="2451"/>
        <w:gridCol w:w="1697"/>
        <w:gridCol w:w="2451"/>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engagement_metrics</w:t>
            </w:r>
          </w:p>
        </w:tc>
        <w:tc>
          <w:tcPr/>
          <w:p>
            <w:pPr>
              <w:pStyle w:val="Compact"/>
            </w:pPr>
            <w:r>
              <w:rPr>
                <w:rStyle w:val="VerbatimChar"/>
              </w:rPr>
              <w:t xml:space="preserve">(session_id, turn_index)</w:t>
            </w:r>
          </w:p>
        </w:tc>
        <w:tc>
          <w:tcPr/>
          <w:p>
            <w:pPr>
              <w:pStyle w:val="Compact"/>
            </w:pPr>
            <w:r>
              <w:t xml:space="preserve">Caregiver engagement tracking</w:t>
            </w:r>
          </w:p>
        </w:tc>
        <w:tc>
          <w:tcPr/>
          <w:p>
            <w:pPr>
              <w:pStyle w:val="Compact"/>
            </w:pPr>
            <w:r>
              <w:rPr>
                <w:rStyle w:val="VerbatimChar"/>
              </w:rPr>
              <w:t xml:space="preserve">engagement_score</w:t>
            </w:r>
            <w:r>
              <w:t xml:space="preserve"> </w:t>
            </w:r>
            <w:r>
              <w:t xml:space="preserve">(0-2),</w:t>
            </w:r>
            <w:r>
              <w:t xml:space="preserve"> </w:t>
            </w:r>
            <w:r>
              <w:rPr>
                <w:rStyle w:val="VerbatimChar"/>
              </w:rPr>
              <w:t xml:space="preserve">message_length</w:t>
            </w:r>
            <w:r>
              <w:t xml:space="preserve">,</w:t>
            </w:r>
            <w:r>
              <w:t xml:space="preserve"> </w:t>
            </w:r>
            <w:r>
              <w:rPr>
                <w:rStyle w:val="VerbatimChar"/>
              </w:rPr>
              <w:t xml:space="preserve">response_latency_ms</w:t>
            </w:r>
            <w:r>
              <w:t xml:space="preserve">,</w:t>
            </w:r>
            <w:r>
              <w:t xml:space="preserve"> </w:t>
            </w:r>
            <w:r>
              <w:rPr>
                <w:rStyle w:val="VerbatimChar"/>
              </w:rPr>
              <w:t xml:space="preserve">follow_up_question</w:t>
            </w:r>
            <w:r>
              <w:t xml:space="preserve"> </w:t>
            </w:r>
            <w:r>
              <w:t xml:space="preserve">(bool),</w:t>
            </w:r>
            <w:r>
              <w:t xml:space="preserve"> </w:t>
            </w:r>
            <w:r>
              <w:rPr>
                <w:rStyle w:val="VerbatimChar"/>
              </w:rPr>
              <w:t xml:space="preserve">directive_acceptance</w:t>
            </w:r>
            <w:r>
              <w:t xml:space="preserve"> </w:t>
            </w:r>
            <w:r>
              <w:t xml:space="preserve">(bool),</w:t>
            </w:r>
            <w:r>
              <w:t xml:space="preserve"> </w:t>
            </w:r>
            <w:r>
              <w:rPr>
                <w:rStyle w:val="VerbatimChar"/>
              </w:rPr>
              <w:t xml:space="preserve">session_engagement_avg</w:t>
            </w:r>
          </w:p>
        </w:tc>
      </w:tr>
      <w:tr>
        <w:tc>
          <w:tcPr/>
          <w:p>
            <w:pPr>
              <w:pStyle w:val="Compact"/>
            </w:pPr>
            <w:r>
              <w:rPr>
                <w:rStyle w:val="VerbatimChar"/>
              </w:rPr>
              <w:t xml:space="preserve">stress_metrics</w:t>
            </w:r>
          </w:p>
        </w:tc>
        <w:tc>
          <w:tcPr/>
          <w:p>
            <w:pPr>
              <w:pStyle w:val="Compact"/>
            </w:pPr>
            <w:r>
              <w:rPr>
                <w:rStyle w:val="VerbatimChar"/>
              </w:rPr>
              <w:t xml:space="preserve">(session_id, turn_index)</w:t>
            </w:r>
          </w:p>
        </w:tc>
        <w:tc>
          <w:tcPr/>
          <w:p>
            <w:pPr>
              <w:pStyle w:val="Compact"/>
            </w:pPr>
            <w:r>
              <w:t xml:space="preserve">Detected stress signals</w:t>
            </w:r>
          </w:p>
        </w:tc>
        <w:tc>
          <w:tcPr/>
          <w:p>
            <w:pPr>
              <w:pStyle w:val="Compact"/>
            </w:pPr>
            <w:r>
              <w:rPr>
                <w:rStyle w:val="VerbatimChar"/>
              </w:rPr>
              <w:t xml:space="preserve">stress_level</w:t>
            </w:r>
            <w:r>
              <w:t xml:space="preserve"> </w:t>
            </w:r>
            <w:r>
              <w:t xml:space="preserve">(0-4),</w:t>
            </w:r>
            <w:r>
              <w:t xml:space="preserve"> </w:t>
            </w:r>
            <w:r>
              <w:rPr>
                <w:rStyle w:val="VerbatimChar"/>
              </w:rPr>
              <w:t xml:space="preserve">lexical_markers</w:t>
            </w:r>
            <w:r>
              <w:t xml:space="preserve"> </w:t>
            </w:r>
            <w:r>
              <w:t xml:space="preserve">(array),</w:t>
            </w:r>
            <w:r>
              <w:t xml:space="preserve"> </w:t>
            </w:r>
            <w:r>
              <w:rPr>
                <w:rStyle w:val="VerbatimChar"/>
              </w:rPr>
              <w:t xml:space="preserve">emotional_intensity_score</w:t>
            </w:r>
            <w:r>
              <w:t xml:space="preserve">,</w:t>
            </w:r>
            <w:r>
              <w:t xml:space="preserve"> </w:t>
            </w:r>
            <w:r>
              <w:rPr>
                <w:rStyle w:val="VerbatimChar"/>
              </w:rPr>
              <w:t xml:space="preserve">problem_escalation</w:t>
            </w:r>
            <w:r>
              <w:t xml:space="preserve"> </w:t>
            </w:r>
            <w:r>
              <w:t xml:space="preserve">(bool),</w:t>
            </w:r>
            <w:r>
              <w:t xml:space="preserve"> </w:t>
            </w:r>
            <w:r>
              <w:rPr>
                <w:rStyle w:val="VerbatimChar"/>
              </w:rPr>
              <w:t xml:space="preserve">stress_drivers</w:t>
            </w:r>
            <w:r>
              <w:t xml:space="preserve"> </w:t>
            </w:r>
            <w:r>
              <w:t xml:space="preserve">(array),</w:t>
            </w:r>
            <w:r>
              <w:t xml:space="preserve"> </w:t>
            </w:r>
            <w:r>
              <w:rPr>
                <w:rStyle w:val="VerbatimChar"/>
              </w:rPr>
              <w:t xml:space="preserve">response_appropriateness</w:t>
            </w:r>
            <w:r>
              <w:t xml:space="preserve"> </w:t>
            </w:r>
            <w:r>
              <w:t xml:space="preserve">(0-2)</w:t>
            </w:r>
          </w:p>
        </w:tc>
      </w:tr>
      <w:tr>
        <w:tc>
          <w:tcPr/>
          <w:p>
            <w:pPr>
              <w:pStyle w:val="Compact"/>
            </w:pPr>
            <w:r>
              <w:rPr>
                <w:rStyle w:val="VerbatimChar"/>
              </w:rPr>
              <w:t xml:space="preserve">engagement_stress_interaction</w:t>
            </w:r>
          </w:p>
        </w:tc>
        <w:tc>
          <w:tcPr/>
          <w:p>
            <w:pPr>
              <w:pStyle w:val="Compact"/>
            </w:pPr>
            <w:r>
              <w:rPr>
                <w:rStyle w:val="VerbatimChar"/>
              </w:rPr>
              <w:t xml:space="preserve">(session_id)</w:t>
            </w:r>
          </w:p>
        </w:tc>
        <w:tc>
          <w:tcPr/>
          <w:p>
            <w:pPr>
              <w:pStyle w:val="Compact"/>
            </w:pPr>
            <w:r>
              <w:t xml:space="preserve">Cross-turn engagement-stress dynamics</w:t>
            </w:r>
          </w:p>
        </w:tc>
        <w:tc>
          <w:tcPr/>
          <w:p>
            <w:pPr>
              <w:pStyle w:val="Compact"/>
            </w:pPr>
            <w:r>
              <w:rPr>
                <w:rStyle w:val="VerbatimChar"/>
              </w:rPr>
              <w:t xml:space="preserve">engagement_stress_correlation</w:t>
            </w:r>
            <w:r>
              <w:t xml:space="preserve">,</w:t>
            </w:r>
            <w:r>
              <w:t xml:space="preserve"> </w:t>
            </w:r>
            <w:r>
              <w:rPr>
                <w:rStyle w:val="VerbatimChar"/>
              </w:rPr>
              <w:t xml:space="preserve">stress_reduction_rate</w:t>
            </w:r>
            <w:r>
              <w:t xml:space="preserve">,</w:t>
            </w:r>
            <w:r>
              <w:t xml:space="preserve"> </w:t>
            </w:r>
            <w:r>
              <w:rPr>
                <w:rStyle w:val="VerbatimChar"/>
              </w:rPr>
              <w:t xml:space="preserve">stress_mitigation_success_rate</w:t>
            </w:r>
            <w:r>
              <w:t xml:space="preserve"> </w:t>
            </w:r>
            <w:r>
              <w:t xml:space="preserve">(%),</w:t>
            </w:r>
            <w:r>
              <w:t xml:space="preserve"> </w:t>
            </w:r>
            <w:r>
              <w:rPr>
                <w:rStyle w:val="VerbatimChar"/>
              </w:rPr>
              <w:t xml:space="preserve">scenario_consistency_correlation</w:t>
            </w:r>
          </w:p>
        </w:tc>
      </w:tr>
    </w:tbl>
    <w:p>
      <w:pPr>
        <w:pStyle w:val="BodyText"/>
      </w:pPr>
      <w:r>
        <w:rPr>
          <w:b/>
          <w:bCs/>
        </w:rPr>
        <w:t xml:space="preserve">Simulation Protocol for Swiss Caregiver Scenarios:</w:t>
      </w:r>
    </w:p>
    <w:p>
      <w:pPr>
        <w:pStyle w:val="BodyText"/>
      </w:pPr>
      <w:r>
        <w:t xml:space="preserve">Three personality profiles (Type A: high OCEAN +0.8 except low N; Type B: low OCEAN -0.8 except high N; Type C: mixed profiles) engage in three</w:t>
      </w:r>
      <w:r>
        <w:t xml:space="preserve"> </w:t>
      </w:r>
      <w:r>
        <w:rPr>
          <w:b/>
          <w:bCs/>
        </w:rPr>
        <w:t xml:space="preserve">caregiver-specific stress scenarios</w:t>
      </w:r>
      <w:r>
        <w:t xml:space="preserve"> </w:t>
      </w:r>
      <w:r>
        <w:t xml:space="preserve">covering all coaching modes:</w:t>
      </w:r>
    </w:p>
    <w:p>
      <w:pPr>
        <w:pStyle w:val="Compact"/>
        <w:numPr>
          <w:ilvl w:val="0"/>
          <w:numId w:val="1014"/>
        </w:numPr>
      </w:pPr>
      <w:r>
        <w:rPr>
          <w:b/>
          <w:bCs/>
        </w:rPr>
        <w:t xml:space="preserve">Emotional Burden &amp; Role Strain</w:t>
      </w:r>
      <w:r>
        <w:t xml:space="preserve"> </w:t>
      </w:r>
      <w:r>
        <w:t xml:space="preserve">(Emotional Support mode)</w:t>
      </w:r>
    </w:p>
    <w:p>
      <w:pPr>
        <w:pStyle w:val="Compact"/>
        <w:numPr>
          <w:ilvl w:val="1"/>
          <w:numId w:val="1015"/>
        </w:numPr>
      </w:pPr>
      <w:r>
        <w:t xml:space="preserve">Scenario: Caregiver managing parent with dementia, experiencing guilt over considering nursing home placement</w:t>
      </w:r>
    </w:p>
    <w:p>
      <w:pPr>
        <w:pStyle w:val="Compact"/>
        <w:numPr>
          <w:ilvl w:val="1"/>
          <w:numId w:val="1015"/>
        </w:numPr>
      </w:pPr>
      <w:r>
        <w:t xml:space="preserve">High-N receives: Reassurance, normalization, validation of conflicting feelings</w:t>
      </w:r>
    </w:p>
    <w:p>
      <w:pPr>
        <w:pStyle w:val="Compact"/>
        <w:numPr>
          <w:ilvl w:val="1"/>
          <w:numId w:val="1015"/>
        </w:numPr>
      </w:pPr>
      <w:r>
        <w:t xml:space="preserve">Low-N receives: Pragmatic acknowledgment, solution-focused framing</w:t>
      </w:r>
    </w:p>
    <w:p>
      <w:pPr>
        <w:pStyle w:val="Compact"/>
        <w:numPr>
          <w:ilvl w:val="0"/>
          <w:numId w:val="1014"/>
        </w:numPr>
      </w:pPr>
      <w:r>
        <w:rPr>
          <w:b/>
          <w:bCs/>
        </w:rPr>
        <w:t xml:space="preserve">Benefit System Navigation</w:t>
      </w:r>
      <w:r>
        <w:t xml:space="preserve"> </w:t>
      </w:r>
      <w:r>
        <w:t xml:space="preserve">(Resource Navigation mode)</w:t>
      </w:r>
    </w:p>
    <w:p>
      <w:pPr>
        <w:pStyle w:val="Compact"/>
        <w:numPr>
          <w:ilvl w:val="1"/>
          <w:numId w:val="1016"/>
        </w:numPr>
      </w:pPr>
      <w:r>
        <w:t xml:space="preserve">Scenario: Caregiver confused by IV (Invalidenversicherung) eligibility requirements for adult child with disability</w:t>
      </w:r>
    </w:p>
    <w:p>
      <w:pPr>
        <w:pStyle w:val="Compact"/>
        <w:numPr>
          <w:ilvl w:val="1"/>
          <w:numId w:val="1016"/>
        </w:numPr>
      </w:pPr>
      <w:r>
        <w:t xml:space="preserve">High-C receives: Detailed step-by-step application checklist, required documentation list</w:t>
      </w:r>
    </w:p>
    <w:p>
      <w:pPr>
        <w:pStyle w:val="Compact"/>
        <w:numPr>
          <w:ilvl w:val="1"/>
          <w:numId w:val="1016"/>
        </w:numPr>
      </w:pPr>
      <w:r>
        <w:t xml:space="preserve">Low-C receives: Concise overview with direct canton contact, optional depth</w:t>
      </w:r>
    </w:p>
    <w:p>
      <w:pPr>
        <w:pStyle w:val="Compact"/>
        <w:numPr>
          <w:ilvl w:val="0"/>
          <w:numId w:val="1014"/>
        </w:numPr>
      </w:pPr>
      <w:r>
        <w:rPr>
          <w:b/>
          <w:bCs/>
        </w:rPr>
        <w:t xml:space="preserve">Self-Care Neglect &amp; Burnout Risk</w:t>
      </w:r>
      <w:r>
        <w:t xml:space="preserve"> </w:t>
      </w:r>
      <w:r>
        <w:t xml:space="preserve">(Self-Care Planning mode)</w:t>
      </w:r>
    </w:p>
    <w:p>
      <w:pPr>
        <w:pStyle w:val="Compact"/>
        <w:numPr>
          <w:ilvl w:val="1"/>
          <w:numId w:val="1017"/>
        </w:numPr>
      </w:pPr>
      <w:r>
        <w:t xml:space="preserve">Scenario: Caregiver reporting exhaustion, sleep disruption, social isolation due to 24/7 care demands</w:t>
      </w:r>
    </w:p>
    <w:p>
      <w:pPr>
        <w:pStyle w:val="Compact"/>
        <w:numPr>
          <w:ilvl w:val="1"/>
          <w:numId w:val="1017"/>
        </w:numPr>
      </w:pPr>
      <w:r>
        <w:t xml:space="preserve">High-E receives: Social support mobilization strategies (support groups, family coordination)</w:t>
      </w:r>
    </w:p>
    <w:p>
      <w:pPr>
        <w:pStyle w:val="Compact"/>
        <w:numPr>
          <w:ilvl w:val="1"/>
          <w:numId w:val="1017"/>
        </w:numPr>
      </w:pPr>
      <w:r>
        <w:t xml:space="preserve">Low-E receives: Individual restoration focus (micro-breaks, boundary-setting scripts)</w:t>
      </w:r>
    </w:p>
    <w:p>
      <w:pPr>
        <w:pStyle w:val="FirstParagraph"/>
      </w:pPr>
      <w:r>
        <w:rPr>
          <w:b/>
          <w:bCs/>
        </w:rPr>
        <w:t xml:space="preserve">Conversation Parameters:</w:t>
      </w:r>
      <w:r>
        <w:t xml:space="preserve"> </w:t>
      </w:r>
      <w:r>
        <w:t xml:space="preserve">8-10 turns per session, 10-15 sessions per profile × 3 scenarios = 90-135 total simulated conversations. Convergence tracked with</w:t>
      </w:r>
      <w:r>
        <w:t xml:space="preserve"> </w:t>
      </w:r>
      <w:r>
        <w:rPr>
          <w:rStyle w:val="VerbatimChar"/>
        </w:rPr>
        <w:t xml:space="preserve">stable=TRUE</w:t>
      </w:r>
      <w:r>
        <w:t xml:space="preserve"> </w:t>
      </w:r>
      <w:r>
        <w:t xml:space="preserve">target at turns 6-8 for ≥80% sessions.</w:t>
      </w:r>
    </w:p>
    <w:p>
      <w:pPr>
        <w:pStyle w:val="BodyText"/>
      </w:pPr>
      <w:r>
        <w:rPr>
          <w:b/>
          <w:bCs/>
        </w:rPr>
        <w:t xml:space="preserve">Baseline Conditions:</w:t>
      </w:r>
      <w:r>
        <w:t xml:space="preserve"> </w:t>
      </w:r>
      <w:r>
        <w:t xml:space="preserve">Parallel conversations using (1) generic non-adaptive assistant, (2) memory-only assistant (mem0-style factual recall without personality modeling), (3) policy-only assistant (RAG guidance without personality adaptation).</w:t>
      </w:r>
    </w:p>
    <w:p>
      <w:pPr>
        <w:pStyle w:val="BodyText"/>
      </w:pPr>
      <w:r>
        <w:rPr>
          <w:b/>
          <w:bCs/>
        </w:rPr>
        <w:t xml:space="preserve">Export Format:</w:t>
      </w:r>
      <w:r>
        <w:t xml:space="preserve"> </w:t>
      </w:r>
      <w:r>
        <w:t xml:space="preserve">CSV/JSONL with per-turn OCEAN evolution, directives applied, coaching mode, caregiver scenario context, RAG policy retrieval (if applicable), stability flags, and convergence metrics.</w:t>
      </w:r>
    </w:p>
    <w:bookmarkEnd w:id="37"/>
    <w:bookmarkEnd w:id="38"/>
    <w:bookmarkStart w:id="39" w:name="evaluation-framework"/>
    <w:p>
      <w:pPr>
        <w:pStyle w:val="Heading3"/>
      </w:pPr>
      <w:r>
        <w:t xml:space="preserve">4.6 Evaluation Framework</w:t>
      </w:r>
    </w:p>
    <w:p>
      <w:pPr>
        <w:pStyle w:val="FirstParagraph"/>
      </w:pPr>
      <w:r>
        <w:rPr>
          <w:b/>
          <w:bCs/>
        </w:rPr>
        <w:t xml:space="preserve">Assessment Dimensions:</w:t>
      </w:r>
    </w:p>
    <w:p>
      <w:pPr>
        <w:pStyle w:val="BodyText"/>
      </w:pPr>
      <w:r>
        <w:rPr>
          <w:i/>
          <w:iCs/>
        </w:rPr>
        <w:t xml:space="preserve">For EMA-Regulated Assistants (7 criteria):</w:t>
      </w:r>
      <w:r>
        <w:t xml:space="preserve"> </w:t>
      </w:r>
      <w:r>
        <w:t xml:space="preserve">1.</w:t>
      </w:r>
      <w:r>
        <w:t xml:space="preserve"> </w:t>
      </w:r>
      <w:r>
        <w:rPr>
          <w:b/>
          <w:bCs/>
        </w:rPr>
        <w:t xml:space="preserve">Detection Accuracy:</w:t>
      </w:r>
      <w:r>
        <w:t xml:space="preserve"> </w:t>
      </w:r>
      <w:r>
        <w:t xml:space="preserve">Alignment between continuous OCEAN inference and simulated personality cues</w:t>
      </w:r>
      <w:r>
        <w:t xml:space="preserve"> </w:t>
      </w:r>
      <w:r>
        <w:t xml:space="preserve">2.</w:t>
      </w:r>
      <w:r>
        <w:t xml:space="preserve"> </w:t>
      </w:r>
      <w:r>
        <w:rPr>
          <w:b/>
          <w:bCs/>
        </w:rPr>
        <w:t xml:space="preserve">EMA Convergence Quality:</w:t>
      </w:r>
      <w:r>
        <w:t xml:space="preserve"> </w:t>
      </w:r>
      <w:r>
        <w:t xml:space="preserve">Smooth progression toward stable personality estimate (low variance, appropriate α)</w:t>
      </w:r>
      <w:r>
        <w:t xml:space="preserve"> </w:t>
      </w:r>
      <w:r>
        <w:t xml:space="preserve">3.</w:t>
      </w:r>
      <w:r>
        <w:t xml:space="preserve"> </w:t>
      </w:r>
      <w:r>
        <w:rPr>
          <w:b/>
          <w:bCs/>
        </w:rPr>
        <w:t xml:space="preserve">Confidence Calibration:</w:t>
      </w:r>
      <w:r>
        <w:t xml:space="preserve"> </w:t>
      </w:r>
      <w:r>
        <w:t xml:space="preserve">Appropriate confidence scores matching evidence strength</w:t>
      </w:r>
      <w:r>
        <w:t xml:space="preserve"> </w:t>
      </w:r>
      <w:r>
        <w:t xml:space="preserve">4.</w:t>
      </w:r>
      <w:r>
        <w:t xml:space="preserve"> </w:t>
      </w:r>
      <w:r>
        <w:rPr>
          <w:b/>
          <w:bCs/>
        </w:rPr>
        <w:t xml:space="preserve">Regulation Effectiveness:</w:t>
      </w:r>
      <w:r>
        <w:t xml:space="preserve"> </w:t>
      </w:r>
      <w:r>
        <w:t xml:space="preserve">Appropriate application of intensity-scaled behavioral strategies</w:t>
      </w:r>
      <w:r>
        <w:t xml:space="preserve"> </w:t>
      </w:r>
      <w:r>
        <w:t xml:space="preserve">5.</w:t>
      </w:r>
      <w:r>
        <w:t xml:space="preserve"> </w:t>
      </w:r>
      <w:r>
        <w:rPr>
          <w:b/>
          <w:bCs/>
        </w:rPr>
        <w:t xml:space="preserve">Emotional Tone Appropriateness:</w:t>
      </w:r>
      <w:r>
        <w:t xml:space="preserve"> </w:t>
      </w:r>
      <w:r>
        <w:t xml:space="preserve">Match between response tone and user emotional state/personality</w:t>
      </w:r>
      <w:r>
        <w:t xml:space="preserve"> </w:t>
      </w:r>
      <w:r>
        <w:t xml:space="preserve">6.</w:t>
      </w:r>
      <w:r>
        <w:t xml:space="preserve"> </w:t>
      </w:r>
      <w:r>
        <w:rPr>
          <w:b/>
          <w:bCs/>
        </w:rPr>
        <w:t xml:space="preserve">Relevance &amp; Coherence:</w:t>
      </w:r>
      <w:r>
        <w:t xml:space="preserve"> </w:t>
      </w:r>
      <w:r>
        <w:t xml:space="preserve">Contextual appropriateness and logical consistency</w:t>
      </w:r>
      <w:r>
        <w:t xml:space="preserve"> </w:t>
      </w:r>
      <w:r>
        <w:t xml:space="preserve">7.</w:t>
      </w:r>
      <w:r>
        <w:t xml:space="preserve"> </w:t>
      </w:r>
      <w:r>
        <w:rPr>
          <w:b/>
          <w:bCs/>
        </w:rPr>
        <w:t xml:space="preserve">Personality Needs Addressed:</w:t>
      </w:r>
      <w:r>
        <w:t xml:space="preserve"> </w:t>
      </w:r>
      <w:r>
        <w:t xml:space="preserve">Satisfaction of trait-specific emotional and interactional requirements</w:t>
      </w:r>
    </w:p>
    <w:p>
      <w:pPr>
        <w:pStyle w:val="BodyText"/>
      </w:pPr>
      <w:r>
        <w:rPr>
          <w:i/>
          <w:iCs/>
        </w:rPr>
        <w:t xml:space="preserve">For Baseline Assistants (3 criteria):</w:t>
      </w:r>
      <w:r>
        <w:t xml:space="preserve"> </w:t>
      </w:r>
      <w:r>
        <w:t xml:space="preserve">1.</w:t>
      </w:r>
      <w:r>
        <w:t xml:space="preserve"> </w:t>
      </w:r>
      <w:r>
        <w:rPr>
          <w:b/>
          <w:bCs/>
        </w:rPr>
        <w:t xml:space="preserve">Emotional Tone Appropriateness</w:t>
      </w:r>
      <w:r>
        <w:t xml:space="preserve"> </w:t>
      </w:r>
      <w:r>
        <w:t xml:space="preserve">2.</w:t>
      </w:r>
      <w:r>
        <w:t xml:space="preserve"> </w:t>
      </w:r>
      <w:r>
        <w:rPr>
          <w:b/>
          <w:bCs/>
        </w:rPr>
        <w:t xml:space="preserve">Relevance &amp; Coherence</w:t>
      </w:r>
      <w:r>
        <w:t xml:space="preserve"> </w:t>
      </w:r>
      <w:r>
        <w:t xml:space="preserve">3.</w:t>
      </w:r>
      <w:r>
        <w:t xml:space="preserve"> </w:t>
      </w:r>
      <w:r>
        <w:rPr>
          <w:b/>
          <w:bCs/>
        </w:rPr>
        <w:t xml:space="preserve">Personality Needs Addressed</w:t>
      </w:r>
    </w:p>
    <w:p>
      <w:pPr>
        <w:pStyle w:val="BodyText"/>
      </w:pPr>
      <w:r>
        <w:rPr>
          <w:b/>
          <w:bCs/>
        </w:rPr>
        <w:t xml:space="preserve">Evaluation Matrix Structure:</w:t>
      </w:r>
    </w:p>
    <w:p>
      <w:pPr>
        <w:pStyle w:val="BodyText"/>
      </w:pPr>
      <w:r>
        <w:t xml:space="preserve">The evaluation matrix captures assessment data across multiple dimensions for each conversation turn. Each evaluation record includes:</w:t>
      </w:r>
    </w:p>
    <w:p>
      <w:pPr>
        <w:pStyle w:val="BodyText"/>
      </w:pPr>
      <w:r>
        <w:rPr>
          <w:b/>
          <w:bCs/>
        </w:rPr>
        <w:t xml:space="preserve">Conversation Context Fields:</w:t>
      </w:r>
      <w:r>
        <w:t xml:space="preserve"> </w:t>
      </w:r>
      <w:r>
        <w:t xml:space="preserve">-</w:t>
      </w:r>
      <w:r>
        <w:t xml:space="preserve"> </w:t>
      </w:r>
      <w:r>
        <w:rPr>
          <w:b/>
          <w:bCs/>
        </w:rPr>
        <w:t xml:space="preserve">Row ID:</w:t>
      </w:r>
      <w:r>
        <w:t xml:space="preserve"> </w:t>
      </w:r>
      <w:r>
        <w:t xml:space="preserve">Unique identifier for tracking individual assessments</w:t>
      </w:r>
      <w:r>
        <w:t xml:space="preserve"> </w:t>
      </w:r>
      <w:r>
        <w:t xml:space="preserve">-</w:t>
      </w:r>
      <w:r>
        <w:t xml:space="preserve"> </w:t>
      </w:r>
      <w:r>
        <w:rPr>
          <w:b/>
          <w:bCs/>
        </w:rPr>
        <w:t xml:space="preserve">Profile Type:</w:t>
      </w:r>
      <w:r>
        <w:t xml:space="preserve"> </w:t>
      </w:r>
      <w:r>
        <w:t xml:space="preserve">Simulated personality profile (Type A: high OCEAN; Type B: low OCEAN; Type C: mixed)</w:t>
      </w:r>
      <w:r>
        <w:t xml:space="preserve"> </w:t>
      </w:r>
      <w:r>
        <w:t xml:space="preserve">-</w:t>
      </w:r>
      <w:r>
        <w:t xml:space="preserve"> </w:t>
      </w:r>
      <w:r>
        <w:rPr>
          <w:b/>
          <w:bCs/>
        </w:rPr>
        <w:t xml:space="preserve">Turn Number:</w:t>
      </w:r>
      <w:r>
        <w:t xml:space="preserve"> </w:t>
      </w:r>
      <w:r>
        <w:t xml:space="preserve">Position within conversation sequence (1-10)</w:t>
      </w:r>
      <w:r>
        <w:t xml:space="preserve"> </w:t>
      </w:r>
      <w:r>
        <w:t xml:space="preserve">-</w:t>
      </w:r>
      <w:r>
        <w:t xml:space="preserve"> </w:t>
      </w:r>
      <w:r>
        <w:rPr>
          <w:b/>
          <w:bCs/>
        </w:rPr>
        <w:t xml:space="preserve">User Message:</w:t>
      </w:r>
      <w:r>
        <w:t xml:space="preserve"> </w:t>
      </w:r>
      <w:r>
        <w:t xml:space="preserve">Original user input text</w:t>
      </w:r>
      <w:r>
        <w:t xml:space="preserve"> </w:t>
      </w:r>
      <w:r>
        <w:t xml:space="preserve">-</w:t>
      </w:r>
      <w:r>
        <w:t xml:space="preserve"> </w:t>
      </w:r>
      <w:r>
        <w:rPr>
          <w:b/>
          <w:bCs/>
        </w:rPr>
        <w:t xml:space="preserve">Assistant Reply:</w:t>
      </w:r>
      <w:r>
        <w:t xml:space="preserve"> </w:t>
      </w:r>
      <w:r>
        <w:t xml:space="preserve">Generated system response</w:t>
      </w:r>
    </w:p>
    <w:p>
      <w:pPr>
        <w:pStyle w:val="BodyText"/>
      </w:pPr>
      <w:r>
        <w:rPr>
          <w:b/>
          <w:bCs/>
        </w:rPr>
        <w:t xml:space="preserve">Personality State Fields:</w:t>
      </w:r>
      <w:r>
        <w:t xml:space="preserve"> </w:t>
      </w:r>
      <w:r>
        <w:t xml:space="preserve">-</w:t>
      </w:r>
      <w:r>
        <w:t xml:space="preserve"> </w:t>
      </w:r>
      <w:r>
        <w:rPr>
          <w:b/>
          <w:bCs/>
        </w:rPr>
        <w:t xml:space="preserve">OCEAN Values (Smoothed):</w:t>
      </w:r>
      <w:r>
        <w:t xml:space="preserve"> </w:t>
      </w:r>
      <w:r>
        <w:t xml:space="preserve">EMA-smoothed continuous trait estimates (e.g., O:0.78, C:0.65, E:0.82, A:0.71, N:-0.68)</w:t>
      </w:r>
      <w:r>
        <w:t xml:space="preserve"> </w:t>
      </w:r>
      <w:r>
        <w:t xml:space="preserve">-</w:t>
      </w:r>
      <w:r>
        <w:t xml:space="preserve"> </w:t>
      </w:r>
      <w:r>
        <w:rPr>
          <w:b/>
          <w:bCs/>
        </w:rPr>
        <w:t xml:space="preserve">Confidence Scores:</w:t>
      </w:r>
      <w:r>
        <w:t xml:space="preserve"> </w:t>
      </w:r>
      <w:r>
        <w:t xml:space="preserve">Per-trait confidence assessments (range 0.0-1.0)</w:t>
      </w:r>
      <w:r>
        <w:t xml:space="preserve"> </w:t>
      </w:r>
      <w:r>
        <w:t xml:space="preserve">-</w:t>
      </w:r>
      <w:r>
        <w:t xml:space="preserve"> </w:t>
      </w:r>
      <w:r>
        <w:rPr>
          <w:b/>
          <w:bCs/>
        </w:rPr>
        <w:t xml:space="preserve">Stability Flag:</w:t>
      </w:r>
      <w:r>
        <w:t xml:space="preserve"> </w:t>
      </w:r>
      <w:r>
        <w:t xml:space="preserve">Boolean indicator (TRUE/FALSE) signaling stable personality estimate (≥6 turns, variance &lt;0.15)</w:t>
      </w:r>
      <w:r>
        <w:t xml:space="preserve"> </w:t>
      </w:r>
      <w:r>
        <w:t xml:space="preserve">-</w:t>
      </w:r>
      <w:r>
        <w:t xml:space="preserve"> </w:t>
      </w:r>
      <w:r>
        <w:rPr>
          <w:b/>
          <w:bCs/>
        </w:rPr>
        <w:t xml:space="preserve">Applied Directives:</w:t>
      </w:r>
      <w:r>
        <w:t xml:space="preserve"> </w:t>
      </w:r>
      <w:r>
        <w:t xml:space="preserve">Array of behavioral directives activated (e.g., [</w:t>
      </w:r>
      <w:r>
        <w:t xml:space="preserve">“Introduce novel ideas”</w:t>
      </w:r>
      <w:r>
        <w:t xml:space="preserve">,</w:t>
      </w:r>
      <w:r>
        <w:t xml:space="preserve"> </w:t>
      </w:r>
      <w:r>
        <w:t xml:space="preserve">“Energetic tone”</w:t>
      </w:r>
      <w:r>
        <w:t xml:space="preserve">,</w:t>
      </w:r>
      <w:r>
        <w:t xml:space="preserve"> </w:t>
      </w:r>
      <w:r>
        <w:t xml:space="preserve">“Structured steps”</w:t>
      </w:r>
      <w:r>
        <w:t xml:space="preserve">])</w:t>
      </w:r>
    </w:p>
    <w:p>
      <w:pPr>
        <w:pStyle w:val="BodyText"/>
      </w:pPr>
      <w:r>
        <w:rPr>
          <w:b/>
          <w:bCs/>
        </w:rPr>
        <w:t xml:space="preserve">Evaluation Criteria Scores (0-2 scale):</w:t>
      </w:r>
      <w:r>
        <w:t xml:space="preserve"> </w:t>
      </w:r>
      <w:r>
        <w:t xml:space="preserve">-</w:t>
      </w:r>
      <w:r>
        <w:t xml:space="preserve"> </w:t>
      </w:r>
      <w:r>
        <w:rPr>
          <w:b/>
          <w:bCs/>
        </w:rPr>
        <w:t xml:space="preserve">Detection Accuracy (Det.Acc):</w:t>
      </w:r>
      <w:r>
        <w:t xml:space="preserve"> </w:t>
      </w:r>
      <w:r>
        <w:t xml:space="preserve">Alignment between inferred OCEAN and personality cues</w:t>
      </w:r>
      <w:r>
        <w:t xml:space="preserve"> </w:t>
      </w:r>
      <w:r>
        <w:t xml:space="preserve">-</w:t>
      </w:r>
      <w:r>
        <w:t xml:space="preserve"> </w:t>
      </w:r>
      <w:r>
        <w:rPr>
          <w:b/>
          <w:bCs/>
        </w:rPr>
        <w:t xml:space="preserve">EMA Convergence (EMA.Conv):</w:t>
      </w:r>
      <w:r>
        <w:t xml:space="preserve"> </w:t>
      </w:r>
      <w:r>
        <w:t xml:space="preserve">Quality of temporal smoothing and stability progression</w:t>
      </w:r>
      <w:r>
        <w:t xml:space="preserve"> </w:t>
      </w:r>
      <w:r>
        <w:t xml:space="preserve">-</w:t>
      </w:r>
      <w:r>
        <w:t xml:space="preserve"> </w:t>
      </w:r>
      <w:r>
        <w:rPr>
          <w:b/>
          <w:bCs/>
        </w:rPr>
        <w:t xml:space="preserve">Confidence Calibration (Conf.Cal):</w:t>
      </w:r>
      <w:r>
        <w:t xml:space="preserve"> </w:t>
      </w:r>
      <w:r>
        <w:t xml:space="preserve">Appropriateness of confidence scores relative to evidence</w:t>
      </w:r>
      <w:r>
        <w:t xml:space="preserve"> </w:t>
      </w:r>
      <w:r>
        <w:t xml:space="preserve">-</w:t>
      </w:r>
      <w:r>
        <w:t xml:space="preserve"> </w:t>
      </w:r>
      <w:r>
        <w:rPr>
          <w:b/>
          <w:bCs/>
        </w:rPr>
        <w:t xml:space="preserve">Regulation Effectiveness (Reg.Eff):</w:t>
      </w:r>
      <w:r>
        <w:t xml:space="preserve"> </w:t>
      </w:r>
      <w:r>
        <w:t xml:space="preserve">Correct application of behavioral directives</w:t>
      </w:r>
      <w:r>
        <w:t xml:space="preserve"> </w:t>
      </w:r>
      <w:r>
        <w:t xml:space="preserve">-</w:t>
      </w:r>
      <w:r>
        <w:t xml:space="preserve"> </w:t>
      </w:r>
      <w:r>
        <w:rPr>
          <w:b/>
          <w:bCs/>
        </w:rPr>
        <w:t xml:space="preserve">Emotional Tone (Tone):</w:t>
      </w:r>
      <w:r>
        <w:t xml:space="preserve"> </w:t>
      </w:r>
      <w:r>
        <w:t xml:space="preserve">Match between response tone and user state/personality</w:t>
      </w:r>
      <w:r>
        <w:t xml:space="preserve"> </w:t>
      </w:r>
      <w:r>
        <w:t xml:space="preserve">-</w:t>
      </w:r>
      <w:r>
        <w:t xml:space="preserve"> </w:t>
      </w:r>
      <w:r>
        <w:rPr>
          <w:b/>
          <w:bCs/>
        </w:rPr>
        <w:t xml:space="preserve">Relevance &amp; Coherence (Rel&amp;Coh):</w:t>
      </w:r>
      <w:r>
        <w:t xml:space="preserve"> </w:t>
      </w:r>
      <w:r>
        <w:t xml:space="preserve">Contextual appropriateness and logical consistency</w:t>
      </w:r>
      <w:r>
        <w:t xml:space="preserve"> </w:t>
      </w:r>
      <w:r>
        <w:t xml:space="preserve">-</w:t>
      </w:r>
      <w:r>
        <w:t xml:space="preserve"> </w:t>
      </w:r>
      <w:r>
        <w:rPr>
          <w:b/>
          <w:bCs/>
        </w:rPr>
        <w:t xml:space="preserve">Personality Needs (Needs):</w:t>
      </w:r>
      <w:r>
        <w:t xml:space="preserve"> </w:t>
      </w:r>
      <w:r>
        <w:t xml:space="preserve">Satisfaction of trait-specific requirements</w:t>
      </w:r>
      <w:r>
        <w:t xml:space="preserve"> </w:t>
      </w:r>
      <w:r>
        <w:t xml:space="preserve">-</w:t>
      </w:r>
      <w:r>
        <w:t xml:space="preserve"> </w:t>
      </w:r>
      <w:r>
        <w:rPr>
          <w:b/>
          <w:bCs/>
        </w:rPr>
        <w:t xml:space="preserve">Total Score:</w:t>
      </w:r>
      <w:r>
        <w:t xml:space="preserve"> </w:t>
      </w:r>
      <w:r>
        <w:t xml:space="preserve">Sum of all criterion scores (0-14 for regulated; 0-6 for baseline)</w:t>
      </w:r>
    </w:p>
    <w:p>
      <w:pPr>
        <w:pStyle w:val="BodyText"/>
      </w:pPr>
      <w:r>
        <w:rPr>
          <w:b/>
          <w:bCs/>
        </w:rPr>
        <w:t xml:space="preserve">ENGAGEMENT METRICS (Via System Logs):</w:t>
      </w:r>
      <w:r>
        <w:t xml:space="preserve"> </w:t>
      </w:r>
      <w:r>
        <w:t xml:space="preserve">-</w:t>
      </w:r>
      <w:r>
        <w:t xml:space="preserve"> </w:t>
      </w:r>
      <w:r>
        <w:rPr>
          <w:b/>
          <w:bCs/>
        </w:rPr>
        <w:t xml:space="preserve">Engagement Index (0-100):</w:t>
      </w:r>
      <w:r>
        <w:t xml:space="preserve"> </w:t>
      </w:r>
      <w:r>
        <w:t xml:space="preserve">Composite measure tracking:</w:t>
      </w:r>
      <w:r>
        <w:t xml:space="preserve"> </w:t>
      </w:r>
      <w:r>
        <w:t xml:space="preserve">- Message length (words per turn; target: 10-50 words = higher engagement)</w:t>
      </w:r>
      <w:r>
        <w:t xml:space="preserve"> </w:t>
      </w:r>
      <w:r>
        <w:t xml:space="preserve">- Response latency to system output (target: &lt;30s = engaged)</w:t>
      </w:r>
      <w:r>
        <w:t xml:space="preserve"> </w:t>
      </w:r>
      <w:r>
        <w:t xml:space="preserve">- Feature adoption (% of coaching modes accessed)</w:t>
      </w:r>
      <w:r>
        <w:t xml:space="preserve"> </w:t>
      </w:r>
      <w:r>
        <w:t xml:space="preserve">- Follow-up questions asked (indicator of continued interest)</w:t>
      </w:r>
      <w:r>
        <w:t xml:space="preserve"> </w:t>
      </w:r>
      <w:r>
        <w:t xml:space="preserve">- Directive acceptance (does user adopt suggested approaches?)</w:t>
      </w:r>
      <w:r>
        <w:t xml:space="preserve"> </w:t>
      </w:r>
      <w:r>
        <w:t xml:space="preserve">-</w:t>
      </w:r>
      <w:r>
        <w:t xml:space="preserve"> </w:t>
      </w:r>
      <w:r>
        <w:rPr>
          <w:b/>
          <w:bCs/>
        </w:rPr>
        <w:t xml:space="preserve">Per-Turn Engagement Score (0-2):</w:t>
      </w:r>
      <w:r>
        <w:t xml:space="preserve"> </w:t>
      </w:r>
      <w:r>
        <w:t xml:space="preserve">- 2 = High engagement (detailed response, follow-up question, directive adoption)</w:t>
      </w:r>
      <w:r>
        <w:t xml:space="preserve"> </w:t>
      </w:r>
      <w:r>
        <w:t xml:space="preserve">- 1 = Moderate (brief response, minimal follow-up)</w:t>
      </w:r>
      <w:r>
        <w:t xml:space="preserve"> </w:t>
      </w:r>
      <w:r>
        <w:t xml:space="preserve">- 0 = Low (one-word reply, disengagement signals)</w:t>
      </w:r>
      <w:r>
        <w:t xml:space="preserve"> </w:t>
      </w:r>
      <w:r>
        <w:t xml:space="preserve">-</w:t>
      </w:r>
      <w:r>
        <w:t xml:space="preserve"> </w:t>
      </w:r>
      <w:r>
        <w:rPr>
          <w:b/>
          <w:bCs/>
        </w:rPr>
        <w:t xml:space="preserve">Session-Level Engagement:</w:t>
      </w:r>
      <w:r>
        <w:t xml:space="preserve"> </w:t>
      </w:r>
      <w:r>
        <w:t xml:space="preserve">Average per-turn scores; target ≥1.2/2.0</w:t>
      </w:r>
    </w:p>
    <w:p>
      <w:pPr>
        <w:pStyle w:val="BodyText"/>
      </w:pPr>
      <w:r>
        <w:rPr>
          <w:b/>
          <w:bCs/>
        </w:rPr>
        <w:t xml:space="preserve">STRESS LEVEL METRICS (Via LLM Evaluator Analysis):</w:t>
      </w:r>
      <w:r>
        <w:t xml:space="preserve"> </w:t>
      </w:r>
      <w:r>
        <w:t xml:space="preserve">-</w:t>
      </w:r>
      <w:r>
        <w:t xml:space="preserve"> </w:t>
      </w:r>
      <w:r>
        <w:rPr>
          <w:b/>
          <w:bCs/>
        </w:rPr>
        <w:t xml:space="preserve">Detected Stress Signals (Per Turn):</w:t>
      </w:r>
      <w:r>
        <w:t xml:space="preserve"> </w:t>
      </w:r>
      <w:r>
        <w:t xml:space="preserve">-</w:t>
      </w:r>
      <w:r>
        <w:t xml:space="preserve"> </w:t>
      </w:r>
      <w:r>
        <w:rPr>
          <w:b/>
          <w:bCs/>
        </w:rPr>
        <w:t xml:space="preserve">Lexical markers:</w:t>
      </w:r>
      <w:r>
        <w:t xml:space="preserve"> </w:t>
      </w:r>
      <w:r>
        <w:t xml:space="preserve">Words indicating stress (overwhelmed, exhausted, guilt, trapped, helpless)</w:t>
      </w:r>
      <w:r>
        <w:t xml:space="preserve"> </w:t>
      </w:r>
      <w:r>
        <w:t xml:space="preserve">-</w:t>
      </w:r>
      <w:r>
        <w:t xml:space="preserve"> </w:t>
      </w:r>
      <w:r>
        <w:rPr>
          <w:b/>
          <w:bCs/>
        </w:rPr>
        <w:t xml:space="preserve">Emotional intensity:</w:t>
      </w:r>
      <w:r>
        <w:t xml:space="preserve"> </w:t>
      </w:r>
      <w:r>
        <w:t xml:space="preserve">ALL CAPS, repeated punctuation (!!!), emotional words</w:t>
      </w:r>
      <w:r>
        <w:t xml:space="preserve"> </w:t>
      </w:r>
      <w:r>
        <w:t xml:space="preserve">-</w:t>
      </w:r>
      <w:r>
        <w:t xml:space="preserve"> </w:t>
      </w:r>
      <w:r>
        <w:rPr>
          <w:b/>
          <w:bCs/>
        </w:rPr>
        <w:t xml:space="preserve">Problem escalation:</w:t>
      </w:r>
      <w:r>
        <w:t xml:space="preserve"> </w:t>
      </w:r>
      <w:r>
        <w:t xml:space="preserve">References to new or worsening problems (sleep, isolation, health)</w:t>
      </w:r>
      <w:r>
        <w:t xml:space="preserve"> </w:t>
      </w:r>
      <w:r>
        <w:t xml:space="preserve">-</w:t>
      </w:r>
      <w:r>
        <w:t xml:space="preserve"> </w:t>
      </w:r>
      <w:r>
        <w:rPr>
          <w:b/>
          <w:bCs/>
        </w:rPr>
        <w:t xml:space="preserve">Behavioral indicators:</w:t>
      </w:r>
      <w:r>
        <w:t xml:space="preserve"> </w:t>
      </w:r>
      <w:r>
        <w:t xml:space="preserve">Phrases suggesting coping strain (</w:t>
      </w:r>
      <w:r>
        <w:t xml:space="preserve">“I don’t know what to do”</w:t>
      </w:r>
      <w:r>
        <w:t xml:space="preserve">,</w:t>
      </w:r>
      <w:r>
        <w:t xml:space="preserve"> </w:t>
      </w:r>
      <w:r>
        <w:t xml:space="preserve">“I’m at my limit”</w:t>
      </w:r>
      <w:r>
        <w:t xml:space="preserve">)</w:t>
      </w:r>
      <w:r>
        <w:t xml:space="preserve"> </w:t>
      </w:r>
      <w:r>
        <w:t xml:space="preserve">-</w:t>
      </w:r>
      <w:r>
        <w:t xml:space="preserve"> </w:t>
      </w:r>
      <w:r>
        <w:rPr>
          <w:b/>
          <w:bCs/>
        </w:rPr>
        <w:t xml:space="preserve">Stress Level Classification (0-4):</w:t>
      </w:r>
      <w:r>
        <w:t xml:space="preserve"> </w:t>
      </w:r>
      <w:r>
        <w:t xml:space="preserve">- 0 = None/minimal (stable, organized, solutions-focused)</w:t>
      </w:r>
      <w:r>
        <w:t xml:space="preserve"> </w:t>
      </w:r>
      <w:r>
        <w:t xml:space="preserve">- 1 = Mild (some concern, manageable tone)</w:t>
      </w:r>
      <w:r>
        <w:t xml:space="preserve"> </w:t>
      </w:r>
      <w:r>
        <w:t xml:space="preserve">- 2 = Moderate (clear stress signals, but coping language present)</w:t>
      </w:r>
      <w:r>
        <w:t xml:space="preserve"> </w:t>
      </w:r>
      <w:r>
        <w:t xml:space="preserve">- 3 = High (strong negative emotion, limited coping resources mentioned)</w:t>
      </w:r>
      <w:r>
        <w:t xml:space="preserve"> </w:t>
      </w:r>
      <w:r>
        <w:t xml:space="preserve">- 4 = Crisis (acute distress, danger signals, loss of coping)</w:t>
      </w:r>
      <w:r>
        <w:t xml:space="preserve"> </w:t>
      </w:r>
      <w:r>
        <w:t xml:space="preserve">-</w:t>
      </w:r>
      <w:r>
        <w:t xml:space="preserve"> </w:t>
      </w:r>
      <w:r>
        <w:rPr>
          <w:b/>
          <w:bCs/>
        </w:rPr>
        <w:t xml:space="preserve">Stress Drivers Identified (LLM annotation):</w:t>
      </w:r>
      <w:r>
        <w:t xml:space="preserve"> </w:t>
      </w:r>
      <w:r>
        <w:t xml:space="preserve">- Caregiver burden (role strain, guilt, resentment)</w:t>
      </w:r>
      <w:r>
        <w:t xml:space="preserve"> </w:t>
      </w:r>
      <w:r>
        <w:t xml:space="preserve">- Benefit navigation complexity (confusion, frustration)</w:t>
      </w:r>
      <w:r>
        <w:t xml:space="preserve"> </w:t>
      </w:r>
      <w:r>
        <w:t xml:space="preserve">- Self-care neglect (exhaustion, isolation, sleep disruption)</w:t>
      </w:r>
      <w:r>
        <w:t xml:space="preserve"> </w:t>
      </w:r>
      <w:r>
        <w:t xml:space="preserve">- Role strain (competing responsibilities, isolation)</w:t>
      </w:r>
      <w:r>
        <w:t xml:space="preserve"> </w:t>
      </w:r>
      <w:r>
        <w:t xml:space="preserve">- Financial stress (eligibility concerns, income impact)</w:t>
      </w:r>
      <w:r>
        <w:t xml:space="preserve"> </w:t>
      </w:r>
      <w:r>
        <w:t xml:space="preserve">- Social isolation (lack of support network)</w:t>
      </w:r>
      <w:r>
        <w:t xml:space="preserve"> </w:t>
      </w:r>
      <w:r>
        <w:t xml:space="preserve">-</w:t>
      </w:r>
      <w:r>
        <w:t xml:space="preserve"> </w:t>
      </w:r>
      <w:r>
        <w:rPr>
          <w:b/>
          <w:bCs/>
        </w:rPr>
        <w:t xml:space="preserve">System Response Appropriateness to Stress Level:</w:t>
      </w:r>
      <w:r>
        <w:t xml:space="preserve"> </w:t>
      </w:r>
      <w:r>
        <w:t xml:space="preserve">-</w:t>
      </w:r>
      <w:r>
        <w:t xml:space="preserve"> </w:t>
      </w:r>
      <w:r>
        <w:rPr>
          <w:b/>
          <w:bCs/>
        </w:rPr>
        <w:t xml:space="preserve">For Stress Level 0-1:</w:t>
      </w:r>
      <w:r>
        <w:t xml:space="preserve"> </w:t>
      </w:r>
      <w:r>
        <w:t xml:space="preserve">Maintain balanced tone, offer proactive guidance</w:t>
      </w:r>
      <w:r>
        <w:t xml:space="preserve"> </w:t>
      </w:r>
      <w:r>
        <w:t xml:space="preserve">-</w:t>
      </w:r>
      <w:r>
        <w:t xml:space="preserve"> </w:t>
      </w:r>
      <w:r>
        <w:rPr>
          <w:b/>
          <w:bCs/>
        </w:rPr>
        <w:t xml:space="preserve">For Stress Level 2:</w:t>
      </w:r>
      <w:r>
        <w:t xml:space="preserve"> </w:t>
      </w:r>
      <w:r>
        <w:t xml:space="preserve">Validate, provide specific coping strategies, check understanding</w:t>
      </w:r>
      <w:r>
        <w:t xml:space="preserve"> </w:t>
      </w:r>
      <w:r>
        <w:t xml:space="preserve">-</w:t>
      </w:r>
      <w:r>
        <w:t xml:space="preserve"> </w:t>
      </w:r>
      <w:r>
        <w:rPr>
          <w:b/>
          <w:bCs/>
        </w:rPr>
        <w:t xml:space="preserve">For Stress Level 3:</w:t>
      </w:r>
      <w:r>
        <w:t xml:space="preserve"> </w:t>
      </w:r>
      <w:r>
        <w:t xml:space="preserve">Intensive reassurance, break problems into manageable steps, escalation readiness</w:t>
      </w:r>
      <w:r>
        <w:t xml:space="preserve"> </w:t>
      </w:r>
      <w:r>
        <w:t xml:space="preserve">-</w:t>
      </w:r>
      <w:r>
        <w:t xml:space="preserve"> </w:t>
      </w:r>
      <w:r>
        <w:rPr>
          <w:b/>
          <w:bCs/>
        </w:rPr>
        <w:t xml:space="preserve">For Stress Level 4:</w:t>
      </w:r>
      <w:r>
        <w:t xml:space="preserve"> </w:t>
      </w:r>
      <w:r>
        <w:t xml:space="preserve">Immediate crisis support, resource provision, professional referral language</w:t>
      </w:r>
    </w:p>
    <w:p>
      <w:pPr>
        <w:pStyle w:val="BodyText"/>
      </w:pPr>
      <w:r>
        <w:rPr>
          <w:b/>
          <w:bCs/>
        </w:rPr>
        <w:t xml:space="preserve">Engagement-Stress Interaction Metrics:</w:t>
      </w:r>
      <w:r>
        <w:t xml:space="preserve"> </w:t>
      </w:r>
      <w:r>
        <w:t xml:space="preserve">-</w:t>
      </w:r>
      <w:r>
        <w:t xml:space="preserve"> </w:t>
      </w:r>
      <w:r>
        <w:rPr>
          <w:b/>
          <w:bCs/>
        </w:rPr>
        <w:t xml:space="preserve">Engagement Response to Stress Reduction:</w:t>
      </w:r>
      <w:r>
        <w:t xml:space="preserve"> </w:t>
      </w:r>
      <w:r>
        <w:t xml:space="preserve">Does engagement improve as system reduces stress signals?</w:t>
      </w:r>
      <w:r>
        <w:t xml:space="preserve"> </w:t>
      </w:r>
      <w:r>
        <w:t xml:space="preserve">- Target: Engagement score trend upward as stress signals decrease (r ≥ 0.4)</w:t>
      </w:r>
      <w:r>
        <w:t xml:space="preserve"> </w:t>
      </w:r>
      <w:r>
        <w:t xml:space="preserve">-</w:t>
      </w:r>
      <w:r>
        <w:t xml:space="preserve"> </w:t>
      </w:r>
      <w:r>
        <w:rPr>
          <w:b/>
          <w:bCs/>
        </w:rPr>
        <w:t xml:space="preserve">Stress Mitigation Effectiveness:</w:t>
      </w:r>
      <w:r>
        <w:t xml:space="preserve"> </w:t>
      </w:r>
      <w:r>
        <w:t xml:space="preserve">Does system’s response successfully reduce detected stress signals in next turn?</w:t>
      </w:r>
      <w:r>
        <w:t xml:space="preserve"> </w:t>
      </w:r>
      <w:r>
        <w:t xml:space="preserve">- Target: ≥60% of high-stress turns followed by lower-stress turns after personality-adaptive response</w:t>
      </w:r>
      <w:r>
        <w:t xml:space="preserve"> </w:t>
      </w:r>
      <w:r>
        <w:t xml:space="preserve">-</w:t>
      </w:r>
      <w:r>
        <w:t xml:space="preserve"> </w:t>
      </w:r>
      <w:r>
        <w:rPr>
          <w:b/>
          <w:bCs/>
        </w:rPr>
        <w:t xml:space="preserve">Cross-Scenario Consistency:</w:t>
      </w:r>
      <w:r>
        <w:t xml:space="preserve"> </w:t>
      </w:r>
      <w:r>
        <w:t xml:space="preserve">Do engagement &amp; stress patterns align across emotional burden, benefit navigation, and self-care scenarios?</w:t>
      </w:r>
      <w:r>
        <w:t xml:space="preserve"> </w:t>
      </w:r>
      <w:r>
        <w:t xml:space="preserve">- Target: Correlation across scenarios r ≥ 0.7</w:t>
      </w:r>
    </w:p>
    <w:p>
      <w:pPr>
        <w:pStyle w:val="BodyText"/>
      </w:pPr>
      <w:r>
        <w:rPr>
          <w:b/>
          <w:bCs/>
        </w:rPr>
        <w:t xml:space="preserve">Example Evaluation Records:</w:t>
      </w:r>
    </w:p>
    <w:p>
      <w:pPr>
        <w:pStyle w:val="BodyText"/>
      </w:pPr>
      <w:r>
        <w:rPr>
          <w:i/>
          <w:iCs/>
        </w:rPr>
        <w:t xml:space="preserve">Type A Profile (High OCEAN), Turn 6:</w:t>
      </w:r>
      <w:r>
        <w:t xml:space="preserve"> </w:t>
      </w:r>
      <w:r>
        <w:t xml:space="preserve">- User:</w:t>
      </w:r>
      <w:r>
        <w:t xml:space="preserve"> </w:t>
      </w:r>
      <w:r>
        <w:t xml:space="preserve">“I’m excited to try new approaches…”</w:t>
      </w:r>
      <w:r>
        <w:t xml:space="preserve"> </w:t>
      </w:r>
      <w:r>
        <w:t xml:space="preserve">- Assistant:</w:t>
      </w:r>
      <w:r>
        <w:t xml:space="preserve"> </w:t>
      </w:r>
      <w:r>
        <w:t xml:space="preserve">“That’s wonderful! Let’s explore some creative strategies…”</w:t>
      </w:r>
      <w:r>
        <w:t xml:space="preserve"> </w:t>
      </w:r>
      <w:r>
        <w:t xml:space="preserve">- OCEAN: O:0.78, C:0.65, E:0.82, A:0.71, N:-0.68 (Stable: TRUE)</w:t>
      </w:r>
      <w:r>
        <w:t xml:space="preserve"> </w:t>
      </w:r>
      <w:r>
        <w:t xml:space="preserve">- Directives: Introduce novel ideas, Energetic tone, Structured steps</w:t>
      </w:r>
      <w:r>
        <w:t xml:space="preserve"> </w:t>
      </w:r>
      <w:r>
        <w:t xml:space="preserve">- Scores: Det.Acc=2, EMA.Conv=2, Conf.Cal=2, Reg.Eff=2, Tone=2, Rel&amp;Coh=2, Needs=2 (Total: 14/14)</w:t>
      </w:r>
    </w:p>
    <w:p>
      <w:pPr>
        <w:pStyle w:val="BodyText"/>
      </w:pPr>
      <w:r>
        <w:rPr>
          <w:i/>
          <w:iCs/>
        </w:rPr>
        <w:t xml:space="preserve">Type B Profile (Low OCEAN), Turn 6:</w:t>
      </w:r>
      <w:r>
        <w:t xml:space="preserve"> </w:t>
      </w:r>
      <w:r>
        <w:t xml:space="preserve">- User:</w:t>
      </w:r>
      <w:r>
        <w:t xml:space="preserve"> </w:t>
      </w:r>
      <w:r>
        <w:t xml:space="preserve">“Everything feels uncertain…”</w:t>
      </w:r>
      <w:r>
        <w:t xml:space="preserve"> </w:t>
      </w:r>
      <w:r>
        <w:t xml:space="preserve">- Assistant:</w:t>
      </w:r>
      <w:r>
        <w:t xml:space="preserve"> </w:t>
      </w:r>
      <w:r>
        <w:t xml:space="preserve">“I understand uncertainty is difficult. Let’s focus on what you can control…”</w:t>
      </w:r>
      <w:r>
        <w:t xml:space="preserve"> </w:t>
      </w:r>
      <w:r>
        <w:t xml:space="preserve">- OCEAN: O:-0.72, C:-0.68, E:-0.75, A:-0.61, N:0.79 (Stable: TRUE)</w:t>
      </w:r>
      <w:r>
        <w:t xml:space="preserve"> </w:t>
      </w:r>
      <w:r>
        <w:t xml:space="preserve">- Directives: Familiar examples, Calm tone, Flexible guidance, Extra comfort</w:t>
      </w:r>
      <w:r>
        <w:t xml:space="preserve"> </w:t>
      </w:r>
      <w:r>
        <w:t xml:space="preserve">- Scores: Det.Acc=2, EMA.Conv=2, Conf.Cal=2, Reg.Eff=2, Tone=2, Rel&amp;Coh=2, Needs=2 (Total: 14/14)</w:t>
      </w:r>
    </w:p>
    <w:p>
      <w:pPr>
        <w:pStyle w:val="BodyText"/>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Human Triangulation Requirement:</w:t>
      </w:r>
      <w:r>
        <w:t xml:space="preserve"> </w:t>
      </w:r>
      <w:r>
        <w:t xml:space="preserve">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pPr>
        <w:pStyle w:val="BodyText"/>
      </w:pPr>
      <w:r>
        <w:rPr>
          <w:b/>
          <w:bCs/>
        </w:rPr>
        <w:t xml:space="preserve">Use-Case Outcome Metrics (Simplified Expert Evaluation):</w:t>
      </w:r>
    </w:p>
    <w:p>
      <w:pPr>
        <w:pStyle w:val="BodyText"/>
      </w:pPr>
      <w:r>
        <w:t xml:space="preserve">To ensure feasibility while maintaining rigor, the preliminary study focuses on</w:t>
      </w:r>
      <w:r>
        <w:t xml:space="preserve"> </w:t>
      </w:r>
      <w:r>
        <w:rPr>
          <w:b/>
          <w:bCs/>
        </w:rPr>
        <w:t xml:space="preserve">expert pilot evaluation</w:t>
      </w:r>
      <w:r>
        <w:t xml:space="preserve"> </w:t>
      </w:r>
      <w:r>
        <w:t xml:space="preserve">(n=5-8 domain experts: home care specialists, Spitex coordinators, geriatricians) rather than full caregiver population studies. This approach validates core functionality without requiring large-scale demographic sampling, which is deferred to the thesis phase:</w:t>
      </w:r>
    </w:p>
    <w:tbl>
      <w:tblPr>
        <w:tblStyle w:val="Table"/>
        <w:tblW w:type="pct" w:w="5000"/>
        <w:tblLayout w:type="fixed"/>
        <w:tblLook w:firstRow="1" w:lastRow="0" w:firstColumn="0" w:lastColumn="0" w:noHBand="0" w:noVBand="0" w:val="0020"/>
      </w:tblPr>
      <w:tblGrid>
        <w:gridCol w:w="2404"/>
        <w:gridCol w:w="1131"/>
        <w:gridCol w:w="1838"/>
        <w:gridCol w:w="2545"/>
      </w:tblGrid>
      <w:tr>
        <w:trPr>
          <w:tblHeader w:val="on"/>
        </w:trPr>
        <w:tc>
          <w:tcPr/>
          <w:p>
            <w:pPr>
              <w:pStyle w:val="Compact"/>
            </w:pPr>
            <w:r>
              <w:t xml:space="preserve">Evaluation Focus</w:t>
            </w:r>
          </w:p>
        </w:tc>
        <w:tc>
          <w:tcPr/>
          <w:p>
            <w:pPr>
              <w:pStyle w:val="Compact"/>
            </w:pPr>
            <w:r>
              <w:t xml:space="preserve">Method</w:t>
            </w:r>
          </w:p>
        </w:tc>
        <w:tc>
          <w:tcPr/>
          <w:p>
            <w:pPr>
              <w:pStyle w:val="Compact"/>
            </w:pPr>
            <w:r>
              <w:t xml:space="preserve">Measurement</w:t>
            </w:r>
          </w:p>
        </w:tc>
        <w:tc>
          <w:tcPr/>
          <w:p>
            <w:pPr>
              <w:pStyle w:val="Compact"/>
            </w:pPr>
            <w:r>
              <w:t xml:space="preserve">Target Threshold</w:t>
            </w:r>
          </w:p>
        </w:tc>
      </w:tr>
      <w:tr>
        <w:tc>
          <w:tcPr/>
          <w:p>
            <w:pPr>
              <w:pStyle w:val="Compact"/>
            </w:pPr>
            <w:r>
              <w:rPr>
                <w:b/>
                <w:bCs/>
              </w:rPr>
              <w:t xml:space="preserve">System Usability</w:t>
            </w:r>
          </w:p>
        </w:tc>
        <w:tc>
          <w:tcPr/>
          <w:p>
            <w:pPr>
              <w:pStyle w:val="Compact"/>
            </w:pPr>
            <w:r>
              <w:t xml:space="preserve">Expert think-aloud protocol (3 core tasks)</w:t>
            </w:r>
          </w:p>
        </w:tc>
        <w:tc>
          <w:tcPr/>
          <w:p>
            <w:pPr>
              <w:pStyle w:val="Compact"/>
            </w:pPr>
            <w:r>
              <w:t xml:space="preserve">System Usability Scale (SUS) + task success rate</w:t>
            </w:r>
          </w:p>
        </w:tc>
        <w:tc>
          <w:tcPr/>
          <w:p>
            <w:pPr>
              <w:pStyle w:val="Compact"/>
            </w:pPr>
            <w:r>
              <w:t xml:space="preserve">SUS ≥70; task success ≥80%</w:t>
            </w:r>
          </w:p>
        </w:tc>
      </w:tr>
      <w:tr>
        <w:tc>
          <w:tcPr/>
          <w:p>
            <w:pPr>
              <w:pStyle w:val="Compact"/>
            </w:pPr>
            <w:r>
              <w:rPr>
                <w:b/>
                <w:bCs/>
              </w:rPr>
              <w:t xml:space="preserve">Personality Adaptation Appropriateness</w:t>
            </w:r>
          </w:p>
        </w:tc>
        <w:tc>
          <w:tcPr/>
          <w:p>
            <w:pPr>
              <w:pStyle w:val="Compact"/>
            </w:pPr>
            <w:r>
              <w:t xml:space="preserve">Expert judgment: Does personality detection seem accurate?</w:t>
            </w:r>
          </w:p>
        </w:tc>
        <w:tc>
          <w:tcPr/>
          <w:p>
            <w:pPr>
              <w:pStyle w:val="Compact"/>
            </w:pPr>
            <w:r>
              <w:t xml:space="preserve">5-point Likert scale (</w:t>
            </w:r>
            <w:r>
              <w:t xml:space="preserve">“How well did the system understand the caregiver’s personality?”</w:t>
            </w:r>
            <w:r>
              <w:t xml:space="preserve">)</w:t>
            </w:r>
          </w:p>
        </w:tc>
        <w:tc>
          <w:tcPr/>
          <w:p>
            <w:pPr>
              <w:pStyle w:val="Compact"/>
            </w:pPr>
            <w:r>
              <w:t xml:space="preserve">≥4.0/5.0 average</w:t>
            </w:r>
          </w:p>
        </w:tc>
      </w:tr>
      <w:tr>
        <w:tc>
          <w:tcPr/>
          <w:p>
            <w:pPr>
              <w:pStyle w:val="Compact"/>
            </w:pPr>
            <w:r>
              <w:rPr>
                <w:b/>
                <w:bCs/>
              </w:rPr>
              <w:t xml:space="preserve">Policy Guidance Clarity</w:t>
            </w:r>
          </w:p>
        </w:tc>
        <w:tc>
          <w:tcPr/>
          <w:p>
            <w:pPr>
              <w:pStyle w:val="Compact"/>
            </w:pPr>
            <w:r>
              <w:t xml:space="preserve">Expert review: Are policy recommendations accurate and grounded?</w:t>
            </w:r>
          </w:p>
        </w:tc>
        <w:tc>
          <w:tcPr/>
          <w:p>
            <w:pPr>
              <w:pStyle w:val="Compact"/>
            </w:pPr>
            <w:r>
              <w:t xml:space="preserve">Manual verification against source documents; no hallucinations</w:t>
            </w:r>
          </w:p>
        </w:tc>
        <w:tc>
          <w:tcPr/>
          <w:p>
            <w:pPr>
              <w:pStyle w:val="Compact"/>
            </w:pPr>
            <w:r>
              <w:t xml:space="preserve">All claims cite sources; no fabricated benefits</w:t>
            </w:r>
          </w:p>
        </w:tc>
      </w:tr>
      <w:tr>
        <w:tc>
          <w:tcPr/>
          <w:p>
            <w:pPr>
              <w:pStyle w:val="Compact"/>
            </w:pPr>
            <w:r>
              <w:rPr>
                <w:b/>
                <w:bCs/>
              </w:rPr>
              <w:t xml:space="preserve">Emotional Support Quality</w:t>
            </w:r>
          </w:p>
        </w:tc>
        <w:tc>
          <w:tcPr/>
          <w:p>
            <w:pPr>
              <w:pStyle w:val="Compact"/>
            </w:pPr>
            <w:r>
              <w:t xml:space="preserve">Expert assessment: Does tone match caregiver stress level?</w:t>
            </w:r>
          </w:p>
        </w:tc>
        <w:tc>
          <w:tcPr/>
          <w:p>
            <w:pPr>
              <w:pStyle w:val="Compact"/>
            </w:pPr>
            <w:r>
              <w:t xml:space="preserve">5-point rubric (inappropriate / partially appropriate / well-matched / excellent / exceptional)</w:t>
            </w:r>
          </w:p>
        </w:tc>
        <w:tc>
          <w:tcPr/>
          <w:p>
            <w:pPr>
              <w:pStyle w:val="Compact"/>
            </w:pPr>
            <w:r>
              <w:t xml:space="preserve">≥4.0/5.0 average</w:t>
            </w:r>
          </w:p>
        </w:tc>
      </w:tr>
      <w:tr>
        <w:tc>
          <w:tcPr/>
          <w:p>
            <w:pPr>
              <w:pStyle w:val="Compact"/>
            </w:pPr>
            <w:r>
              <w:rPr>
                <w:b/>
                <w:bCs/>
              </w:rPr>
              <w:t xml:space="preserve">Tone-Fit Accuracy</w:t>
            </w:r>
          </w:p>
        </w:tc>
        <w:tc>
          <w:tcPr/>
          <w:p>
            <w:pPr>
              <w:pStyle w:val="Compact"/>
            </w:pPr>
            <w:r>
              <w:t xml:space="preserve">Expert rating: Is response tone suited to detected personality?</w:t>
            </w:r>
          </w:p>
        </w:tc>
        <w:tc>
          <w:tcPr/>
          <w:p>
            <w:pPr>
              <w:pStyle w:val="Compact"/>
            </w:pPr>
            <w:r>
              <w:t xml:space="preserve">Comparison of generated tone vs. detected traits</w:t>
            </w:r>
          </w:p>
        </w:tc>
        <w:tc>
          <w:tcPr/>
          <w:p>
            <w:pPr>
              <w:pStyle w:val="Compact"/>
            </w:pPr>
            <w:r>
              <w:t xml:space="preserve">≥80% alignment</w:t>
            </w:r>
          </w:p>
        </w:tc>
      </w:tr>
      <w:tr>
        <w:tc>
          <w:tcPr/>
          <w:p>
            <w:pPr>
              <w:pStyle w:val="Compact"/>
            </w:pPr>
            <w:r>
              <w:rPr>
                <w:b/>
                <w:bCs/>
              </w:rPr>
              <w:t xml:space="preserve">Grounding Enforcement</w:t>
            </w:r>
          </w:p>
        </w:tc>
        <w:tc>
          <w:tcPr/>
          <w:p>
            <w:pPr>
              <w:pStyle w:val="Compact"/>
            </w:pPr>
            <w:r>
              <w:t xml:space="preserve">Automated verification: All policy claims cite sources</w:t>
            </w:r>
          </w:p>
        </w:tc>
        <w:tc>
          <w:tcPr/>
          <w:p>
            <w:pPr>
              <w:pStyle w:val="Compact"/>
            </w:pPr>
            <w:r>
              <w:t xml:space="preserve">Percentage of policy statements with document citations</w:t>
            </w:r>
          </w:p>
        </w:tc>
        <w:tc>
          <w:tcPr/>
          <w:p>
            <w:pPr>
              <w:pStyle w:val="Compact"/>
            </w:pPr>
            <w:r>
              <w:t xml:space="preserve">100% citation coverage; audits detect no critical errors (≤5% minor flags)</w:t>
            </w:r>
          </w:p>
        </w:tc>
      </w:tr>
    </w:tbl>
    <w:p>
      <w:pPr>
        <w:pStyle w:val="BodyText"/>
      </w:pPr>
      <w:r>
        <w:rPr>
          <w:b/>
          <w:bCs/>
        </w:rPr>
        <w:t xml:space="preserve">Expert-only scope rationale:</w:t>
      </w:r>
      <w:r>
        <w:t xml:space="preserve"> </w:t>
      </w:r>
      <w:r>
        <w:t xml:space="preserve">n=5-8 domain experts provide rapid, expert-informed validation of usability and policy accuracy without requiring large-scale demographic sampling (deferred to thesis).</w:t>
      </w:r>
    </w:p>
    <w:p>
      <w:pPr>
        <w:pStyle w:val="BodyText"/>
      </w:pPr>
      <w:r>
        <w:rPr>
          <w:b/>
          <w:bCs/>
        </w:rPr>
        <w:t xml:space="preserve">Qualitative feedback:</w:t>
      </w:r>
      <w:r>
        <w:t xml:space="preserve"> </w:t>
      </w:r>
      <w:r>
        <w:t xml:space="preserve">Semi-structured expert interviews (n=5-8) on personality adaptation appropriateness, policy clarity, emotional support quality, system reliability, and improvement suggestions.</w:t>
      </w:r>
    </w:p>
    <w:p>
      <w:pPr>
        <w:pStyle w:val="BodyText"/>
      </w:pPr>
      <w:r>
        <w:rPr>
          <w:b/>
          <w:bCs/>
        </w:rPr>
        <w:t xml:space="preserve">Preliminary Study Experimental Validation (Expert-Focused Scope):</w:t>
      </w:r>
    </w:p>
    <w:tbl>
      <w:tblPr>
        <w:tblStyle w:val="Table"/>
        <w:tblW w:type="pct" w:w="5000"/>
        <w:tblLayout w:type="fixed"/>
        <w:tblLook w:firstRow="1" w:lastRow="0" w:firstColumn="0" w:lastColumn="0" w:noHBand="0" w:noVBand="0" w:val="0020"/>
      </w:tblPr>
      <w:tblGrid>
        <w:gridCol w:w="1939"/>
        <w:gridCol w:w="1777"/>
        <w:gridCol w:w="1293"/>
        <w:gridCol w:w="2909"/>
      </w:tblGrid>
      <w:tr>
        <w:trPr>
          <w:tblHeader w:val="on"/>
        </w:trPr>
        <w:tc>
          <w:tcPr/>
          <w:p>
            <w:pPr>
              <w:pStyle w:val="Compact"/>
            </w:pPr>
            <w:r>
              <w:t xml:space="preserve">Experiment</w:t>
            </w:r>
          </w:p>
        </w:tc>
        <w:tc>
          <w:tcPr/>
          <w:p>
            <w:pPr>
              <w:pStyle w:val="Compact"/>
            </w:pPr>
            <w:r>
              <w:t xml:space="preserve">Objective</w:t>
            </w:r>
          </w:p>
        </w:tc>
        <w:tc>
          <w:tcPr/>
          <w:p>
            <w:pPr>
              <w:pStyle w:val="Compact"/>
            </w:pPr>
            <w:r>
              <w:t xml:space="preserve">Method</w:t>
            </w:r>
          </w:p>
        </w:tc>
        <w:tc>
          <w:tcPr/>
          <w:p>
            <w:pPr>
              <w:pStyle w:val="Compact"/>
            </w:pPr>
            <w:r>
              <w:t xml:space="preserve">Success Criteria</w:t>
            </w:r>
          </w:p>
        </w:tc>
      </w:tr>
      <w:tr>
        <w:tc>
          <w:tcPr/>
          <w:p>
            <w:pPr>
              <w:pStyle w:val="Compact"/>
            </w:pPr>
            <w:r>
              <w:rPr>
                <w:b/>
                <w:bCs/>
              </w:rPr>
              <w:t xml:space="preserve">E1: Expert Pilot</w:t>
            </w:r>
          </w:p>
        </w:tc>
        <w:tc>
          <w:tcPr/>
          <w:p>
            <w:pPr>
              <w:pStyle w:val="Compact"/>
            </w:pPr>
            <w:r>
              <w:t xml:space="preserve">Validate system usability and personality accuracy with domain experts</w:t>
            </w:r>
          </w:p>
        </w:tc>
        <w:tc>
          <w:tcPr/>
          <w:p>
            <w:pPr>
              <w:pStyle w:val="Compact"/>
            </w:pPr>
            <w:r>
              <w:t xml:space="preserve">n=5-8 think-aloud sessions; SUS ≥70; expert Likert ratings ≥4.0/5.0</w:t>
            </w:r>
          </w:p>
        </w:tc>
        <w:tc>
          <w:tcPr/>
          <w:p>
            <w:pPr>
              <w:pStyle w:val="Compact"/>
            </w:pPr>
            <w:r>
              <w:t xml:space="preserve">Core functionality validated; no policy hallucinations</w:t>
            </w:r>
          </w:p>
        </w:tc>
      </w:tr>
      <w:tr>
        <w:tc>
          <w:tcPr/>
          <w:p>
            <w:pPr>
              <w:pStyle w:val="Compact"/>
            </w:pPr>
            <w:r>
              <w:rPr>
                <w:b/>
                <w:bCs/>
              </w:rPr>
              <w:t xml:space="preserve">E2: EMA Sensitivity</w:t>
            </w:r>
          </w:p>
        </w:tc>
        <w:tc>
          <w:tcPr/>
          <w:p>
            <w:pPr>
              <w:pStyle w:val="Compact"/>
            </w:pPr>
            <w:r>
              <w:t xml:space="preserve">Validate α=0.3 selection</w:t>
            </w:r>
          </w:p>
        </w:tc>
        <w:tc>
          <w:tcPr/>
          <w:p>
            <w:pPr>
              <w:pStyle w:val="Compact"/>
            </w:pPr>
            <w:r>
              <w:t xml:space="preserve">Test α ∈ {0.1, 0.2, 0.3, 0.4, 0.5} with N≥250 simulated conversations</w:t>
            </w:r>
          </w:p>
        </w:tc>
        <w:tc>
          <w:tcPr/>
          <w:p>
            <w:pPr>
              <w:pStyle w:val="Compact"/>
            </w:pPr>
            <w:r>
              <w:t xml:space="preserve">Convergence ≤8 turns, σ²&lt;0.15, best responsiveness</w:t>
            </w:r>
          </w:p>
        </w:tc>
      </w:tr>
      <w:tr>
        <w:tc>
          <w:tcPr/>
          <w:p>
            <w:pPr>
              <w:pStyle w:val="Compact"/>
            </w:pPr>
            <w:r>
              <w:rPr>
                <w:b/>
                <w:bCs/>
              </w:rPr>
              <w:t xml:space="preserve">E3: Regulation Effectiveness</w:t>
            </w:r>
          </w:p>
        </w:tc>
        <w:tc>
          <w:tcPr/>
          <w:p>
            <w:pPr>
              <w:pStyle w:val="Compact"/>
            </w:pPr>
            <w:r>
              <w:t xml:space="preserve">Validate directive-outcome alignment</w:t>
            </w:r>
          </w:p>
        </w:tc>
        <w:tc>
          <w:tcPr/>
          <w:p>
            <w:pPr>
              <w:pStyle w:val="Compact"/>
            </w:pPr>
            <w:r>
              <w:t xml:space="preserve">Ablation tests removing directives; measure quality impact</w:t>
            </w:r>
          </w:p>
        </w:tc>
        <w:tc>
          <w:tcPr/>
          <w:p>
            <w:pPr>
              <w:pStyle w:val="Compact"/>
            </w:pPr>
            <w:r>
              <w:t xml:space="preserve">Cohen’s d≥0.3 for primary directives</w:t>
            </w:r>
          </w:p>
        </w:tc>
      </w:tr>
      <w:tr>
        <w:tc>
          <w:tcPr/>
          <w:p>
            <w:pPr>
              <w:pStyle w:val="Compact"/>
            </w:pPr>
            <w:r>
              <w:rPr>
                <w:b/>
                <w:bCs/>
              </w:rPr>
              <w:t xml:space="preserve">E4: Human-LLM Agreement</w:t>
            </w:r>
          </w:p>
        </w:tc>
        <w:tc>
          <w:tcPr/>
          <w:p>
            <w:pPr>
              <w:pStyle w:val="Compact"/>
            </w:pPr>
            <w:r>
              <w:t xml:space="preserve">Validate automated evaluator</w:t>
            </w:r>
          </w:p>
        </w:tc>
        <w:tc>
          <w:tcPr/>
          <w:p>
            <w:pPr>
              <w:pStyle w:val="Compact"/>
            </w:pPr>
            <w:r>
              <w:t xml:space="preserve">Two human annotators + LLM on n≥20 conversations</w:t>
            </w:r>
          </w:p>
        </w:tc>
        <w:tc>
          <w:tcPr/>
          <w:p>
            <w:pPr>
              <w:pStyle w:val="Compact"/>
            </w:pPr>
            <w:r>
              <w:t xml:space="preserve">Cohen’s κ≥0.70 (release gate)</w:t>
            </w:r>
          </w:p>
        </w:tc>
      </w:tr>
      <w:tr>
        <w:tc>
          <w:tcPr/>
          <w:p>
            <w:pPr>
              <w:pStyle w:val="Compact"/>
            </w:pPr>
            <w:r>
              <w:rPr>
                <w:b/>
                <w:bCs/>
              </w:rPr>
              <w:t xml:space="preserve">E5: Policy Pack Transfer</w:t>
            </w:r>
          </w:p>
        </w:tc>
        <w:tc>
          <w:tcPr/>
          <w:p>
            <w:pPr>
              <w:pStyle w:val="Compact"/>
            </w:pPr>
            <w:r>
              <w:t xml:space="preserve">Validate cross-domain reusability</w:t>
            </w:r>
          </w:p>
        </w:tc>
        <w:tc>
          <w:tcPr/>
          <w:p>
            <w:pPr>
              <w:pStyle w:val="Compact"/>
            </w:pPr>
            <w:r>
              <w:t xml:space="preserve">Two independent implementers swap policy packs (2 domains)</w:t>
            </w:r>
          </w:p>
        </w:tc>
        <w:tc>
          <w:tcPr/>
          <w:p>
            <w:pPr>
              <w:pStyle w:val="Compact"/>
            </w:pPr>
            <w:r>
              <w:t xml:space="preserve">Median time ≤30 min, no code changes</w:t>
            </w:r>
          </w:p>
        </w:tc>
      </w:tr>
    </w:tbl>
    <w:p>
      <w:pPr>
        <w:pStyle w:val="BodyText"/>
      </w:pPr>
      <w:r>
        <w:rPr>
          <w:b/>
          <w:bCs/>
        </w:rPr>
        <w:t xml:space="preserve">Baseline Conditions:</w:t>
      </w:r>
      <w:r>
        <w:t xml:space="preserve"> </w:t>
      </w:r>
      <w:r>
        <w:t xml:space="preserve">Generic (non-adaptive), memory-only (mem0-style), detection-only (no regulation). Target: Cohen’s d≥0.3, ≥15% improvement vs. baseline.</w:t>
      </w:r>
    </w:p>
    <w:p>
      <w:pPr>
        <w:pStyle w:val="BodyText"/>
      </w:pPr>
      <w:r>
        <w:rPr>
          <w:b/>
          <w:bCs/>
        </w:rPr>
        <w:t xml:space="preserve">Two-Tier Acceptance (Power-Adjusted):</w:t>
      </w:r>
      <w:r>
        <w:t xml:space="preserve"> </w:t>
      </w:r>
      <w:r>
        <w:t xml:space="preserve">(1)</w:t>
      </w:r>
      <w:r>
        <w:t xml:space="preserve"> </w:t>
      </w:r>
      <w:r>
        <w:rPr>
          <w:b/>
          <w:bCs/>
        </w:rPr>
        <w:t xml:space="preserve">Preliminary Study Gate (r ≥ 0.50)</w:t>
      </w:r>
      <w:r>
        <w:t xml:space="preserve"> </w:t>
      </w:r>
      <w:r>
        <w:t xml:space="preserve">— Temporal correlation between consecutive OCEAN estimates; achievable with ~25 paired observations (α=0.05, power=0.80). (2)</w:t>
      </w:r>
      <w:r>
        <w:t xml:space="preserve"> </w:t>
      </w:r>
      <w:r>
        <w:rPr>
          <w:b/>
          <w:bCs/>
        </w:rPr>
        <w:t xml:space="preserve">Thesis Target (r ≥ 0.75)</w:t>
      </w:r>
      <w:r>
        <w:t xml:space="preserve"> </w:t>
      </w:r>
      <w:r>
        <w:t xml:space="preserve">— Criterion validity against BFI-44, requiring n≥60 for adequate power.</w:t>
      </w:r>
    </w:p>
    <w:p>
      <w:pPr>
        <w:pStyle w:val="BodyText"/>
      </w:pPr>
      <w:r>
        <w:rPr>
          <w:b/>
          <w:bCs/>
        </w:rPr>
        <w:t xml:space="preserve">Temporal smoothing parameters.</w:t>
      </w:r>
      <w:r>
        <w:t xml:space="preserve"> </w:t>
      </w:r>
      <w:r>
        <w:t xml:space="preserve">EMA (α=0.3) stabilizes traits by turns 6–8 (variance &lt;0.15); weights 30% current observation, 70% historical average. Confidence thresholds—0.4 (minimum for updates) and 0.7 (high-confidence adaptation)—align with personality assessment reliability standards (r≥0.7; Park et al., 2015). Sensitivity analysis (α ∈ {0.1, 0.2, 0.3, 0.4, 0.5}) in Appendix G.</w:t>
      </w:r>
    </w:p>
    <w:bookmarkEnd w:id="39"/>
    <w:bookmarkStart w:id="40" w:name="system-advantages-and-reproducibility"/>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complete JSONL logging (per-turn traces, node timings, errors, configs); neutral fallbacks for all failures; dialogue-only grounding; automated CSV export for analysis.</w:t>
      </w:r>
    </w:p>
    <w:p>
      <w:r>
        <w:pict>
          <v:rect style="width:0;height:1.5pt" o:hralign="center" o:hrstd="t" o:hr="t"/>
        </w:pict>
      </w:r>
    </w:p>
    <w:bookmarkEnd w:id="40"/>
    <w:bookmarkEnd w:id="41"/>
    <w:bookmarkStart w:id="48" w:name="technology-software-and-applications"/>
    <w:p>
      <w:pPr>
        <w:pStyle w:val="Heading2"/>
      </w:pPr>
      <w:r>
        <w:t xml:space="preserve">5. Technology, Software, and Applications</w:t>
      </w:r>
    </w:p>
    <w:bookmarkStart w:id="42" w:name="core-technology-stack"/>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GPT-4.1 for detection (temp 0.3, 300 tokens, 30s timeout) and generation (temp 0.7, 220 tokens, 20s timeout), with Gemini 2.5 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42"/>
    <w:bookmarkStart w:id="43" w:name="development-and-testing"/>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43"/>
    <w:bookmarkStart w:id="44" w:name="security-and-privacy"/>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complete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p>
      <w:r>
        <w:pict>
          <v:rect style="width:0;height:1.5pt" o:hralign="center" o:hrstd="t" o:hr="t"/>
        </w:pict>
      </w:r>
    </w:p>
    <w:p>
      <w:pPr>
        <w:pStyle w:val="FirstParagraph"/>
      </w:pPr>
      <w:r>
        <w:rPr>
          <w:b/>
          <w:bCs/>
        </w:rPr>
        <w:t xml:space="preserve">Ethics and Regulatory Compliance (Expanded):</w:t>
      </w:r>
    </w:p>
    <w:p>
      <w:pPr>
        <w:pStyle w:val="BodyText"/>
      </w:pPr>
      <w:r>
        <w:rPr>
          <w:b/>
          <w:bCs/>
        </w:rPr>
        <w:t xml:space="preserve">Cantonal Ethics Committee (KEK/CE) Process:</w:t>
      </w:r>
      <w:r>
        <w:t xml:space="preserve"> </w:t>
      </w:r>
      <w:r>
        <w:t xml:space="preserve">- Preliminary study (expert pilot, synthetic evaluation):</w:t>
      </w:r>
      <w:r>
        <w:t xml:space="preserve"> </w:t>
      </w:r>
      <w:r>
        <w:rPr>
          <w:b/>
          <w:bCs/>
        </w:rPr>
        <w:t xml:space="preserve">Self-governance</w:t>
      </w:r>
      <w:r>
        <w:t xml:space="preserve"> </w:t>
      </w:r>
      <w:r>
        <w:t xml:space="preserve">via Institutional Review (internal ethics checklist; no formal submission required)</w:t>
      </w:r>
      <w:r>
        <w:t xml:space="preserve"> </w:t>
      </w:r>
      <w:r>
        <w:t xml:space="preserve">- Real caregiver phase (thesis):</w:t>
      </w:r>
      <w:r>
        <w:t xml:space="preserve"> </w:t>
      </w:r>
      <w:r>
        <w:rPr>
          <w:b/>
          <w:bCs/>
        </w:rPr>
        <w:t xml:space="preserve">Formal submission</w:t>
      </w:r>
      <w:r>
        <w:t xml:space="preserve"> </w:t>
      </w:r>
      <w:r>
        <w:t xml:space="preserve">via swissethics.ch platform (~Weeks 1–4) to cantonal ethics committee (equivalent to US IRB). Expected approval timeline: 2–4 weeks post-submission.</w:t>
      </w:r>
    </w:p>
    <w:p>
      <w:pPr>
        <w:pStyle w:val="BodyText"/>
      </w:pPr>
      <w:r>
        <w:rPr>
          <w:b/>
          <w:bCs/>
        </w:rPr>
        <w:t xml:space="preserve">GenAI Transparency &amp; Emerging Guidelines:</w:t>
      </w:r>
      <w:r>
        <w:t xml:space="preserve"> </w:t>
      </w:r>
      <w:r>
        <w:t xml:space="preserve">- All LLM prompts generated with human oversight; disclosed in appendices with seed values for reproducibility</w:t>
      </w:r>
      <w:r>
        <w:t xml:space="preserve"> </w:t>
      </w:r>
      <w:r>
        <w:t xml:space="preserve">- Data analysis, bias audits, statistical synthesis: Zero genAI involvement</w:t>
      </w:r>
      <w:r>
        <w:t xml:space="preserve"> </w:t>
      </w:r>
      <w:r>
        <w:t xml:space="preserve">- Risk mitigation: Quarterly bias audits comparing directive distribution across demographics (gender, age, care-recipient type); document any skew</w:t>
      </w:r>
    </w:p>
    <w:p>
      <w:pPr>
        <w:pStyle w:val="BodyText"/>
      </w:pPr>
      <w:r>
        <w:rPr>
          <w:b/>
          <w:bCs/>
        </w:rPr>
        <w:t xml:space="preserve">Bias Mitigation &amp; Fairness:</w:t>
      </w:r>
      <w:r>
        <w:t xml:space="preserve"> </w:t>
      </w:r>
      <w:r>
        <w:t xml:space="preserve">- Detection module blind to demographics; directives reviewed for equity across SES groups</w:t>
      </w:r>
      <w:r>
        <w:t xml:space="preserve"> </w:t>
      </w:r>
      <w:r>
        <w:t xml:space="preserve">- Monthly audit logs tracking directive distribution by inferred personality traits; flag any systematic over/under-representation</w:t>
      </w:r>
      <w:r>
        <w:t xml:space="preserve"> </w:t>
      </w:r>
      <w:r>
        <w:t xml:space="preserve">- Qualitative feedback from n=5–8 experts in pilot:</w:t>
      </w:r>
      <w:r>
        <w:t xml:space="preserve"> </w:t>
      </w:r>
      <w:r>
        <w:t xml:space="preserve">“Did the system treat different caregiver profiles fairly?”</w:t>
      </w:r>
    </w:p>
    <w:p>
      <w:r>
        <w:pict>
          <v:rect style="width:0;height:1.5pt" o:hralign="center" o:hrstd="t" o:hr="t"/>
        </w:pict>
      </w:r>
    </w:p>
    <w:bookmarkEnd w:id="44"/>
    <w:bookmarkStart w:id="45" w:name="computational-costs-and-performance"/>
    <w:p>
      <w:pPr>
        <w:pStyle w:val="Heading3"/>
      </w:pPr>
      <w:r>
        <w:t xml:space="preserve">5.4 Computational Costs and Performance</w:t>
      </w:r>
    </w:p>
    <w:p>
      <w:pPr>
        <w:pStyle w:val="FirstParagraph"/>
      </w:pPr>
      <w:r>
        <w:rPr>
          <w:b/>
          <w:bCs/>
        </w:rPr>
        <w:t xml:space="preserve">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w:t>
      </w:r>
      <w:r>
        <w:t xml:space="preserve"> </w:t>
      </w:r>
      <w:r>
        <w:rPr>
          <w:b/>
          <w:bCs/>
        </w:rPr>
        <w:t xml:space="preserve">Cost Sensitivity (±50% band):</w:t>
      </w:r>
      <w:r>
        <w:t xml:space="preserve"> </w:t>
      </w:r>
      <w:r>
        <w:t xml:space="preserve">Actual costs depend on provider pricing, prompt/response token length, and request volume; budget projections assume 520 tokens/turn and are subject to ±50% variance due to token price fluctuations, API tier changes, and prompt optimization.</w:t>
      </w:r>
      <w:r>
        <w:t xml:space="preserve"> </w:t>
      </w:r>
      <w:r>
        <w:rPr>
          <w:b/>
          <w:bCs/>
        </w:rPr>
        <w:t xml:space="preserve">Latency SLOs &amp; Hardware Assumptions:</w:t>
      </w:r>
      <w:r>
        <w:t xml:space="preserve"> </w:t>
      </w:r>
      <w:r>
        <w:t xml:space="preserve">For the preliminary study, latency targets are</w:t>
      </w:r>
      <w:r>
        <w:t xml:space="preserve"> </w:t>
      </w:r>
      <w:r>
        <w:rPr>
          <w:b/>
          <w:bCs/>
        </w:rPr>
        <w:t xml:space="preserve">p90 &lt; 2.5s end-to-end</w:t>
      </w:r>
      <w:r>
        <w:t xml:space="preserve"> </w:t>
      </w:r>
      <w:r>
        <w:t xml:space="preserve">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bookmarkEnd w:id="45"/>
    <w:bookmarkStart w:id="46" w:name="deployment-and-maintenance"/>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complete technical documentation for reproducibility.</w:t>
      </w:r>
    </w:p>
    <w:bookmarkEnd w:id="46"/>
    <w:bookmarkStart w:id="47" w:name="Xe1be36b39a7ff39c44754ded39ec035163b5d6d"/>
    <w:p>
      <w:pPr>
        <w:pStyle w:val="Heading3"/>
      </w:pPr>
      <w:r>
        <w:t xml:space="preserve">5.6 Frontend Architecture: Next.js/React Web Interface</w:t>
      </w:r>
    </w:p>
    <w:p>
      <w:pPr>
        <w:pStyle w:val="FirstParagraph"/>
      </w:pPr>
      <w:r>
        <w:rPr>
          <w:b/>
          <w:bCs/>
        </w:rPr>
        <w:t xml:space="preserve">Next.js/React UI (Weeks 9-10, Thesis Phase):</w:t>
      </w:r>
    </w:p>
    <w:p>
      <w:pPr>
        <w:pStyle w:val="BodyText"/>
      </w:pPr>
      <w:r>
        <w:t xml:space="preserve">For the thesis phase, a</w:t>
      </w:r>
      <w:r>
        <w:t xml:space="preserve"> </w:t>
      </w:r>
      <w:r>
        <w:rPr>
          <w:b/>
          <w:bCs/>
        </w:rPr>
        <w:t xml:space="preserve">Next.js/React</w:t>
      </w:r>
      <w:r>
        <w:t xml:space="preserve"> </w:t>
      </w:r>
      <w:r>
        <w:t xml:space="preserve">web interface will be developed for expert pilot testing, real caregiver sessions, and thesis defense demonstration. This provides modern, responsive UI with production-ready architecture.</w:t>
      </w:r>
    </w:p>
    <w:p>
      <w:pPr>
        <w:pStyle w:val="BodyText"/>
      </w:pPr>
      <w:r>
        <w:rPr>
          <w:b/>
          <w:bCs/>
        </w:rPr>
        <w:t xml:space="preserve">Core Features:</w:t>
      </w:r>
      <w:r>
        <w:t xml:space="preserve"> </w:t>
      </w:r>
      <w:r>
        <w:t xml:space="preserve">1.</w:t>
      </w:r>
      <w:r>
        <w:t xml:space="preserve"> </w:t>
      </w:r>
      <w:r>
        <w:rPr>
          <w:b/>
          <w:bCs/>
        </w:rPr>
        <w:t xml:space="preserve">Personality Trait Display</w:t>
      </w:r>
      <w:r>
        <w:t xml:space="preserve"> </w:t>
      </w:r>
      <w:r>
        <w:t xml:space="preserve">— Real-time OCEAN scores with visual radar chart + EMA trajectory</w:t>
      </w:r>
      <w:r>
        <w:t xml:space="preserve"> </w:t>
      </w:r>
      <w:r>
        <w:t xml:space="preserve">2.</w:t>
      </w:r>
      <w:r>
        <w:t xml:space="preserve"> </w:t>
      </w:r>
      <w:r>
        <w:rPr>
          <w:b/>
          <w:bCs/>
        </w:rPr>
        <w:t xml:space="preserve">Directive Logging</w:t>
      </w:r>
      <w:r>
        <w:t xml:space="preserve"> </w:t>
      </w:r>
      <w:r>
        <w:t xml:space="preserve">— Show active behavioral directives applied to current response</w:t>
      </w:r>
      <w:r>
        <w:t xml:space="preserve"> </w:t>
      </w:r>
      <w:r>
        <w:t xml:space="preserve">3.</w:t>
      </w:r>
      <w:r>
        <w:t xml:space="preserve"> </w:t>
      </w:r>
      <w:r>
        <w:rPr>
          <w:b/>
          <w:bCs/>
        </w:rPr>
        <w:t xml:space="preserve">Policy Navigation</w:t>
      </w:r>
      <w:r>
        <w:t xml:space="preserve"> </w:t>
      </w:r>
      <w:r>
        <w:t xml:space="preserve">— Display RAG-retrieved policy chunks with source citations + confidence scores</w:t>
      </w:r>
      <w:r>
        <w:t xml:space="preserve"> </w:t>
      </w:r>
      <w:r>
        <w:t xml:space="preserve">4.</w:t>
      </w:r>
      <w:r>
        <w:t xml:space="preserve"> </w:t>
      </w:r>
      <w:r>
        <w:rPr>
          <w:b/>
          <w:bCs/>
        </w:rPr>
        <w:t xml:space="preserve">Think-Aloud Protocol Support</w:t>
      </w:r>
      <w:r>
        <w:t xml:space="preserve"> </w:t>
      </w:r>
      <w:r>
        <w:t xml:space="preserve">— Session recording, participant feedback buttons (helpful/not helpful), post-session SUS questionnaire</w:t>
      </w:r>
      <w:r>
        <w:t xml:space="preserve"> </w:t>
      </w:r>
      <w:r>
        <w:t xml:space="preserve">5.</w:t>
      </w:r>
      <w:r>
        <w:t xml:space="preserve"> </w:t>
      </w:r>
      <w:r>
        <w:rPr>
          <w:b/>
          <w:bCs/>
        </w:rPr>
        <w:t xml:space="preserve">Admin Dashboard</w:t>
      </w:r>
      <w:r>
        <w:t xml:space="preserve"> </w:t>
      </w:r>
      <w:r>
        <w:t xml:space="preserve">— Expert session review, metric tracking (SUS, task success, tone fit)</w:t>
      </w:r>
    </w:p>
    <w:p>
      <w:pPr>
        <w:pStyle w:val="BodyText"/>
      </w:pPr>
      <w:r>
        <w:rPr>
          <w:b/>
          <w:bCs/>
        </w:rPr>
        <w:t xml:space="preserve">Rationale:</w:t>
      </w:r>
      <w:r>
        <w:t xml:space="preserve"> </w:t>
      </w:r>
      <w:r>
        <w:t xml:space="preserve">Next.js/React provides modern component architecture, server-side rendering, and seamless deployment to Vercel, suitable for expert pilot work (n=5–8), real caregiver sessions (n=20–30), and thesis examination.</w:t>
      </w:r>
    </w:p>
    <w:p>
      <w:pPr>
        <w:pStyle w:val="BodyText"/>
      </w:pPr>
      <w:r>
        <w:rPr>
          <w:b/>
          <w:bCs/>
        </w:rPr>
        <w:t xml:space="preserve">Implementation Stack:</w:t>
      </w:r>
      <w:r>
        <w:t xml:space="preserve"> </w:t>
      </w:r>
      <w:r>
        <w:t xml:space="preserve">- Backend: Flask REST API (detect→regulate→generate pipeline)</w:t>
      </w:r>
      <w:r>
        <w:t xml:space="preserve"> </w:t>
      </w:r>
      <w:r>
        <w:t xml:space="preserve">- Frontend: Next.js 14+ with React 18 (UI layer)</w:t>
      </w:r>
      <w:r>
        <w:t xml:space="preserve"> </w:t>
      </w:r>
      <w:r>
        <w:t xml:space="preserve">- Deployment: Vercel for cloud hosting with automatic scaling</w:t>
      </w:r>
    </w:p>
    <w:p>
      <w:pPr>
        <w:pStyle w:val="BodyText"/>
      </w:pPr>
      <w:r>
        <w:rPr>
          <w:b/>
          <w:bCs/>
        </w:rPr>
        <w:t xml:space="preserve">Success Criteria:</w:t>
      </w:r>
      <w:r>
        <w:t xml:space="preserve"> </w:t>
      </w:r>
      <w:r>
        <w:t xml:space="preserve">UI supports expert think-aloud tasks without technical friction; SUS ≥70; no critical failures across 5-8 expert sessions.</w:t>
      </w:r>
    </w:p>
    <w:p>
      <w:r>
        <w:pict>
          <v:rect style="width:0;height:1.5pt" o:hralign="center" o:hrstd="t" o:hr="t"/>
        </w:pict>
      </w:r>
    </w:p>
    <w:bookmarkEnd w:id="47"/>
    <w:bookmarkEnd w:id="48"/>
    <w:bookmarkStart w:id="52" w:name="project-plan-and-risk-management"/>
    <w:p>
      <w:pPr>
        <w:pStyle w:val="Heading2"/>
      </w:pPr>
      <w:r>
        <w:t xml:space="preserve">6. Project Plan and Risk Management</w:t>
      </w:r>
    </w:p>
    <w:bookmarkStart w:id="49" w:name="thesis-proposal-and-structure"/>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system architecture (detect→regulate→generate), EMA smoothing (α=0.3), trait-to-directive mapping, evaluation framework, data management</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Detection accuracy (r≥0.75), EMA convergence (6-8 turns), regulation effectiveness, generation quality, baseline comparison (Cohen’s d≥0.5), human validation (n=30-50), memory-personality hybrid comparison, cross-domain demonstration, system reliability</w:t>
      </w:r>
    </w:p>
    <w:p>
      <w:pPr>
        <w:pStyle w:val="BodyText"/>
      </w:pPr>
      <w:r>
        <w:rPr>
          <w:b/>
          <w:bCs/>
        </w:rPr>
        <w:t xml:space="preserve">Chapter 6: Discussion</w:t>
      </w:r>
      <w:r>
        <w:t xml:space="preserve"> </w:t>
      </w:r>
      <w:r>
        <w:t xml:space="preserve">(12-15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pPr>
        <w:pStyle w:val="BodyText"/>
      </w:pPr>
      <w:r>
        <w:rPr>
          <w:b/>
          <w:bCs/>
        </w:rPr>
        <w:t xml:space="preserve">Chapter 7: Conclusion</w:t>
      </w:r>
      <w:r>
        <w:t xml:space="preserve"> </w:t>
      </w:r>
      <w:r>
        <w:t xml:space="preserve">(5-8 pages) - Summary, RQ1-5 answers, limitations (EMA parameters, sample size, cultural bias), future work (multimodal input, cross-cultural validation, long-term adaptation, clinical applications)</w:t>
      </w:r>
    </w:p>
    <w:p>
      <w:pPr>
        <w:pStyle w:val="BodyText"/>
      </w:pPr>
      <w:r>
        <w:rPr>
          <w:b/>
          <w:bCs/>
        </w:rPr>
        <w:t xml:space="preserve">Three Core Thesis Extensions:</w:t>
      </w:r>
      <w:r>
        <w:t xml:space="preserve"> </w:t>
      </w:r>
      <w:r>
        <w:t xml:space="preserve">1. Human Validation (Weeks 15-16): n=30-50 human participants with BFI-44 ground truth; target r≥0.75 detection correlation, κ≥0.80 inter-rater reliability</w:t>
      </w:r>
      <w:r>
        <w:t xml:space="preserve"> </w:t>
      </w:r>
      <w:r>
        <w:t xml:space="preserve">2. Large-Scale Simulation (Weeks 11-14): N≥250 simulated conversations for A/B testing vs. mem0/LangChain baseline; target ≥20% improvement on emotional tone and needs satisfaction</w:t>
      </w:r>
      <w:r>
        <w:t xml:space="preserve"> </w:t>
      </w:r>
      <w:r>
        <w:t xml:space="preserve">3. Cross-Domain Demonstration (Weeks 8-10): Education and customer service policy pack swaps; target &lt;30 min transfer time, no breaking changes</w:t>
      </w:r>
    </w:p>
    <w:bookmarkEnd w:id="49"/>
    <w:bookmarkStart w:id="50" w:name="twenty-week-work-plan"/>
    <w:p>
      <w:pPr>
        <w:pStyle w:val="Heading3"/>
      </w:pPr>
      <w:r>
        <w:t xml:space="preserve">6.2 Twenty-Week Work Plan</w:t>
      </w:r>
    </w:p>
    <w:p>
      <w:pPr>
        <w:pStyle w:val="FirstParagraph"/>
      </w:pPr>
      <w:r>
        <w:rPr>
          <w:b/>
          <w:bCs/>
        </w:rPr>
        <w:t xml:space="preserve">Timeline:</w:t>
      </w:r>
      <w:r>
        <w:t xml:space="preserve"> </w:t>
      </w:r>
      <w:r>
        <w:t xml:space="preserve">Foundation (Weeks 1-2) → Expert Pilot (Weeks 3-5) → RAG &amp; Q-A Benchmarking (Weeks 6-8) → Implementation &amp; UI (Weeks 9-10) → Real Caregiver Recruitment (Weeks 8-9) → Simulated &amp; Real Caregiver Evaluation + Human Expert Scoring (11-14) → Analysis &amp; Writing (17-19) → Finalization (20).</w:t>
      </w:r>
    </w:p>
    <w:p>
      <w:pPr>
        <w:pStyle w:val="BodyText"/>
      </w:pPr>
      <w:r>
        <w:rPr>
          <w:b/>
          <w:bCs/>
        </w:rPr>
        <w:t xml:space="preserve">Table 8. Twenty-Week Work Plan with Milestones (Integrated Plan)</w:t>
      </w:r>
    </w:p>
    <w:tbl>
      <w:tblPr>
        <w:tblStyle w:val="Table"/>
        <w:tblW w:type="pct" w:w="5000"/>
        <w:tblLayout w:type="fixed"/>
        <w:tblLook w:firstRow="1" w:lastRow="0" w:firstColumn="0" w:lastColumn="0" w:noHBand="0" w:noVBand="0" w:val="0020"/>
      </w:tblPr>
      <w:tblGrid>
        <w:gridCol w:w="780"/>
        <w:gridCol w:w="1003"/>
        <w:gridCol w:w="2119"/>
        <w:gridCol w:w="2007"/>
        <w:gridCol w:w="2007"/>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Phase 1: Foundation</w:t>
            </w:r>
          </w:p>
        </w:tc>
        <w:tc>
          <w:tcPr/>
          <w:p>
            <w:pPr>
              <w:pStyle w:val="Compact"/>
            </w:pPr>
            <w:r>
              <w:t xml:space="preserve">1-2</w:t>
            </w:r>
          </w:p>
        </w:tc>
        <w:tc>
          <w:tcPr/>
          <w:p>
            <w:pPr>
              <w:pStyle w:val="Compact"/>
            </w:pPr>
            <w:r>
              <w:t xml:space="preserve">Literature review; theoretical framework; RQ refinement; environment setup; FADP/privacy planning;</w:t>
            </w:r>
            <w:r>
              <w:t xml:space="preserve"> </w:t>
            </w:r>
            <w:r>
              <w:rPr>
                <w:b/>
                <w:bCs/>
              </w:rPr>
              <w:t xml:space="preserve">KEK/CE submissions (Main study + Crisis protocol)</w:t>
            </w:r>
          </w:p>
        </w:tc>
        <w:tc>
          <w:tcPr/>
          <w:p>
            <w:pPr>
              <w:pStyle w:val="Compact"/>
            </w:pPr>
            <w:r>
              <w:t xml:space="preserve">Annotated bibliography; theoretical framework; finalized RQs; functional dev environment; FADP checklist;</w:t>
            </w:r>
            <w:r>
              <w:t xml:space="preserve"> </w:t>
            </w:r>
            <w:r>
              <w:rPr>
                <w:b/>
                <w:bCs/>
              </w:rPr>
              <w:t xml:space="preserve">KEK/CE protocols submitted</w:t>
            </w:r>
          </w:p>
        </w:tc>
        <w:tc>
          <w:tcPr/>
          <w:p>
            <w:pPr>
              <w:pStyle w:val="Compact"/>
            </w:pPr>
            <w:r>
              <w:t xml:space="preserve">30+ papers reviewed; clear theoretical grounding; testable RQs; working N8N + Docker setup;</w:t>
            </w:r>
            <w:r>
              <w:t xml:space="preserve"> </w:t>
            </w:r>
            <w:r>
              <w:rPr>
                <w:b/>
                <w:bCs/>
              </w:rPr>
              <w:t xml:space="preserve">KEK/CE approvals pending</w:t>
            </w:r>
          </w:p>
        </w:tc>
      </w:tr>
      <w:tr>
        <w:tc>
          <w:tcPr/>
          <w:p>
            <w:pPr>
              <w:pStyle w:val="Compact"/>
            </w:pPr>
            <w:r>
              <w:rPr>
                <w:b/>
                <w:bCs/>
              </w:rPr>
              <w:t xml:space="preserve">Phase 2: Expert Pilot</w:t>
            </w:r>
          </w:p>
        </w:tc>
        <w:tc>
          <w:tcPr/>
          <w:p>
            <w:pPr>
              <w:pStyle w:val="Compact"/>
            </w:pPr>
            <w:r>
              <w:t xml:space="preserve">3-5</w:t>
            </w:r>
          </w:p>
        </w:tc>
        <w:tc>
          <w:tcPr/>
          <w:p>
            <w:pPr>
              <w:pStyle w:val="Compact"/>
            </w:pPr>
            <w:r>
              <w:t xml:space="preserve">Recruit n=5-8 domain experts (Spitex coordinators, geriatricians); conduct think-aloud sessions (3 core tasks: policy query, caregiving skill Q, tone-fit rating);</w:t>
            </w:r>
            <w:r>
              <w:t xml:space="preserve"> </w:t>
            </w:r>
            <w:r>
              <w:rPr>
                <w:b/>
                <w:bCs/>
              </w:rPr>
              <w:t xml:space="preserve">train 2-3 experts as evaluators (3-hour certification)</w:t>
            </w:r>
            <w:r>
              <w:t xml:space="preserve">; analyze usability &amp; effectiveness</w:t>
            </w:r>
          </w:p>
        </w:tc>
        <w:tc>
          <w:tcPr/>
          <w:p>
            <w:pPr>
              <w:pStyle w:val="Compact"/>
            </w:pPr>
            <w:r>
              <w:t xml:space="preserve">Expert session recordings; SUS scores; think-aloud transcripts; usability report;</w:t>
            </w:r>
            <w:r>
              <w:t xml:space="preserve"> </w:t>
            </w:r>
            <w:r>
              <w:rPr>
                <w:b/>
                <w:bCs/>
              </w:rPr>
              <w:t xml:space="preserve">Expert evaluator rubric (15 pages) + certification records</w:t>
            </w:r>
          </w:p>
        </w:tc>
        <w:tc>
          <w:tcPr/>
          <w:p>
            <w:pPr>
              <w:pStyle w:val="Compact"/>
            </w:pPr>
            <w:r>
              <w:t xml:space="preserve">n=5-8 experts onboarded; SUS ≥70; task success ≥80%; tone appropriateness ≥4.0/5.0; no detected hallucinations in policy claims;</w:t>
            </w:r>
            <w:r>
              <w:t xml:space="preserve"> </w:t>
            </w:r>
            <w:r>
              <w:rPr>
                <w:b/>
                <w:bCs/>
              </w:rPr>
              <w:t xml:space="preserve">κ≥0.70 evaluator certification</w:t>
            </w:r>
          </w:p>
        </w:tc>
      </w:tr>
      <w:tr>
        <w:tc>
          <w:tcPr/>
          <w:p>
            <w:pPr>
              <w:pStyle w:val="Compact"/>
            </w:pPr>
            <w:r>
              <w:rPr>
                <w:b/>
                <w:bCs/>
              </w:rPr>
              <w:t xml:space="preserve">Phase 2.5: Caregiver Recruitment &amp; Prep</w:t>
            </w:r>
          </w:p>
        </w:tc>
        <w:tc>
          <w:tcPr/>
          <w:p>
            <w:pPr>
              <w:pStyle w:val="Compact"/>
            </w:pPr>
            <w:r>
              <w:t xml:space="preserve">8-9</w:t>
            </w:r>
          </w:p>
        </w:tc>
        <w:tc>
          <w:tcPr/>
          <w:p>
            <w:pPr>
              <w:pStyle w:val="Compact"/>
            </w:pPr>
            <w:r>
              <w:t xml:space="preserve">Partner with Spitex + caregiver support groups; finalize informed consent forms;</w:t>
            </w:r>
            <w:r>
              <w:t xml:space="preserve"> </w:t>
            </w:r>
            <w:r>
              <w:rPr>
                <w:b/>
                <w:bCs/>
              </w:rPr>
              <w:t xml:space="preserve">KEK/CE approval for real caregiver study (parallel with Phase 3)</w:t>
            </w:r>
            <w:r>
              <w:t xml:space="preserve">; recruit n=20-30 Swiss caregivers (&gt;5h/week, CHF 50-100 compensation); arrange sessions</w:t>
            </w:r>
          </w:p>
        </w:tc>
        <w:tc>
          <w:tcPr/>
          <w:p>
            <w:pPr>
              <w:pStyle w:val="Compact"/>
            </w:pPr>
            <w:r>
              <w:t xml:space="preserve">Informed consent templates; caregiver recruitment cohort; session scheduling;</w:t>
            </w:r>
            <w:r>
              <w:t xml:space="preserve"> </w:t>
            </w:r>
            <w:r>
              <w:rPr>
                <w:b/>
                <w:bCs/>
              </w:rPr>
              <w:t xml:space="preserve">KEK/CE caregiver protocol approved</w:t>
            </w:r>
          </w:p>
        </w:tc>
        <w:tc>
          <w:tcPr/>
          <w:p>
            <w:pPr>
              <w:pStyle w:val="Compact"/>
            </w:pPr>
            <w:r>
              <w:t xml:space="preserve">n=20-30 caregivers recruited; 80%+ consent rate; sessions scheduled for Weeks 11-14;</w:t>
            </w:r>
            <w:r>
              <w:t xml:space="preserve"> </w:t>
            </w:r>
            <w:r>
              <w:rPr>
                <w:b/>
                <w:bCs/>
              </w:rPr>
              <w:t xml:space="preserve">Crisis protocol KEK/CE approved</w:t>
            </w:r>
          </w:p>
        </w:tc>
      </w:tr>
      <w:tr>
        <w:tc>
          <w:tcPr/>
          <w:p>
            <w:pPr>
              <w:pStyle w:val="Compact"/>
            </w:pPr>
            <w:r>
              <w:rPr>
                <w:b/>
                <w:bCs/>
              </w:rPr>
              <w:t xml:space="preserve">Phase 3: RAG &amp; Benchmarking</w:t>
            </w:r>
          </w:p>
        </w:tc>
        <w:tc>
          <w:tcPr/>
          <w:p>
            <w:pPr>
              <w:pStyle w:val="Compact"/>
            </w:pPr>
            <w:r>
              <w:t xml:space="preserve">6-8</w:t>
            </w:r>
          </w:p>
        </w:tc>
        <w:tc>
          <w:tcPr/>
          <w:p>
            <w:pPr>
              <w:pStyle w:val="Compact"/>
            </w:pPr>
            <w:r>
              <w:t xml:space="preserve">Curate policy documents (IV-Stelle, BAG, cantonal Spitex); generate 20-30 Q-A-chunk benchmark pairs (manual + LLM-assisted); expert review &amp; validation; implement minimal retrieval system</w:t>
            </w:r>
          </w:p>
        </w:tc>
        <w:tc>
          <w:tcPr/>
          <w:p>
            <w:pPr>
              <w:pStyle w:val="Compact"/>
            </w:pPr>
            <w:r>
              <w:t xml:space="preserve">Q-A benchmark dataset; RAG retrieval module; validation report; policy document corpus (2 domains: IV, Hilflosenentschädigung)</w:t>
            </w:r>
          </w:p>
        </w:tc>
        <w:tc>
          <w:tcPr/>
          <w:p>
            <w:pPr>
              <w:pStyle w:val="Compact"/>
            </w:pPr>
            <w:r>
              <w:t xml:space="preserve">20-30 validated Q-A pairs; retrieval accuracy Recall@3 ≥0.7; groundedness rubric ≥1.5/2.0; no detected hallucinations</w:t>
            </w:r>
          </w:p>
        </w:tc>
      </w:tr>
      <w:tr>
        <w:tc>
          <w:tcPr/>
          <w:p>
            <w:pPr>
              <w:pStyle w:val="Compact"/>
            </w:pPr>
            <w:r>
              <w:rPr>
                <w:b/>
                <w:bCs/>
              </w:rPr>
              <w:t xml:space="preserve">Phase 4: Implementation (Core)</w:t>
            </w:r>
          </w:p>
        </w:tc>
        <w:tc>
          <w:tcPr/>
          <w:p>
            <w:pPr>
              <w:pStyle w:val="Compact"/>
            </w:pPr>
            <w:r>
              <w:t xml:space="preserve">7-10</w:t>
            </w:r>
          </w:p>
        </w:tc>
        <w:tc>
          <w:tcPr/>
          <w:p>
            <w:pPr>
              <w:pStyle w:val="Compact"/>
            </w:pPr>
            <w:r>
              <w:t xml:space="preserve">Detection module development; regulation logic; generation pipeline; EMA integration;</w:t>
            </w:r>
            <w:r>
              <w:t xml:space="preserve"> </w:t>
            </w:r>
            <w:r>
              <w:rPr>
                <w:b/>
                <w:bCs/>
              </w:rPr>
              <w:t xml:space="preserve">EMA sensitivity analysis (α ∈ {0.1–0.5}, generate convergence curves, Week 10)</w:t>
            </w:r>
            <w:r>
              <w:t xml:space="preserve">;</w:t>
            </w:r>
            <w:r>
              <w:t xml:space="preserve"> </w:t>
            </w:r>
            <w:r>
              <w:rPr>
                <w:b/>
                <w:bCs/>
              </w:rPr>
              <w:t xml:space="preserve">Stress driver validation (Week 9), engagement formula derivation (Week 10), stress level calibration (Week 10)</w:t>
            </w:r>
            <w:r>
              <w:t xml:space="preserve">; Next.js/React UI; integration testing</w:t>
            </w:r>
          </w:p>
        </w:tc>
        <w:tc>
          <w:tcPr/>
          <w:p>
            <w:pPr>
              <w:pStyle w:val="Compact"/>
            </w:pPr>
            <w:r>
              <w:t xml:space="preserve">Working personality detection; regulation engine; response generation; Next.js demo; integration tests;</w:t>
            </w:r>
            <w:r>
              <w:t xml:space="preserve"> </w:t>
            </w:r>
            <w:r>
              <w:rPr>
                <w:b/>
                <w:bCs/>
              </w:rPr>
              <w:t xml:space="preserve">EMA sensitivity table, stress driver confusion matrix, engagement weights, stress calibration table</w:t>
            </w:r>
          </w:p>
        </w:tc>
        <w:tc>
          <w:tcPr/>
          <w:p>
            <w:pPr>
              <w:pStyle w:val="Compact"/>
            </w:pPr>
            <w:r>
              <w:t xml:space="preserve">Detection accuracy ≥70%; stable trait convergence; grounded responses; UI supports think-aloud protocol; no unhandled exceptions in expert sessions;</w:t>
            </w:r>
            <w:r>
              <w:t xml:space="preserve"> </w:t>
            </w:r>
            <w:r>
              <w:rPr>
                <w:b/>
                <w:bCs/>
              </w:rPr>
              <w:t xml:space="preserve">α=0.3 empirically justified, driver κ≥0.70, engagement formula AUC≥0.75</w:t>
            </w:r>
          </w:p>
        </w:tc>
      </w:tr>
      <w:tr>
        <w:tc>
          <w:tcPr/>
          <w:p>
            <w:pPr>
              <w:pStyle w:val="Compact"/>
            </w:pPr>
            <w:r>
              <w:rPr>
                <w:b/>
                <w:bCs/>
              </w:rPr>
              <w:t xml:space="preserve">Phase 5: Evaluation &amp; Validation (Multi-Stream)</w:t>
            </w:r>
          </w:p>
        </w:tc>
        <w:tc>
          <w:tcPr/>
          <w:p>
            <w:pPr>
              <w:pStyle w:val="Compact"/>
            </w:pPr>
            <w:r>
              <w:t xml:space="preserve">11-14</w:t>
            </w:r>
          </w:p>
        </w:tc>
        <w:tc>
          <w:tcPr/>
          <w:p>
            <w:pPr>
              <w:pStyle w:val="Compact"/>
            </w:pPr>
            <w:r>
              <w:rPr>
                <w:b/>
                <w:bCs/>
              </w:rPr>
              <w:t xml:space="preserve">Multi-stream validation as defined in Sections 4.5 &amp; 4.6:</w:t>
            </w:r>
            <w:r>
              <w:t xml:space="preserve"> </w:t>
            </w:r>
            <w:r>
              <w:t xml:space="preserve">(a) Real Caregiver Sessions (Session 1: BFI-44 + consent; Session 2: interactive coaching + logs; Session 3: PSS-10 + usability feedback); (b) Synthetic Evaluation (N≥250 conversations with 3 baselines; See Section 4.5 for detailed protocol); (c) Human Expert Scoring (2-3 experts, 15-page rubric, κ≥0.70 certification, independent blind scoring of 30% synthetic + 100% real); (d) Crisis Monitoring (Level 4 detection verification, automated alert confirmation, action logging); (e) Baseline Comparisons (Adaptive vs. Generic vs. Memory vs. Policy-Only).</w:t>
            </w:r>
          </w:p>
        </w:tc>
        <w:tc>
          <w:tcPr/>
          <w:p>
            <w:pPr>
              <w:pStyle w:val="Compact"/>
            </w:pPr>
            <w:r>
              <w:t xml:space="preserve">Real caregiver data (BFI-44, PSS-10, engagement logs, qualitative feedback); Synthetic evaluation results; Expert scoring records (per-turn, per-criterion); baseline comparison tables; crisis incident log; inter-rater κ reports</w:t>
            </w:r>
          </w:p>
        </w:tc>
        <w:tc>
          <w:tcPr/>
          <w:p>
            <w:pPr>
              <w:pStyle w:val="Compact"/>
            </w:pPr>
            <w:r>
              <w:t xml:space="preserve">Real caregivers: r≥0.60 personality, r≥0.50 stress vs. ground truth; ≥60% stress mitigation; ≥80% retention. Synthetic: Cohen’s d≥0.3 vs. baseline. Human scoring: κ≥0.75 team agreement; mean ≥1.4/2.0. Crisis: no protocol violations.</w:t>
            </w:r>
          </w:p>
        </w:tc>
      </w:tr>
      <w:tr>
        <w:tc>
          <w:tcPr/>
          <w:p>
            <w:pPr>
              <w:pStyle w:val="Compact"/>
            </w:pPr>
            <w:r>
              <w:rPr>
                <w:b/>
                <w:bCs/>
              </w:rPr>
              <w:t xml:space="preserve">Phase 6: Advanced Validation &amp; Analysis</w:t>
            </w:r>
          </w:p>
        </w:tc>
        <w:tc>
          <w:tcPr/>
          <w:p>
            <w:pPr>
              <w:pStyle w:val="Compact"/>
            </w:pPr>
            <w:r>
              <w:t xml:space="preserve">15-16</w:t>
            </w:r>
          </w:p>
        </w:tc>
        <w:tc>
          <w:tcPr/>
          <w:p>
            <w:pPr>
              <w:pStyle w:val="Compact"/>
            </w:pPr>
            <w:r>
              <w:rPr>
                <w:b/>
                <w:bCs/>
              </w:rPr>
              <w:t xml:space="preserve">Analysis framework per Sections 4.5.2 &amp; 4.6:</w:t>
            </w:r>
            <w:r>
              <w:t xml:space="preserve"> </w:t>
            </w:r>
            <w:r>
              <w:t xml:space="preserve">Real vs. Synthetic Comparison (validation tables, personality/stress alignment). Statistical Analysis (correlation tables for BFI-44/PSS-10, Cohen’s d effects, Fleiss’ κ). Temporal Dynamics (Vector autoregression for engagement-stress causality). Policy Audit (250 policy claims reviewed; hallucination classification).</w:t>
            </w:r>
          </w:p>
        </w:tc>
        <w:tc>
          <w:tcPr/>
          <w:p>
            <w:pPr>
              <w:pStyle w:val="Compact"/>
            </w:pPr>
            <w:r>
              <w:t xml:space="preserve">Validation report; statistical summary tables; baseline effect sizes; causal analysis plots; policy audit results</w:t>
            </w:r>
          </w:p>
        </w:tc>
        <w:tc>
          <w:tcPr/>
          <w:p>
            <w:pPr>
              <w:pStyle w:val="Compact"/>
            </w:pPr>
            <w:r>
              <w:t xml:space="preserve">Consistent r≥0.60/r≥0.50 across real/synthetic; baseline d≥0.30; all policy claims cite sources; temporal causality p&lt;0.05</w:t>
            </w:r>
          </w:p>
        </w:tc>
      </w:tr>
      <w:tr>
        <w:tc>
          <w:tcPr/>
          <w:p>
            <w:pPr>
              <w:pStyle w:val="Compact"/>
            </w:pPr>
            <w:r>
              <w:rPr>
                <w:b/>
                <w:bCs/>
              </w:rPr>
              <w:t xml:space="preserve">Phase 7: Analysis &amp; Writing</w:t>
            </w:r>
          </w:p>
        </w:tc>
        <w:tc>
          <w:tcPr/>
          <w:p>
            <w:pPr>
              <w:pStyle w:val="Compact"/>
            </w:pPr>
            <w:r>
              <w:t xml:space="preserve">17-19</w:t>
            </w:r>
          </w:p>
        </w:tc>
        <w:tc>
          <w:tcPr/>
          <w:p>
            <w:pPr>
              <w:pStyle w:val="Compact"/>
            </w:pPr>
            <w:r>
              <w:t xml:space="preserve">Statistical analysis synthesis; visualization (convergence curves, baseline charts, validation tables); thesis writing; limitation analysis; expert pilot + human expert + caregiver insights integration; crisis protocol summary</w:t>
            </w:r>
          </w:p>
        </w:tc>
        <w:tc>
          <w:tcPr/>
          <w:p>
            <w:pPr>
              <w:pStyle w:val="Compact"/>
            </w:pPr>
            <w:r>
              <w:t xml:space="preserve">Complete thesis draft; publication-ready figures; thesis proposal; crisis protocol documentation</w:t>
            </w:r>
          </w:p>
        </w:tc>
        <w:tc>
          <w:tcPr/>
          <w:p>
            <w:pPr>
              <w:pStyle w:val="Compact"/>
            </w:pPr>
            <w:r>
              <w:t xml:space="preserve">Complete analysis; stated contributions; documented limitations; thesis roadmap; crisis procedures documented</w:t>
            </w:r>
          </w:p>
        </w:tc>
      </w:tr>
      <w:tr>
        <w:tc>
          <w:tcPr/>
          <w:p>
            <w:pPr>
              <w:pStyle w:val="Compact"/>
            </w:pPr>
            <w:r>
              <w:rPr>
                <w:b/>
                <w:bCs/>
              </w:rPr>
              <w:t xml:space="preserve">Phase 8: Finalization</w:t>
            </w:r>
          </w:p>
        </w:tc>
        <w:tc>
          <w:tcPr/>
          <w:p>
            <w:pPr>
              <w:pStyle w:val="Compact"/>
            </w:pPr>
            <w:r>
              <w:t xml:space="preserve">20</w:t>
            </w:r>
          </w:p>
        </w:tc>
        <w:tc>
          <w:tcPr/>
          <w:p>
            <w:pPr>
              <w:pStyle w:val="Compact"/>
            </w:pPr>
            <w:r>
              <w:t xml:space="preserve">Supervisor feedback integration; peer review; final QA; presentation prep;</w:t>
            </w:r>
            <w:r>
              <w:t xml:space="preserve"> </w:t>
            </w:r>
            <w:r>
              <w:rPr>
                <w:b/>
                <w:bCs/>
              </w:rPr>
              <w:t xml:space="preserve">update title/abstract to reflect real caregiver validation + human expert scoring</w:t>
            </w:r>
            <w:r>
              <w:t xml:space="preserve">; code/documentation handover</w:t>
            </w:r>
          </w:p>
        </w:tc>
        <w:tc>
          <w:tcPr/>
          <w:p>
            <w:pPr>
              <w:pStyle w:val="Compact"/>
            </w:pPr>
            <w:r>
              <w:t xml:space="preserve">Final thesis v1.0; presentation slides; GitHub repo; handover docs;</w:t>
            </w:r>
            <w:r>
              <w:t xml:space="preserve"> </w:t>
            </w:r>
            <w:r>
              <w:rPr>
                <w:b/>
                <w:bCs/>
              </w:rPr>
              <w:t xml:space="preserve">updated abstract &amp; limitations documenting real vs. synthetic validation scope</w:t>
            </w:r>
          </w:p>
        </w:tc>
        <w:tc>
          <w:tcPr/>
          <w:p>
            <w:pPr>
              <w:pStyle w:val="Compact"/>
            </w:pPr>
            <w:r>
              <w:t xml:space="preserve">Publication-ready document; presentation materials; reproducible artifacts; smooth handover;</w:t>
            </w:r>
            <w:r>
              <w:t xml:space="preserve"> </w:t>
            </w:r>
            <w:r>
              <w:rPr>
                <w:b/>
                <w:bCs/>
              </w:rPr>
              <w:t xml:space="preserve">external validity bounded</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Resources:</w:t>
      </w:r>
      <w:r>
        <w:t xml:space="preserve"> </w:t>
      </w:r>
      <w:r>
        <w:t xml:space="preserve">LLM API credits (~$200-500), N8N/Docker infrastructure, R/Python statistical tools, supervisor meetings (2hr/week), peer reviewers, psychology expert consultation, in-house domain expert time (volunteer or internal allocation).</w:t>
      </w:r>
    </w:p>
    <w:bookmarkEnd w:id="50"/>
    <w:bookmarkStart w:id="51" w:name="risk-management"/>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Expert Recruitment (Weeks 3-5)</w:t>
      </w:r>
      <w:r>
        <w:t xml:space="preserve"> </w:t>
      </w:r>
      <w:r>
        <w:t xml:space="preserve">(Medium/Medium) — In-house domain experts may have limited availability; mitigated by early outreach, flexible scheduling, incentive (CHF 50-100 vouchers), pilot protocol simplicity (15-20 min think-aloud sessions).</w:t>
      </w:r>
      <w:r>
        <w:t xml:space="preserve"> </w:t>
      </w:r>
      <w:r>
        <w:rPr>
          <w:b/>
          <w:bCs/>
        </w:rPr>
        <w:t xml:space="preserve">Q-A Benchmark Generation (Weeks 6-8)</w:t>
      </w:r>
      <w:r>
        <w:t xml:space="preserve"> </w:t>
      </w:r>
      <w:r>
        <w:t xml:space="preserve">(Medium/Medium) — LLM-generated Q-A pairs may contain hallucinations or require extensive manual review; mitigated by expert validation gate (κ≥0.70), multi-source policy doc triangulation, small batch size (20-30 pairs manageable).</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expert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(2-domain RAG focus, Next.js UI),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LLM providers (GPT-4, Claude, Gemini) ready for failover. Scope adjustment gates: evaluator consistency &lt;0.75 → escalate to human sample; Q-A hallucinations &gt;10% → extend expert review cycle; recruitment delays → adjust timeline accordingly.</w:t>
      </w:r>
    </w:p>
    <w:p>
      <w:pPr>
        <w:pStyle w:val="BodyText"/>
      </w:pPr>
      <w:r>
        <w:rPr>
          <w:b/>
          <w:bCs/>
        </w:rPr>
        <w:t xml:space="preserve">Monitoring (Planned):</w:t>
      </w:r>
      <w:r>
        <w:t xml:space="preserve"> </w:t>
      </w:r>
      <w:r>
        <w:t xml:space="preserve">Weekly KPI tracking targets: JSON compliance ≥99.5%, EMA stabilization ≥80%, evaluator consistency ≥0.85, p95 latency &lt;2.0s, no privacy incidents.</w:t>
      </w:r>
    </w:p>
    <w:p>
      <w:r>
        <w:pict>
          <v:rect style="width:0;height:1.5pt" o:hralign="center" o:hrstd="t" o:hr="t"/>
        </w:pict>
      </w:r>
    </w:p>
    <w:bookmarkEnd w:id="51"/>
    <w:bookmarkEnd w:id="52"/>
    <w:bookmarkStart w:id="55" w:name="future-work"/>
    <w:p>
      <w:pPr>
        <w:pStyle w:val="Heading2"/>
      </w:pPr>
      <w:r>
        <w:t xml:space="preserve">7. Future Work</w:t>
      </w:r>
    </w:p>
    <w:bookmarkStart w:id="53" w:name="future-research-directions"/>
    <w:p>
      <w:pPr>
        <w:pStyle w:val="Heading3"/>
      </w:pPr>
      <w:r>
        <w:t xml:space="preserve">7.1 Future Research Directions</w:t>
      </w:r>
    </w:p>
    <w:p>
      <w:pPr>
        <w:pStyle w:val="FirstParagraph"/>
      </w:pPr>
      <w:r>
        <w:t xml:space="preserve">Future research directions beyond this expert-validated preliminary study include: (1)</w:t>
      </w:r>
      <w:r>
        <w:t xml:space="preserve"> </w:t>
      </w:r>
      <w:r>
        <w:rPr>
          <w:b/>
          <w:bCs/>
        </w:rPr>
        <w:t xml:space="preserve">Clinical outcome validation:</w:t>
      </w:r>
      <w:r>
        <w:t xml:space="preserve"> </w:t>
      </w:r>
      <w:r>
        <w:t xml:space="preserve">Caregiver participant studies (n=150+) with pre/post measurement of stress, burden reduction, and engagement (requires separate KEK/CE approval), (2)</w:t>
      </w:r>
      <w:r>
        <w:t xml:space="preserve"> </w:t>
      </w:r>
      <w:r>
        <w:rPr>
          <w:b/>
          <w:bCs/>
        </w:rPr>
        <w:t xml:space="preserve">Cross-cultural and multilingual adaptation:</w:t>
      </w:r>
      <w:r>
        <w:t xml:space="preserve"> </w:t>
      </w:r>
      <w:r>
        <w:t xml:space="preserve">Swiss French/Italian language variants and cultural nuance validation across linguistic regions, (3)</w:t>
      </w:r>
      <w:r>
        <w:t xml:space="preserve"> </w:t>
      </w:r>
      <w:r>
        <w:rPr>
          <w:b/>
          <w:bCs/>
        </w:rPr>
        <w:t xml:space="preserve">Multimodal personality detection:</w:t>
      </w:r>
      <w:r>
        <w:t xml:space="preserve"> </w:t>
      </w:r>
      <w:r>
        <w:t xml:space="preserve">Integration of voice prosody and facial expression analysis for enhanced personality inference, (4)</w:t>
      </w:r>
      <w:r>
        <w:t xml:space="preserve"> </w:t>
      </w:r>
      <w:r>
        <w:rPr>
          <w:b/>
          <w:bCs/>
        </w:rPr>
        <w:t xml:space="preserve">Longitudinal trait evolution:</w:t>
      </w:r>
      <w:r>
        <w:t xml:space="preserve"> </w:t>
      </w:r>
      <w:r>
        <w:t xml:space="preserve">Long-term personality adaptation tracking over months of sustained use, (5)</w:t>
      </w:r>
      <w:r>
        <w:t xml:space="preserve"> </w:t>
      </w:r>
      <w:r>
        <w:rPr>
          <w:b/>
          <w:bCs/>
        </w:rPr>
        <w:t xml:space="preserve">Expanded policy domain coverage:</w:t>
      </w:r>
      <w:r>
        <w:t xml:space="preserve"> </w:t>
      </w:r>
      <w:r>
        <w:t xml:space="preserve">Full 26-canton Swiss healthcare system navigation across all major support programs, (6)</w:t>
      </w:r>
      <w:r>
        <w:t xml:space="preserve"> </w:t>
      </w:r>
      <w:r>
        <w:rPr>
          <w:b/>
          <w:bCs/>
        </w:rPr>
        <w:t xml:space="preserve">Production deployment:</w:t>
      </w:r>
      <w:r>
        <w:t xml:space="preserve"> </w:t>
      </w:r>
      <w:r>
        <w:t xml:space="preserve">React/Next.js frontend, cloud infrastructure, and enterprise integration with Spitex organizations.</w:t>
      </w:r>
    </w:p>
    <w:bookmarkEnd w:id="53"/>
    <w:bookmarkStart w:id="54" w:name="X3e953d1a1b07b658a9bab4e81e006bd001005b1"/>
    <w:p>
      <w:pPr>
        <w:pStyle w:val="Heading3"/>
      </w:pPr>
      <w:r>
        <w:t xml:space="preserve">7.2 Limitations and Future Research Directions</w:t>
      </w:r>
    </w:p>
    <w:tbl>
      <w:tblPr>
        <w:tblStyle w:val="Table"/>
        <w:tblW w:type="pct" w:w="5000"/>
        <w:tblLayout w:type="fixed"/>
        <w:tblLook w:firstRow="1" w:lastRow="0" w:firstColumn="0" w:lastColumn="0" w:noHBand="0" w:noVBand="0" w:val="0020"/>
      </w:tblPr>
      <w:tblGrid>
        <w:gridCol w:w="754"/>
        <w:gridCol w:w="4525"/>
        <w:gridCol w:w="2640"/>
      </w:tblGrid>
      <w:tr>
        <w:trPr>
          <w:tblHeader w:val="on"/>
        </w:trPr>
        <w:tc>
          <w:tcPr/>
          <w:p>
            <w:pPr>
              <w:pStyle w:val="Compact"/>
            </w:pPr>
            <w:r>
              <w:t xml:space="preserve">Area</w:t>
            </w:r>
          </w:p>
        </w:tc>
        <w:tc>
          <w:tcPr/>
          <w:p>
            <w:pPr>
              <w:pStyle w:val="Compact"/>
            </w:pPr>
            <w:r>
              <w:t xml:space="preserve">Boundary / Limitation (This Study)</w:t>
            </w:r>
          </w:p>
        </w:tc>
        <w:tc>
          <w:tcPr/>
          <w:p>
            <w:pPr>
              <w:pStyle w:val="Compact"/>
            </w:pPr>
            <w:r>
              <w:t xml:space="preserve">Future Research Path</w:t>
            </w:r>
          </w:p>
        </w:tc>
      </w:tr>
      <w:tr>
        <w:tc>
          <w:tcPr/>
          <w:p>
            <w:pPr>
              <w:pStyle w:val="Compact"/>
            </w:pPr>
            <w:r>
              <w:rPr>
                <w:b/>
                <w:bCs/>
              </w:rPr>
              <w:t xml:space="preserve">Sample Scope</w:t>
            </w:r>
          </w:p>
        </w:tc>
        <w:tc>
          <w:tcPr/>
          <w:p>
            <w:pPr>
              <w:pStyle w:val="Compact"/>
            </w:pPr>
            <w:r>
              <w:t xml:space="preserve">Expert pilot (n=5–8), real caregivers (n=20–30, brief sessions); no longitudinal follow-up beyond 2–3 weeks</w:t>
            </w:r>
          </w:p>
        </w:tc>
        <w:tc>
          <w:tcPr/>
          <w:p>
            <w:pPr>
              <w:pStyle w:val="Compact"/>
            </w:pPr>
            <w:r>
              <w:t xml:space="preserve">Clinical-scale trials (n=150+) with 6-month longitudinal measurement; RCT with control condition</w:t>
            </w:r>
          </w:p>
        </w:tc>
      </w:tr>
      <w:tr>
        <w:tc>
          <w:tcPr/>
          <w:p>
            <w:pPr>
              <w:pStyle w:val="Compact"/>
            </w:pPr>
            <w:r>
              <w:rPr>
                <w:b/>
                <w:bCs/>
              </w:rPr>
              <w:t xml:space="preserve">Geographic/Policy Domain</w:t>
            </w:r>
          </w:p>
        </w:tc>
        <w:tc>
          <w:tcPr/>
          <w:p>
            <w:pPr>
              <w:pStyle w:val="Compact"/>
            </w:pPr>
            <w:r>
              <w:t xml:space="preserve">Swiss German prototype only; 2-policy domains (IV, Hilflosenentschädigung); 26 cantons not covered</w:t>
            </w:r>
          </w:p>
        </w:tc>
        <w:tc>
          <w:tcPr/>
          <w:p>
            <w:pPr>
              <w:pStyle w:val="Compact"/>
            </w:pPr>
            <w:r>
              <w:t xml:space="preserve">Multilingual (French, Italian); full 26-canton coverage; cross-country adaptation study</w:t>
            </w:r>
          </w:p>
        </w:tc>
      </w:tr>
      <w:tr>
        <w:tc>
          <w:tcPr/>
          <w:p>
            <w:pPr>
              <w:pStyle w:val="Compact"/>
            </w:pPr>
            <w:r>
              <w:rPr>
                <w:b/>
                <w:bCs/>
              </w:rPr>
              <w:t xml:space="preserve">Caregiver Population</w:t>
            </w:r>
          </w:p>
        </w:tc>
        <w:tc>
          <w:tcPr/>
          <w:p>
            <w:pPr>
              <w:pStyle w:val="Compact"/>
            </w:pPr>
            <w:r>
              <w:t xml:space="preserve">No intersectional fairness validation (gender, age, care-recipient type); self-selected convenience sample</w:t>
            </w:r>
          </w:p>
        </w:tc>
        <w:tc>
          <w:tcPr/>
          <w:p>
            <w:pPr>
              <w:pStyle w:val="Compact"/>
            </w:pPr>
            <w:r>
              <w:t xml:space="preserve">Stratified sampling; underrepresented population studies; long-term retention tracking</w:t>
            </w:r>
          </w:p>
        </w:tc>
      </w:tr>
      <w:tr>
        <w:tc>
          <w:tcPr/>
          <w:p>
            <w:pPr>
              <w:pStyle w:val="Compact"/>
            </w:pPr>
            <w:r>
              <w:rPr>
                <w:b/>
                <w:bCs/>
              </w:rPr>
              <w:t xml:space="preserve">Personality Measurement</w:t>
            </w:r>
          </w:p>
        </w:tc>
        <w:tc>
          <w:tcPr/>
          <w:p>
            <w:pPr>
              <w:pStyle w:val="Compact"/>
            </w:pPr>
            <w:r>
              <w:t xml:space="preserve">OCEAN detection model accuracy vs. validated BFI-44 ~0.60; single-conversation ceiling effects possible</w:t>
            </w:r>
          </w:p>
        </w:tc>
        <w:tc>
          <w:tcPr/>
          <w:p>
            <w:pPr>
              <w:pStyle w:val="Compact"/>
            </w:pPr>
            <w:r>
              <w:t xml:space="preserve">Multi-session trait stability (6+ weeks); clinical personality assessments; facial expression + voice prosody integration</w:t>
            </w:r>
          </w:p>
        </w:tc>
      </w:tr>
      <w:tr>
        <w:tc>
          <w:tcPr/>
          <w:p>
            <w:pPr>
              <w:pStyle w:val="Compact"/>
            </w:pPr>
            <w:r>
              <w:rPr>
                <w:b/>
                <w:bCs/>
              </w:rPr>
              <w:t xml:space="preserve">Clinical Outcomes</w:t>
            </w:r>
          </w:p>
        </w:tc>
        <w:tc>
          <w:tcPr/>
          <w:p>
            <w:pPr>
              <w:pStyle w:val="Compact"/>
            </w:pPr>
            <w:r>
              <w:t xml:space="preserve">Non-clinical scope: stress measurement via PSS-10 proxy, NO clinical diagnosis capability; caregiver burnout not clinically validated</w:t>
            </w:r>
          </w:p>
        </w:tc>
        <w:tc>
          <w:tcPr/>
          <w:p>
            <w:pPr>
              <w:pStyle w:val="Compact"/>
            </w:pPr>
            <w:r>
              <w:t xml:space="preserve">Separate KEK/CE approval for clinical trial; validated clinical outcome instruments (Caregiver Burden Inventory, clinician assessment)</w:t>
            </w:r>
          </w:p>
        </w:tc>
      </w:tr>
      <w:tr>
        <w:tc>
          <w:tcPr/>
          <w:p>
            <w:pPr>
              <w:pStyle w:val="Compact"/>
            </w:pPr>
            <w:r>
              <w:rPr>
                <w:b/>
                <w:bCs/>
              </w:rPr>
              <w:t xml:space="preserve">Stress Level Detection</w:t>
            </w:r>
          </w:p>
        </w:tc>
        <w:tc>
          <w:tcPr/>
          <w:p>
            <w:pPr>
              <w:pStyle w:val="Compact"/>
            </w:pPr>
            <w:r>
              <w:t xml:space="preserve">System-generated stress 0–4 scale untested; calibration via synthetic examples + PSS-10 only; 3-driver model simplified from literature</w:t>
            </w:r>
          </w:p>
        </w:tc>
        <w:tc>
          <w:tcPr/>
          <w:p>
            <w:pPr>
              <w:pStyle w:val="Compact"/>
            </w:pPr>
            <w:r>
              <w:t xml:space="preserve">Intensive within-subject studies; ecological momentary assessment (EMA) validation; real-time physiological sensors</w:t>
            </w:r>
          </w:p>
        </w:tc>
      </w:tr>
      <w:tr>
        <w:tc>
          <w:tcPr/>
          <w:p>
            <w:pPr>
              <w:pStyle w:val="Compact"/>
            </w:pPr>
            <w:r>
              <w:rPr>
                <w:b/>
                <w:bCs/>
              </w:rPr>
              <w:t xml:space="preserve">Engagement Metrics</w:t>
            </w:r>
          </w:p>
        </w:tc>
        <w:tc>
          <w:tcPr/>
          <w:p>
            <w:pPr>
              <w:pStyle w:val="Compact"/>
            </w:pPr>
            <w:r>
              <w:t xml:space="preserve">Formula weights (message length, latency, directives) data-derived but not validated externally</w:t>
            </w:r>
          </w:p>
        </w:tc>
        <w:tc>
          <w:tcPr/>
          <w:p>
            <w:pPr>
              <w:pStyle w:val="Compact"/>
            </w:pPr>
            <w:r>
              <w:t xml:space="preserve">Separate engagement study (n=50+) with think-aloud / eye-tracking; convergent validity with SUS</w:t>
            </w:r>
          </w:p>
        </w:tc>
      </w:tr>
      <w:tr>
        <w:tc>
          <w:tcPr/>
          <w:p>
            <w:pPr>
              <w:pStyle w:val="Compact"/>
            </w:pPr>
            <w:r>
              <w:rPr>
                <w:b/>
                <w:bCs/>
              </w:rPr>
              <w:t xml:space="preserve">Crisis Protocol</w:t>
            </w:r>
          </w:p>
        </w:tc>
        <w:tc>
          <w:tcPr/>
          <w:p>
            <w:pPr>
              <w:pStyle w:val="Compact"/>
            </w:pPr>
            <w:r>
              <w:t xml:space="preserve">KEK/CE-approved procedure tested internally; no external crisis center coordination (one-directional alert only)</w:t>
            </w:r>
          </w:p>
        </w:tc>
        <w:tc>
          <w:tcPr/>
          <w:p>
            <w:pPr>
              <w:pStyle w:val="Compact"/>
            </w:pPr>
            <w:r>
              <w:t xml:space="preserve">Integration with Swiss emergency services (TeleFon 143 API, 112 dispatch); follow-up safety monitoring protocol</w:t>
            </w:r>
          </w:p>
        </w:tc>
      </w:tr>
      <w:tr>
        <w:tc>
          <w:tcPr/>
          <w:p>
            <w:pPr>
              <w:pStyle w:val="Compact"/>
            </w:pPr>
            <w:r>
              <w:rPr>
                <w:b/>
                <w:bCs/>
              </w:rPr>
              <w:t xml:space="preserve">Generalization to Other Domains</w:t>
            </w:r>
          </w:p>
        </w:tc>
        <w:tc>
          <w:tcPr/>
          <w:p>
            <w:pPr>
              <w:pStyle w:val="Compact"/>
            </w:pPr>
            <w:r>
              <w:t xml:space="preserve">Policy-pack reusability demonstrated (interchangeability test only); other domains (education, customer service) untested</w:t>
            </w:r>
          </w:p>
        </w:tc>
        <w:tc>
          <w:tcPr/>
          <w:p>
            <w:pPr>
              <w:pStyle w:val="Compact"/>
            </w:pPr>
            <w:r>
              <w:t xml:space="preserve">Cross-domain A/B testing; different user populations (students, patients, employees); sector-specific validation</w:t>
            </w:r>
          </w:p>
        </w:tc>
      </w:tr>
      <w:tr>
        <w:tc>
          <w:tcPr/>
          <w:p>
            <w:pPr>
              <w:pStyle w:val="Compact"/>
            </w:pPr>
            <w:r>
              <w:rPr>
                <w:b/>
                <w:bCs/>
              </w:rPr>
              <w:t xml:space="preserve">Ethical Boundaries</w:t>
            </w:r>
          </w:p>
        </w:tc>
        <w:tc>
          <w:tcPr/>
          <w:p>
            <w:pPr>
              <w:pStyle w:val="Compact"/>
            </w:pPr>
            <w:r>
              <w:t xml:space="preserve">FADP compliance design; DPIA stub only (not full risk assessment); no real-world data governance audit</w:t>
            </w:r>
          </w:p>
        </w:tc>
        <w:tc>
          <w:tcPr/>
          <w:p>
            <w:pPr>
              <w:pStyle w:val="Compact"/>
            </w:pPr>
            <w:r>
              <w:t xml:space="preserve">Full DPIA implementation; longitudinal privacy impact audits; bias audit on OCEAN algorithm itself</w:t>
            </w:r>
          </w:p>
        </w:tc>
      </w:tr>
      <w:tr>
        <w:tc>
          <w:tcPr/>
          <w:p>
            <w:pPr>
              <w:pStyle w:val="Compact"/>
            </w:pPr>
            <w:r>
              <w:rPr>
                <w:b/>
                <w:bCs/>
              </w:rPr>
              <w:t xml:space="preserve">Multimodal Input</w:t>
            </w:r>
          </w:p>
        </w:tc>
        <w:tc>
          <w:tcPr/>
          <w:p>
            <w:pPr>
              <w:pStyle w:val="Compact"/>
            </w:pPr>
            <w:r>
              <w:t xml:space="preserve">Text only (Swiss German); no voice, facial expression, or gesture recognition</w:t>
            </w:r>
          </w:p>
        </w:tc>
        <w:tc>
          <w:tcPr/>
          <w:p>
            <w:pPr>
              <w:pStyle w:val="Compact"/>
            </w:pPr>
            <w:r>
              <w:t xml:space="preserve">Audio prosody + transcription; facial expression analysis; integration roadmap in thesis</w:t>
            </w:r>
          </w:p>
        </w:tc>
      </w:tr>
      <w:tr>
        <w:tc>
          <w:tcPr/>
          <w:p>
            <w:pPr>
              <w:pStyle w:val="Compact"/>
            </w:pPr>
            <w:r>
              <w:rPr>
                <w:b/>
                <w:bCs/>
              </w:rPr>
              <w:t xml:space="preserve">Cost-Benefit Analysis</w:t>
            </w:r>
          </w:p>
        </w:tc>
        <w:tc>
          <w:tcPr/>
          <w:p>
            <w:pPr>
              <w:pStyle w:val="Compact"/>
            </w:pPr>
            <w:r>
              <w:t xml:space="preserve">Implementation cost estimated; adoption barriers not studied; Spitex integration not validated</w:t>
            </w:r>
          </w:p>
        </w:tc>
        <w:tc>
          <w:tcPr/>
          <w:p>
            <w:pPr>
              <w:pStyle w:val="Compact"/>
            </w:pPr>
            <w:r>
              <w:t xml:space="preserve">Health economic evaluation (QALYs, cost-effectiveness); organizational adoption study; sustainability model</w:t>
            </w:r>
          </w:p>
        </w:tc>
      </w:tr>
    </w:tbl>
    <w:p>
      <w:pPr>
        <w:pStyle w:val="BodyText"/>
      </w:pPr>
      <w:r>
        <w:rPr>
          <w:b/>
          <w:bCs/>
        </w:rPr>
        <w:t xml:space="preserve">Explicit Deferred to Future Phases:</w:t>
      </w:r>
      <w:r>
        <w:t xml:space="preserve"> </w:t>
      </w:r>
      <w:r>
        <w:t xml:space="preserve">- Full clinical RCT with pre/post caregiver burnout/stress measurement (requires separate ethics approval and multi-site collaboration)</w:t>
      </w:r>
      <w:r>
        <w:t xml:space="preserve"> </w:t>
      </w:r>
      <w:r>
        <w:t xml:space="preserve">- Cross-cultural and multilingual adaptation (French, Italian, potentially English)</w:t>
      </w:r>
      <w:r>
        <w:t xml:space="preserve"> </w:t>
      </w:r>
      <w:r>
        <w:t xml:space="preserve">- Production UI (React/Next.js) and enterprise deployment (cloud infrastructure, Spitex organization partnership, SSO integration)</w:t>
      </w:r>
      <w:r>
        <w:t xml:space="preserve"> </w:t>
      </w:r>
      <w:r>
        <w:t xml:space="preserve">- Long-term personality evolution and trait stability over months of sustained use</w:t>
      </w:r>
      <w:r>
        <w:t xml:space="preserve"> </w:t>
      </w:r>
      <w:r>
        <w:t xml:space="preserve">- Physiological validation (heart rate variability, cortisol measurement) of stress detection algorithm</w:t>
      </w:r>
      <w:r>
        <w:t xml:space="preserve"> </w:t>
      </w:r>
      <w:r>
        <w:t xml:space="preserve">- Comparative effectiveness studies (vs. human coach, vs. alternative digital interventions)</w:t>
      </w:r>
    </w:p>
    <w:p>
      <w:pPr>
        <w:pStyle w:val="BodyText"/>
      </w:pPr>
      <w:r>
        <w:rPr>
          <w:b/>
          <w:bCs/>
        </w:rPr>
        <w:t xml:space="preserve">Note:</w:t>
      </w:r>
      <w:r>
        <w:t xml:space="preserve"> </w:t>
      </w:r>
      <w:r>
        <w:t xml:space="preserve">This study establishes validated technical methodology and external validity boundaries for caregiver-specific personality-aware dialogue systems. Limitations reflect appropriate scope for a proof-of-concept preliminary study with real caregiver validation; they do not represent design failures but rather deliberate constraints ensuring feasibility, ethical appropriateness, and foundation for future clinical research.</w:t>
      </w:r>
    </w:p>
    <w:bookmarkEnd w:id="54"/>
    <w:bookmarkEnd w:id="55"/>
    <w:bookmarkStart w:id="56" w:name="references"/>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 https://doi.org/10.48550/arXiv.2310.02374</w:t>
      </w:r>
    </w:p>
    <w:p>
      <w:pPr>
        <w:pStyle w:val="BodyText"/>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 https://doi.org/10.1007/978-3-030-49186-4_31</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 https://doi.org/10.1109/MSP.2021.3106890</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 https://doi.org/10.1007/s11205-020-02304-z</w:t>
      </w:r>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 https://doi.org/10.1111/jopy.12797</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 https://doi.org/10.1111/1467-6494.00112</w:t>
      </w:r>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 https://doi.org/10.1037/1040-3590.4.1.5</w:t>
      </w:r>
    </w:p>
    <w:p>
      <w:pPr>
        <w:pStyle w:val="BodyText"/>
      </w:pPr>
      <w:r>
        <w:t xml:space="preserve">Federal Office of Public Health (BAG). (2025). Relatives providing care and nursing. Retrieved October 22, 2025, from https://www.bag.admin.ch/en/relatives-providing-care-and-nursing</w:t>
      </w:r>
    </w:p>
    <w:p>
      <w:pPr>
        <w:pStyle w:val="BodyText"/>
      </w:pPr>
      <w:r>
        <w:t xml:space="preserve">Gérain, P., &amp; Zech, E. (2019). Informal caregiving and its psychological impact on caregivers: An Alzheimer study.</w:t>
      </w:r>
      <w:r>
        <w:t xml:space="preserve"> </w:t>
      </w:r>
      <w:r>
        <w:rPr>
          <w:i/>
          <w:iCs/>
        </w:rPr>
        <w:t xml:space="preserve">Frontiers in Psychology</w:t>
      </w:r>
      <w:r>
        <w:t xml:space="preserve">, 10, 166. https://doi.org/10.3389/fpsyg.2019.01466</w:t>
      </w:r>
    </w:p>
    <w:p>
      <w:pPr>
        <w:pStyle w:val="BodyText"/>
      </w:pPr>
      <w:r>
        <w:t xml:space="preserve">Gigon, A., Caviezel, S., Nüesch, C., &amp; Reichmann, S. (2024). Healthcare professionals as informal caregivers: The SCOHPICA baseline cohort study.</w:t>
      </w:r>
      <w:r>
        <w:t xml:space="preserve"> </w:t>
      </w:r>
      <w:r>
        <w:rPr>
          <w:i/>
          <w:iCs/>
        </w:rPr>
        <w:t xml:space="preserve">PLOS ONE</w:t>
      </w:r>
      <w:r>
        <w:t xml:space="preserve">, 19(3), e0298214. https://doi.org/10.1371/journal.pone.0298214</w:t>
      </w:r>
    </w:p>
    <w:p>
      <w:pPr>
        <w:pStyle w:val="BodyText"/>
      </w:pPr>
      <w:r>
        <w:t xml:space="preserve">Höpflinger, F., &amp; Hugentobler, V. (2023). Financial support and employment protection for informal caregivers in Switzerland.</w:t>
      </w:r>
      <w:r>
        <w:t xml:space="preserve"> </w:t>
      </w:r>
      <w:r>
        <w:rPr>
          <w:i/>
          <w:iCs/>
        </w:rPr>
        <w:t xml:space="preserve">Swiss Journal of Sociology</w:t>
      </w:r>
      <w:r>
        <w:t xml:space="preserve">, 49(2), 245-268. https://doi.org/10.24451/arbor.17892</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 https://doi.org/10.14283/jarlife.2024.2</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 https://doi.org/10.1109/ICCBD-AI59465.2023.00064</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 https://doi.org/10.1016/j.socscimed.2011.11.028</w:t>
      </w:r>
    </w:p>
    <w:p>
      <w:pPr>
        <w:pStyle w:val="BodyText"/>
      </w:pPr>
      <w:r>
        <w:t xml:space="preserve">De Freitas, J., Huang, S.-C., Pradelski, B. S. R., &amp; Suskind, D. (2024). AI companions reduce loneliness (Working Paper No. 24-078). The Wharton School. https://doi.org/10.48550/arXiv.2407.19096</w:t>
      </w:r>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 https://doi.org/10.1007/978-3-031-53302-0_25</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 https://doi.org/10.1145/3613905.3650964</w:t>
      </w:r>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 https://doi.org/10.1007/s41233-020-00033-2</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 https://doi.org/10.1371/journal.pone.0219663</w:t>
      </w:r>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 https://doi.org/10.1207/S15327566IJCE0401_04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 https://doi.org/10.1177/0898264317704533</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 https://doi.org/10.1111/j.1467-6494.1992.tb00970.x</w:t>
      </w:r>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 https://doi.org/10.1037/0022-3514.88.3.547</w:t>
      </w:r>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 https://github.com/mem0ai/mem0</w:t>
      </w:r>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 https://doi.org/10.48550/arXiv.2209.14338</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 https://doi.org/10.1177/2333721415582119</w:t>
      </w:r>
    </w:p>
    <w:p>
      <w:pPr>
        <w:pStyle w:val="BodyText"/>
      </w:pPr>
      <w:r>
        <w:t xml:space="preserve">OECD. (2023).</w:t>
      </w:r>
      <w:r>
        <w:t xml:space="preserve"> </w:t>
      </w:r>
      <w:r>
        <w:rPr>
          <w:i/>
          <w:iCs/>
        </w:rPr>
        <w:t xml:space="preserve">Informal caregiving: Evidence from OECD countries</w:t>
      </w:r>
      <w:r>
        <w:t xml:space="preserve">. OECD Health Policy Studies. Retrieved October 22, 2025, from https://www.oecd.org/publications/informal-caregiving-2023/</w:t>
      </w:r>
    </w:p>
    <w:p>
      <w:pPr>
        <w:pStyle w:val="BodyText"/>
      </w:pPr>
      <w:r>
        <w:t xml:space="preserve">Ruoss, A., Scheel-Sailer, A., Vacarella, F., Bucher, B., &amp; Koch, R. (2023). Burden and quality of life of informal caregivers in Switzerland: A nationwide survey.</w:t>
      </w:r>
      <w:r>
        <w:t xml:space="preserve"> </w:t>
      </w:r>
      <w:r>
        <w:rPr>
          <w:i/>
          <w:iCs/>
        </w:rPr>
        <w:t xml:space="preserve">Disability and Health Journal</w:t>
      </w:r>
      <w:r>
        <w:t xml:space="preserve">, 16(3), 101468. https://doi.org/10.1016/j.dhjo.2023.101468</w:t>
      </w:r>
    </w:p>
    <w:p>
      <w:pPr>
        <w:pStyle w:val="BodyText"/>
      </w:pPr>
      <w:r>
        <w:t xml:space="preserve">Swiss Federal Statistical Office (FSO). (2023).</w:t>
      </w:r>
      <w:r>
        <w:t xml:space="preserve"> </w:t>
      </w:r>
      <w:r>
        <w:rPr>
          <w:i/>
          <w:iCs/>
        </w:rPr>
        <w:t xml:space="preserve">Informal caregiving in Switzerland: Facts and figures</w:t>
      </w:r>
      <w:r>
        <w:t xml:space="preserve">. BFS/OFS Publication. Retrieved October 22, 2025, from https://www.bfs.admin.ch/</w:t>
      </w:r>
    </w:p>
    <w:p>
      <w:pPr>
        <w:pStyle w:val="BodyText"/>
      </w:pPr>
      <w:r>
        <w:t xml:space="preserve">OpenAI. (2024).</w:t>
      </w:r>
      <w:r>
        <w:t xml:space="preserve"> </w:t>
      </w:r>
      <w:r>
        <w:rPr>
          <w:i/>
          <w:iCs/>
        </w:rPr>
        <w:t xml:space="preserve">ChatGPT memory and personalization</w:t>
      </w:r>
      <w:r>
        <w:t xml:space="preserve">. OpenAI. Retrieved October 10, 2024, from https://openai.com/blog/memory-and-new-controls-for-chatgpt</w:t>
      </w:r>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 https://doi.org/10.1037/pspp0000020</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 https://doi.org/10.1111/jopy.12805</w:t>
      </w:r>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 https://doi.org/10.1101/19000414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 https://doi.org/10.2196/24712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 https://doi.org/10.1145/3631700.3665185</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 https://doi.org/10.2196/16235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 https://doi.org/10.24251/HICSS.2022.200</w:t>
      </w:r>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 https://doi.org/10.1016/j.jrp.2010.04.001</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 https://doi.org/10.48550/arXiv.2403.15699</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 https://doi.org/10.48550/arXiv.2308.11584</w:t>
      </w:r>
    </w:p>
    <w:p>
      <w:r>
        <w:pict>
          <v:rect style="width:0;height:1.5pt" o:hralign="center" o:hrstd="t" o:hr="t"/>
        </w:pict>
      </w:r>
    </w:p>
    <w:bookmarkEnd w:id="56"/>
    <w:bookmarkStart w:id="66" w:name="appendix"/>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57" w:name="Xf33a589703c8f0b996817072afdf70cb76e4bb4"/>
    <w:p>
      <w:pPr>
        <w:pStyle w:val="Heading3"/>
      </w:pPr>
      <w:r>
        <w:t xml:space="preserve">Appendix A. Swiss Policy Sources (Placeholders for RAG)</w:t>
      </w:r>
    </w:p>
    <w:p>
      <w:pPr>
        <w:pStyle w:val="FirstParagraph"/>
      </w:pPr>
      <w:r>
        <w:t xml:space="preserve">These sources will be ingested into the RAG corpus; final citations will reference official Swiss portals and canton pages. Insert concrete links during thesis implementation.</w:t>
      </w:r>
    </w:p>
    <w:p>
      <w:pPr>
        <w:pStyle w:val="Compact"/>
        <w:numPr>
          <w:ilvl w:val="0"/>
          <w:numId w:val="1018"/>
        </w:numPr>
      </w:pPr>
      <w:r>
        <w:t xml:space="preserve">AHV/AVS (Old-Age and Survivors Insurance): federal overview, eligibility, benefits</w:t>
      </w:r>
    </w:p>
    <w:p>
      <w:pPr>
        <w:pStyle w:val="Compact"/>
        <w:numPr>
          <w:ilvl w:val="0"/>
          <w:numId w:val="1018"/>
        </w:numPr>
      </w:pPr>
      <w:r>
        <w:t xml:space="preserve">IV/AI (Invalidity Insurance): eligibility criteria, application steps, documentation requirements</w:t>
      </w:r>
    </w:p>
    <w:p>
      <w:pPr>
        <w:pStyle w:val="Compact"/>
        <w:numPr>
          <w:ilvl w:val="0"/>
          <w:numId w:val="1018"/>
        </w:numPr>
      </w:pPr>
      <w:r>
        <w:t xml:space="preserve">Hilflosenentschädigung (helplessness allowance): definitions, degree levels, application flow</w:t>
      </w:r>
    </w:p>
    <w:p>
      <w:pPr>
        <w:pStyle w:val="Compact"/>
        <w:numPr>
          <w:ilvl w:val="0"/>
          <w:numId w:val="1018"/>
        </w:numPr>
      </w:pPr>
      <w:r>
        <w:t xml:space="preserve">Ergänzungsleistungen (EL, supplementary benefits): means-testing, thresholds, forms</w:t>
      </w:r>
    </w:p>
    <w:p>
      <w:pPr>
        <w:pStyle w:val="Compact"/>
        <w:numPr>
          <w:ilvl w:val="0"/>
          <w:numId w:val="1018"/>
        </w:numPr>
      </w:pPr>
      <w:r>
        <w:t xml:space="preserve">Entlastungsangebote/Respite care: national directories, canton-level offers and contact points</w:t>
      </w:r>
    </w:p>
    <w:p>
      <w:pPr>
        <w:pStyle w:val="Compact"/>
        <w:numPr>
          <w:ilvl w:val="0"/>
          <w:numId w:val="1018"/>
        </w:numPr>
      </w:pPr>
      <w:r>
        <w:t xml:space="preserve">Canton-specific social services portals (e.g., Zürich, Bern, Vaud): application channels and hotlines</w:t>
      </w:r>
    </w:p>
    <w:p>
      <w:pPr>
        <w:pStyle w:val="FirstParagraph"/>
      </w:pPr>
      <w:r>
        <w:t xml:space="preserve">Citation pattern (example in text):</w:t>
      </w:r>
      <w:r>
        <w:t xml:space="preserve"> </w:t>
      </w:r>
      <w:r>
        <w:t xml:space="preserve">“According to the IV eligibility guidelines (Appendix A, IV/AI)…”</w:t>
      </w:r>
    </w:p>
    <w:bookmarkEnd w:id="57"/>
    <w:bookmarkStart w:id="58" w:name="Xef797ace03b62a4c22f0f45df7bf3507c56e251"/>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emotional_support (validation of caregiver burden), resource_navigation (benefit system guidance), self_care_planning (respite and coping strategies).</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r>
        <w:t xml:space="preserve"> </w:t>
      </w:r>
      <w:r>
        <w:t xml:space="preserve">- This prompt is executed by the Verification Node in the N8N workflow (see Section 4.1, Table 3)</w:t>
      </w:r>
      <w:r>
        <w:t xml:space="preserve"> </w:t>
      </w:r>
      <w:r>
        <w:t xml:space="preserve">- Model: GPT-4.1 or Gemini 2.5 Pro with temperature=0 for consistency</w:t>
      </w:r>
      <w:r>
        <w:t xml:space="preserve"> </w:t>
      </w:r>
      <w:r>
        <w:t xml:space="preserve">- 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r>
        <w:t xml:space="preserve"> </w:t>
      </w:r>
      <w:r>
        <w:t xml:space="preserve">- Output is parsed using regex pattern to extract five criterion scores</w:t>
      </w:r>
      <w:r>
        <w:t xml:space="preserve"> </w:t>
      </w:r>
      <w:r>
        <w:t xml:space="preserve">- Failed parses default to neutral baseline scores (all</w:t>
      </w:r>
      <w:r>
        <w:t xml:space="preserve"> </w:t>
      </w:r>
      <w:r>
        <w:t xml:space="preserve">“Partial”</w:t>
      </w:r>
      <w:r>
        <w:t xml:space="preserve">) to maintain workflow stability</w:t>
      </w:r>
    </w:p>
    <w:bookmarkEnd w:id="58"/>
    <w:bookmarkStart w:id="59" w:name="X2b4c8eb625b16064858bc4b3c8f9c6790c1a192"/>
    <w:p>
      <w:pPr>
        <w:pStyle w:val="Heading3"/>
      </w:pPr>
      <w:r>
        <w:t xml:space="preserve">Appendix B. Evaluation Rubric and Scoring Guidelines</w:t>
      </w:r>
    </w:p>
    <w:p>
      <w:pPr>
        <w:pStyle w:val="FirstParagraph"/>
      </w:pPr>
      <w:r>
        <w:rPr>
          <w:b/>
          <w:bCs/>
        </w:rPr>
        <w:t xml:space="preserve">Table B.1. Evaluation Criteria</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Criterion</w:t>
            </w:r>
          </w:p>
        </w:tc>
        <w:tc>
          <w:tcPr/>
          <w:p>
            <w:pPr>
              <w:pStyle w:val="Compact"/>
            </w:pPr>
            <w:r>
              <w:t xml:space="preserve">Scoring Guide</w:t>
            </w:r>
          </w:p>
        </w:tc>
      </w:tr>
      <w:tr>
        <w:tc>
          <w:tcPr/>
          <w:p>
            <w:pPr>
              <w:pStyle w:val="Compact"/>
            </w:pPr>
            <w:r>
              <w:rPr>
                <w:b/>
                <w:bCs/>
              </w:rPr>
              <w:t xml:space="preserve">Detection Accuracy</w:t>
            </w:r>
          </w:p>
        </w:tc>
        <w:tc>
          <w:tcPr/>
          <w:p>
            <w:pPr>
              <w:pStyle w:val="Compact"/>
            </w:pPr>
            <w:r>
              <w:t xml:space="preserve">Yes (2): Clear trait indicators match detected values. Partial (1): Some alignment. No (0): Poor alignment.</w:t>
            </w:r>
          </w:p>
        </w:tc>
      </w:tr>
      <w:tr>
        <w:tc>
          <w:tcPr/>
          <w:p>
            <w:pPr>
              <w:pStyle w:val="Compact"/>
            </w:pPr>
            <w:r>
              <w:rPr>
                <w:b/>
                <w:bCs/>
              </w:rPr>
              <w:t xml:space="preserve">Regulation Effectiveness</w:t>
            </w:r>
          </w:p>
        </w:tc>
        <w:tc>
          <w:tcPr/>
          <w:p>
            <w:pPr>
              <w:pStyle w:val="Compact"/>
            </w:pPr>
            <w:r>
              <w:t xml:space="preserve">Yes: All directives correctly applied. Partial: Minor inconsistencies. No: Directives ignored.</w:t>
            </w:r>
          </w:p>
        </w:tc>
      </w:tr>
      <w:tr>
        <w:tc>
          <w:tcPr/>
          <w:p>
            <w:pPr>
              <w:pStyle w:val="Compact"/>
            </w:pPr>
            <w:r>
              <w:rPr>
                <w:b/>
                <w:bCs/>
              </w:rPr>
              <w:t xml:space="preserve">Emotional Tone</w:t>
            </w:r>
          </w:p>
        </w:tc>
        <w:tc>
          <w:tcPr/>
          <w:p>
            <w:pPr>
              <w:pStyle w:val="Compact"/>
            </w:pPr>
            <w:r>
              <w:t xml:space="preserve">Yes: Tone well-suited to state/personality. Partial: Generally appropriate. No: Inappropriate.</w:t>
            </w:r>
          </w:p>
        </w:tc>
      </w:tr>
      <w:tr>
        <w:tc>
          <w:tcPr/>
          <w:p>
            <w:pPr>
              <w:pStyle w:val="Compact"/>
            </w:pPr>
            <w:r>
              <w:rPr>
                <w:b/>
                <w:bCs/>
              </w:rPr>
              <w:t xml:space="preserve">Relevance &amp; Coherence</w:t>
            </w:r>
          </w:p>
        </w:tc>
        <w:tc>
          <w:tcPr/>
          <w:p>
            <w:pPr>
              <w:pStyle w:val="Compact"/>
            </w:pPr>
            <w:r>
              <w:t xml:space="preserve">Yes: Relevant, coherent response. Partial: Generally relevant. No: Off-topic/incoherent.</w:t>
            </w:r>
          </w:p>
        </w:tc>
      </w:tr>
      <w:tr>
        <w:tc>
          <w:tcPr/>
          <w:p>
            <w:pPr>
              <w:pStyle w:val="Compact"/>
            </w:pPr>
            <w:r>
              <w:rPr>
                <w:b/>
                <w:bCs/>
              </w:rPr>
              <w:t xml:space="preserve">Personality Needs</w:t>
            </w:r>
          </w:p>
        </w:tc>
        <w:tc>
          <w:tcPr/>
          <w:p>
            <w:pPr>
              <w:pStyle w:val="Compact"/>
            </w:pPr>
            <w:r>
              <w:t xml:space="preserve">Yes: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59"/>
    <w:bookmarkStart w:id="60"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data retention per study protocol. Preliminary study uses synthetic data; thesis phase requires ethics committee determination via KEK/CE (swissethics/HRA).</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bookmarkEnd w:id="60"/>
    <w:bookmarkStart w:id="61" w:name="appendix-d.-glossary-of-key-terms"/>
    <w:p>
      <w:pPr>
        <w:pStyle w:val="Heading3"/>
      </w:pPr>
      <w:r>
        <w:t xml:space="preserve">Appendix D. Glossary of Key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OCEAN</w:t>
            </w:r>
          </w:p>
        </w:tc>
        <w:tc>
          <w:tcPr/>
          <w:p>
            <w:pPr>
              <w:pStyle w:val="Compact"/>
            </w:pPr>
            <w:r>
              <w:t xml:space="preserve">Big Five personality dimensions: Openness to experience, Conscientiousness, Extraversion, Agreeableness, Neuroticism; assessed on continuous scale [-1.0, +1.0].</w:t>
            </w:r>
          </w:p>
        </w:tc>
      </w:tr>
      <w:tr>
        <w:tc>
          <w:tcPr/>
          <w:p>
            <w:pPr>
              <w:pStyle w:val="Compact"/>
            </w:pPr>
            <w:r>
              <w:rPr>
                <w:b/>
                <w:bCs/>
              </w:rPr>
              <w:t xml:space="preserve">EMA</w:t>
            </w:r>
          </w:p>
        </w:tc>
        <w:tc>
          <w:tcPr/>
          <w:p>
            <w:pPr>
              <w:pStyle w:val="Compact"/>
            </w:pPr>
            <w:r>
              <w:t xml:space="preserve">Exponential Moving Average smoothing (α=0.3) for stabilizing personality estimates across conversation turns.</w:t>
            </w:r>
          </w:p>
        </w:tc>
      </w:tr>
      <w:tr>
        <w:tc>
          <w:tcPr/>
          <w:p>
            <w:pPr>
              <w:pStyle w:val="Compact"/>
            </w:pPr>
            <w:r>
              <w:rPr>
                <w:b/>
                <w:bCs/>
              </w:rPr>
              <w:t xml:space="preserve">Zurich Model</w:t>
            </w:r>
          </w:p>
        </w:tc>
        <w:tc>
          <w:tcPr/>
          <w:p>
            <w:pPr>
              <w:pStyle w:val="Compact"/>
            </w:pPr>
            <w:r>
              <w:t xml:space="preserve">Framework mapping personality traits to motivational systems: security, arousal, affiliation.</w:t>
            </w:r>
          </w:p>
        </w:tc>
      </w:tr>
      <w:tr>
        <w:tc>
          <w:tcPr/>
          <w:p>
            <w:pPr>
              <w:pStyle w:val="Compact"/>
            </w:pPr>
            <w:r>
              <w:rPr>
                <w:b/>
                <w:bCs/>
              </w:rPr>
              <w:t xml:space="preserve">RAG</w:t>
            </w:r>
          </w:p>
        </w:tc>
        <w:tc>
          <w:tcPr/>
          <w:p>
            <w:pPr>
              <w:pStyle w:val="Compact"/>
            </w:pPr>
            <w:r>
              <w:t xml:space="preserve">Retrieval-Augmented Generation; retrieves policy documents and presents them with personality-aware styling.</w:t>
            </w:r>
          </w:p>
        </w:tc>
      </w:tr>
      <w:tr>
        <w:tc>
          <w:tcPr/>
          <w:p>
            <w:pPr>
              <w:pStyle w:val="Compact"/>
            </w:pPr>
            <w:r>
              <w:rPr>
                <w:b/>
                <w:bCs/>
              </w:rPr>
              <w:t xml:space="preserve">Quote-and-Bound</w:t>
            </w:r>
          </w:p>
        </w:tc>
        <w:tc>
          <w:tcPr/>
          <w:p>
            <w:pPr>
              <w:pStyle w:val="Compact"/>
            </w:pPr>
            <w:r>
              <w:t xml:space="preserve">Response grounding approach ensuring all assertions are directly supported by user input or official sources.</w:t>
            </w:r>
          </w:p>
        </w:tc>
      </w:tr>
      <w:tr>
        <w:tc>
          <w:tcPr/>
          <w:p>
            <w:pPr>
              <w:pStyle w:val="Compact"/>
            </w:pPr>
            <w:r>
              <w:rPr>
                <w:b/>
                <w:bCs/>
              </w:rPr>
              <w:t xml:space="preserve">Grounding vs. Hallucination</w:t>
            </w:r>
          </w:p>
        </w:tc>
        <w:tc>
          <w:tcPr/>
          <w:p>
            <w:pPr>
              <w:pStyle w:val="Compact"/>
            </w:pPr>
            <w:r>
              <w:t xml:space="preserve">Grounded: responses entailed by user/source data. Hallucinated: fabricated claims unsupported by evidence.</w:t>
            </w:r>
          </w:p>
        </w:tc>
      </w:tr>
    </w:tbl>
    <w:bookmarkEnd w:id="61"/>
    <w:bookmarkStart w:id="62" w:name="X8600f5f6a97ce3bbf6fced0039b895ec78d238d"/>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pct" w:w="5000"/>
        <w:tblLayout w:type="fixed"/>
        <w:tblLook w:firstRow="1" w:lastRow="0" w:firstColumn="0" w:lastColumn="0" w:noHBand="0" w:noVBand="0" w:val="0020"/>
      </w:tblPr>
      <w:tblGrid>
        <w:gridCol w:w="754"/>
        <w:gridCol w:w="1357"/>
        <w:gridCol w:w="1357"/>
        <w:gridCol w:w="1734"/>
        <w:gridCol w:w="2187"/>
        <w:gridCol w:w="528"/>
      </w:tblGrid>
      <w:tr>
        <w:trPr>
          <w:tblHeader w:val="on"/>
        </w:trPr>
        <w:tc>
          <w:tcPr/>
          <w:p>
            <w:pPr>
              <w:pStyle w:val="Compact"/>
            </w:pPr>
            <w:r>
              <w:t xml:space="preserve">Provider</w:t>
            </w:r>
          </w:p>
        </w:tc>
        <w:tc>
          <w:tcPr/>
          <w:p>
            <w:pPr>
              <w:pStyle w:val="Compact"/>
            </w:pPr>
            <w:r>
              <w:t xml:space="preserve">Model (planning)</w:t>
            </w:r>
          </w:p>
        </w:tc>
        <w:tc>
          <w:tcPr/>
          <w:p>
            <w:pPr>
              <w:pStyle w:val="Compact"/>
            </w:pPr>
            <w:r>
              <w:t xml:space="preserve">Availability/SLA</w:t>
            </w:r>
          </w:p>
        </w:tc>
        <w:tc>
          <w:tcPr/>
          <w:p>
            <w:pPr>
              <w:pStyle w:val="Compact"/>
            </w:pPr>
            <w:r>
              <w:t xml:space="preserve">List price (Standard)</w:t>
            </w:r>
          </w:p>
        </w:tc>
        <w:tc>
          <w:tcPr/>
          <w:p>
            <w:pPr>
              <w:pStyle w:val="Compact"/>
            </w:pPr>
            <w:r>
              <w:t xml:space="preserve">Your per-turn token budget*</w:t>
            </w:r>
          </w:p>
        </w:tc>
        <w:tc>
          <w:tcPr/>
          <w:p>
            <w:pPr>
              <w:pStyle w:val="Compact"/>
            </w:pPr>
            <w:r>
              <w:t xml:space="preserve">Notes</w:t>
            </w:r>
          </w:p>
        </w:tc>
      </w:tr>
      <w:tr>
        <w:tc>
          <w:tcPr/>
          <w:p>
            <w:pPr>
              <w:pStyle w:val="Compact"/>
            </w:pPr>
            <w:r>
              <w:t xml:space="preserve">OpenAI</w:t>
            </w:r>
          </w:p>
        </w:tc>
        <w:tc>
          <w:tcPr/>
          <w:p>
            <w:pPr>
              <w:pStyle w:val="Compact"/>
            </w:pPr>
            <w:r>
              <w:t xml:space="preserve">GPT-4.1</w:t>
            </w:r>
          </w:p>
        </w:tc>
        <w:tc>
          <w:tcPr/>
          <w:p>
            <w:pPr>
              <w:pStyle w:val="Compact"/>
            </w:pPr>
            <w:r>
              <w:t xml:space="preserve">Standard PAYG (no uptime SLA); 99.9% if on Scale Tier/Enterprise</w:t>
            </w:r>
          </w:p>
        </w:tc>
        <w:tc>
          <w:tcPr/>
          <w:p>
            <w:pPr>
              <w:pStyle w:val="Compact"/>
            </w:pPr>
            <w:r>
              <w:t xml:space="preserve">$0.003 /1K input, $0.012 /1K output</w:t>
            </w:r>
          </w:p>
        </w:tc>
        <w:tc>
          <w:tcPr/>
          <w:p>
            <w:pPr>
              <w:pStyle w:val="Compact"/>
            </w:pPr>
            <w:r>
              <w:t xml:space="preserve">Input: 300, Output: 220</w:t>
            </w:r>
          </w:p>
        </w:tc>
        <w:tc>
          <w:tcPr/>
          <w:p>
            <w:pPr>
              <w:pStyle w:val="Compact"/>
            </w:pPr>
            <w:r>
              <w:t xml:space="preserve">Replace legacy gpt-4-0613. Cite OpenAI pricing; call out Scale Tier/Enterprise if claiming 99.9%.</w:t>
            </w:r>
          </w:p>
        </w:tc>
      </w:tr>
      <w:tr>
        <w:tc>
          <w:tcPr/>
          <w:p>
            <w:pPr>
              <w:pStyle w:val="Compact"/>
            </w:pPr>
            <w:r>
              <w:t xml:space="preserve">Google</w:t>
            </w:r>
          </w:p>
        </w:tc>
        <w:tc>
          <w:tcPr/>
          <w:p>
            <w:pPr>
              <w:pStyle w:val="Compact"/>
            </w:pPr>
            <w:r>
              <w:t xml:space="preserve">Gemini 2.5 Pro</w:t>
            </w:r>
          </w:p>
        </w:tc>
        <w:tc>
          <w:tcPr/>
          <w:p>
            <w:pPr>
              <w:pStyle w:val="Compact"/>
            </w:pPr>
            <w:r>
              <w:t xml:space="preserve">Vertex AI SLO 99.9% (Gemini for Google Cloud); Provisioned Throughput 99.5% SLO option</w:t>
            </w:r>
          </w:p>
        </w:tc>
        <w:tc>
          <w:tcPr/>
          <w:p>
            <w:pPr>
              <w:pStyle w:val="Compact"/>
            </w:pPr>
            <w:r>
              <w:t xml:space="preserve">$0.00125 /1K input, $0.01 /1K output (Standard); Batch: $0.000625 /1K in, $0.005 /1K out</w:t>
            </w:r>
          </w:p>
        </w:tc>
        <w:tc>
          <w:tcPr/>
          <w:p>
            <w:pPr>
              <w:pStyle w:val="Compact"/>
            </w:pPr>
            <w:r>
              <w:t xml:space="preserve">Similar (Input: 300, Output: 220)</w:t>
            </w:r>
          </w:p>
        </w:tc>
        <w:tc>
          <w:tcPr/>
          <w:p>
            <w:pPr>
              <w:pStyle w:val="Compact"/>
            </w:pPr>
            <w: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r>
        <w:t xml:space="preserve"> </w:t>
      </w:r>
      <w:r>
        <w:t xml:space="preserve">- Per turn:</w:t>
      </w:r>
      <w:r>
        <w:t xml:space="preserve"> </w:t>
      </w:r>
      <w:r>
        <w:t xml:space="preserve">- OpenAI GPT-4.1 (Standard): 300×$0.003/1K + 220×$0.012/1K ≈</w:t>
      </w:r>
      <w:r>
        <w:t xml:space="preserve"> </w:t>
      </w:r>
      <w:r>
        <w:rPr>
          <w:b/>
          <w:bCs/>
        </w:rPr>
        <w:t xml:space="preserve">$0.00354</w:t>
      </w:r>
      <w:r>
        <w:t xml:space="preserve"> </w:t>
      </w:r>
      <w:r>
        <w:t xml:space="preserve">- Gemini 2.5 Pro (Standard): 300×$0.00125/1K + 220×$0.01/1K ≈</w:t>
      </w:r>
      <w:r>
        <w:t xml:space="preserve"> </w:t>
      </w:r>
      <w:r>
        <w:rPr>
          <w:b/>
          <w:bCs/>
        </w:rPr>
        <w:t xml:space="preserve">$0.00258</w:t>
      </w:r>
      <w:r>
        <w:t xml:space="preserve"> </w:t>
      </w:r>
      <w:r>
        <w:t xml:space="preserve">- Gemini 2.5 Pro (Batch, async): 300×$0.000625/1K + 220×$0.005/1K ≈</w:t>
      </w:r>
      <w:r>
        <w:t xml:space="preserve"> </w:t>
      </w:r>
      <w:r>
        <w:rPr>
          <w:b/>
          <w:bCs/>
        </w:rPr>
        <w:t xml:space="preserve">$0.00129</w:t>
      </w:r>
      <w:r>
        <w:t xml:space="preserve"> </w:t>
      </w:r>
      <w:r>
        <w:t xml:space="preserve">- Projected totals (Standard, online):</w:t>
      </w:r>
      <w:r>
        <w:t xml:space="preserve"> </w:t>
      </w:r>
      <w:r>
        <w:t xml:space="preserve">- 8-turn conversation: GPT-4.1 ≈</w:t>
      </w:r>
      <w:r>
        <w:t xml:space="preserve"> </w:t>
      </w:r>
      <w:r>
        <w:rPr>
          <w:b/>
          <w:bCs/>
        </w:rPr>
        <w:t xml:space="preserve">$0.028</w:t>
      </w:r>
      <w:r>
        <w:t xml:space="preserve">; Gemini Pro ≈</w:t>
      </w:r>
      <w:r>
        <w:t xml:space="preserve"> </w:t>
      </w:r>
      <w:r>
        <w:rPr>
          <w:b/>
          <w:bCs/>
        </w:rPr>
        <w:t xml:space="preserve">$0.021</w:t>
      </w:r>
      <w:r>
        <w:t xml:space="preserve"> </w:t>
      </w:r>
      <w:r>
        <w:t xml:space="preserve">- 1,000 conversations/month: GPT-4.1 ≈</w:t>
      </w:r>
      <w:r>
        <w:t xml:space="preserve"> </w:t>
      </w:r>
      <w:r>
        <w:rPr>
          <w:b/>
          <w:bCs/>
        </w:rPr>
        <w:t xml:space="preserve">$28</w:t>
      </w:r>
      <w:r>
        <w:t xml:space="preserve">; Gemini Pro ≈</w:t>
      </w:r>
      <w:r>
        <w:t xml:space="preserve"> </w:t>
      </w:r>
      <w:r>
        <w:rPr>
          <w:b/>
          <w:bCs/>
        </w:rPr>
        <w:t xml:space="preserve">$21</w:t>
      </w:r>
      <w:r>
        <w:t xml:space="preserve"> </w:t>
      </w:r>
      <w:r>
        <w:t xml:space="preserve">- 10k users × 10 convos/month (100k convos): GPT-4.1 ≈</w:t>
      </w:r>
      <w:r>
        <w:t xml:space="preserve"> </w:t>
      </w:r>
      <w:r>
        <w:rPr>
          <w:b/>
          <w:bCs/>
        </w:rPr>
        <w:t xml:space="preserve">$2,830</w:t>
      </w:r>
      <w:r>
        <w:t xml:space="preserve">; Gemini Pro ≈</w:t>
      </w:r>
      <w:r>
        <w:t xml:space="preserve"> </w:t>
      </w:r>
      <w:r>
        <w:rPr>
          <w:b/>
          <w:bCs/>
        </w:rPr>
        <w:t xml:space="preserve">$2,060</w:t>
      </w:r>
    </w:p>
    <w:p>
      <w:pPr>
        <w:pStyle w:val="BodyText"/>
      </w:pPr>
      <w:r>
        <w:rPr>
          <w:b/>
          <w:bCs/>
        </w:rPr>
        <w:t xml:space="preserve">Latency targets (internal SLOs):</w:t>
      </w:r>
      <w:r>
        <w:t xml:space="preserve"> </w:t>
      </w:r>
      <w:r>
        <w:t xml:space="preserve">- Detection latency: Target &lt;1.5s (p95)</w:t>
      </w:r>
      <w:r>
        <w:t xml:space="preserve"> </w:t>
      </w:r>
      <w:r>
        <w:t xml:space="preserve">- Generation latency: Target &lt;1.5s (p95)</w:t>
      </w:r>
      <w:r>
        <w:t xml:space="preserve"> </w:t>
      </w:r>
      <w:r>
        <w:t xml:space="preserve">- End-to-end: Target &lt;2.5s (p95)</w:t>
      </w:r>
      <w:r>
        <w:t xml:space="preserve"> </w:t>
      </w:r>
      <w:r>
        <w:t xml:space="preserve">- Database operations: Target &lt;100ms (p95)</w:t>
      </w:r>
    </w:p>
    <w:p>
      <w:pPr>
        <w:pStyle w:val="BodyText"/>
      </w:pPr>
      <w:r>
        <w:rPr>
          <w:i/>
          <w:iCs/>
        </w:rPr>
        <w:t xml:space="preserve">Planning assumptions reflect 2025 list pricing; verify during thesis phase. Actual performance and pricing may vary by tier, region, and updates.</w:t>
      </w:r>
    </w:p>
    <w:bookmarkEnd w:id="62"/>
    <w:bookmarkStart w:id="63" w:name="X9cec32297eb2d4f9d86a6d682693d67aacfdfab"/>
    <w:p>
      <w:pPr>
        <w:pStyle w:val="Heading3"/>
      </w:pPr>
      <w:r>
        <w:t xml:space="preserve">Appendix F. Deployment and Maintenance Notes</w:t>
      </w:r>
    </w:p>
    <w:p>
      <w:pPr>
        <w:pStyle w:val="FirstParagraph"/>
      </w:pPr>
      <w:r>
        <w:rPr>
          <w:b/>
          <w:bCs/>
        </w:rPr>
        <w:t xml:space="preserve">Deployment:</w:t>
      </w:r>
      <w:r>
        <w:t xml:space="preserve"> </w:t>
      </w:r>
      <w:r>
        <w:t xml:space="preserve">The containerized architecture supports local development (Docker Compose), staging (cloud integration via Vercel), and production (Kubernetes) environments. Next.js/React provides modern web interface with server-side rendering and automatic scaling.</w:t>
      </w:r>
    </w:p>
    <w:p>
      <w:pPr>
        <w:pStyle w:val="BodyText"/>
      </w:pPr>
      <w:r>
        <w:rPr>
          <w:b/>
          <w:bCs/>
        </w:rPr>
        <w:t xml:space="preserve">Note:</w:t>
      </w:r>
      <w:r>
        <w:t xml:space="preserve"> </w:t>
      </w:r>
      <w:r>
        <w:t xml:space="preserve">Complete N8N node specifications, contracts, and workflow details are documented in</w:t>
      </w:r>
      <w:r>
        <w:t xml:space="preserve"> </w:t>
      </w:r>
      <w:r>
        <w:rPr>
          <w:b/>
          <w:bCs/>
        </w:rPr>
        <w:t xml:space="preserve">Section 4.1 (Table 3: N8N Node Specifications and Contracts)</w:t>
      </w:r>
      <w:r>
        <w:t xml:space="preserve"> </w:t>
      </w:r>
      <w:r>
        <w:t xml:space="preserve">and</w:t>
      </w:r>
      <w:r>
        <w:t xml:space="preserve"> </w:t>
      </w:r>
      <w:r>
        <w:rPr>
          <w:b/>
          <w:bCs/>
        </w:rPr>
        <w:t xml:space="preserve">Table 2 (System Architecture and DevOps Infrastructure)</w:t>
      </w:r>
      <w:r>
        <w:t xml:space="preserve">. See those sections for complete technical reference.</w:t>
      </w:r>
    </w:p>
    <w:p>
      <w:pPr>
        <w:pStyle w:val="BodyText"/>
      </w:pPr>
      <w:r>
        <w:rPr>
          <w:b/>
          <w:bCs/>
        </w:rPr>
        <w:t xml:space="preserve">GenAI Transparency Note:</w:t>
      </w:r>
      <w:r>
        <w:t xml:space="preserve"> </w:t>
      </w:r>
      <w:r>
        <w:t xml:space="preserve">LLM prompts and evaluation rubrics were generated with human oversight; no genAI was used in data analysis, statistical synthesis, or policy accuracy decisions. All synthetic persona profiles and evaluation responses are documented with reproducible seeds for auditability. Document structure and initial drafts were refined using genAI tools; all scientific claims and methodology were human-validated.</w:t>
      </w:r>
    </w:p>
    <w:bookmarkEnd w:id="63"/>
    <w:bookmarkStart w:id="64" w:name="timeline-summary-and-feasibility"/>
    <w:p>
      <w:pPr>
        <w:pStyle w:val="Heading3"/>
      </w:pPr>
      <w:r>
        <w:t xml:space="preserve">6.2.1 Timeline Summary and Feasibility</w:t>
      </w:r>
    </w:p>
    <w:p>
      <w:pPr>
        <w:pStyle w:val="FirstParagraph"/>
      </w:pPr>
      <w:r>
        <w:rPr>
          <w:b/>
          <w:bCs/>
        </w:rPr>
        <w:t xml:space="preserve">Overall Duration:</w:t>
      </w:r>
      <w:r>
        <w:t xml:space="preserve"> </w:t>
      </w:r>
      <w:r>
        <w:t xml:space="preserve">20 weeks (5 months) with 3-4 weeks in parallel (caregiver recruitment during implementation phases; synthetic evaluation concurrent with real sessions).</w:t>
      </w:r>
    </w:p>
    <w:p>
      <w:pPr>
        <w:pStyle w:val="BodyText"/>
      </w:pPr>
      <w:r>
        <w:rPr>
          <w:b/>
          <w:bCs/>
        </w:rPr>
        <w:t xml:space="preserve">Critical Path:</w:t>
      </w:r>
      <w:r>
        <w:t xml:space="preserve"> </w:t>
      </w:r>
      <w:r>
        <w:t xml:space="preserve">Foundation (Weeks 1–2) → Expert Pilot (Weeks 3–5) → RAG Benchmarking (Weeks 6–8) → Implementation &amp; Pilot Demo (Weeks 9–10) → Multi-Stream Evaluation (Weeks 11–14) → Analysis &amp; Thesis Writing (Weeks 17–19) → Finalization (Week 20).</w:t>
      </w:r>
    </w:p>
    <w:p>
      <w:pPr>
        <w:pStyle w:val="BodyText"/>
      </w:pPr>
      <w:r>
        <w:rPr>
          <w:b/>
          <w:bCs/>
        </w:rPr>
        <w:t xml:space="preserve">Feasibility Checks:</w:t>
      </w:r>
      <w:r>
        <w:t xml:space="preserve"> </w:t>
      </w:r>
      <w:r>
        <w:t xml:space="preserve">- ✓ Expert recruitment: 5–8 domain specialists from HSLU network (internally available)</w:t>
      </w:r>
      <w:r>
        <w:t xml:space="preserve"> </w:t>
      </w:r>
      <w:r>
        <w:t xml:space="preserve">- ✓ Caregiver recruitment: Partner channels (Spitex, support groups) confirm n=20–30 achievable</w:t>
      </w:r>
      <w:r>
        <w:t xml:space="preserve"> </w:t>
      </w:r>
      <w:r>
        <w:t xml:space="preserve">- ✓ LLM API costs: ~CHF 200–500 for 400+ evaluation conversations + tuning (within budget)</w:t>
      </w:r>
      <w:r>
        <w:t xml:space="preserve"> </w:t>
      </w:r>
      <w:r>
        <w:t xml:space="preserve">- ✓ Infrastructure: Docker/N8N/PostgreSQL deployable locally; no external SaaS required</w:t>
      </w:r>
      <w:r>
        <w:t xml:space="preserve"> </w:t>
      </w:r>
      <w:r>
        <w:t xml:space="preserve">- ✓ Fallback for low confidence: Default to generic support if personality confidence &lt;0.4 for ≥3 turns</w:t>
      </w:r>
    </w:p>
    <w:bookmarkEnd w:id="64"/>
    <w:bookmarkStart w:id="65" w:name="X8e50b72c573b16b1adb5f905da6b2569a7ed153"/>
    <w:p>
      <w:pPr>
        <w:pStyle w:val="Heading3"/>
      </w:pPr>
      <w:r>
        <w:t xml:space="preserve">6.2.2 Quantified Impact and Preliminary Evidence</w:t>
      </w:r>
    </w:p>
    <w:p>
      <w:pPr>
        <w:pStyle w:val="FirstParagraph"/>
      </w:pPr>
      <w:r>
        <w:rPr>
          <w:b/>
          <w:bCs/>
        </w:rPr>
        <w:t xml:space="preserve">Potential Benefit Estimates</w:t>
      </w:r>
      <w:r>
        <w:t xml:space="preserve"> </w:t>
      </w:r>
      <w:r>
        <w:t xml:space="preserve">(based on literature):</w:t>
      </w:r>
      <w:r>
        <w:t xml:space="preserve"> </w:t>
      </w:r>
      <w:r>
        <w:t xml:space="preserve">-</w:t>
      </w:r>
      <w:r>
        <w:t xml:space="preserve"> </w:t>
      </w:r>
      <w:r>
        <w:rPr>
          <w:b/>
          <w:bCs/>
        </w:rPr>
        <w:t xml:space="preserve">Burnout reduction:</w:t>
      </w:r>
      <w:r>
        <w:t xml:space="preserve"> </w:t>
      </w:r>
      <w:r>
        <w:t xml:space="preserve">Targeted digital support reduces burnout by 10–15% (Gérain &amp; Zech, 2019; Gigon et al., 2024). Applied to Swiss 700k caregivers: ~70k–105k caregivers could benefit from reduced burnout.</w:t>
      </w:r>
      <w:r>
        <w:t xml:space="preserve"> </w:t>
      </w:r>
      <w:r>
        <w:t xml:space="preserve">-</w:t>
      </w:r>
      <w:r>
        <w:t xml:space="preserve"> </w:t>
      </w:r>
      <w:r>
        <w:rPr>
          <w:b/>
          <w:bCs/>
        </w:rPr>
        <w:t xml:space="preserve">Engagement improvement:</w:t>
      </w:r>
      <w:r>
        <w:t xml:space="preserve"> </w:t>
      </w:r>
      <w:r>
        <w:t xml:space="preserve">Personality-adaptive approaches show ≥20% improvement in engagement vs. generic support (Devdas, 2025; Zhang et al., 2024).</w:t>
      </w:r>
      <w:r>
        <w:t xml:space="preserve"> </w:t>
      </w:r>
      <w:r>
        <w:t xml:space="preserve">-</w:t>
      </w:r>
      <w:r>
        <w:t xml:space="preserve"> </w:t>
      </w:r>
      <w:r>
        <w:rPr>
          <w:b/>
          <w:bCs/>
        </w:rPr>
        <w:t xml:space="preserve">Resource access:</w:t>
      </w:r>
      <w:r>
        <w:t xml:space="preserve"> </w:t>
      </w:r>
      <w:r>
        <w:t xml:space="preserve">Estimated 15–20% of eligible caregivers currently unaware of CHF 900–1,000/month in available support. Improved policy guidance could increase uptake to 20–25%, unlocking ~CHF 70M in aggregate annual support.</w:t>
      </w:r>
    </w:p>
    <w:p>
      <w:pPr>
        <w:pStyle w:val="BodyText"/>
      </w:pPr>
      <w:r>
        <w:rPr>
          <w:b/>
          <w:bCs/>
        </w:rPr>
        <w:t xml:space="preserve">Preliminary Synthetic Validation</w:t>
      </w:r>
      <w:r>
        <w:t xml:space="preserve"> </w:t>
      </w:r>
      <w:r>
        <w:t xml:space="preserve">(N=50 initial runs):</w:t>
      </w:r>
      <w:r>
        <w:t xml:space="preserve"> </w:t>
      </w:r>
      <w:r>
        <w:t xml:space="preserve">- Mean SUS score: 72 ± 8 (exceeds ≥70 target)</w:t>
      </w:r>
      <w:r>
        <w:t xml:space="preserve"> </w:t>
      </w:r>
      <w:r>
        <w:t xml:space="preserve">- Personality adaptation appropriateness: 4.1 ± 0.6 / 5.0</w:t>
      </w:r>
      <w:r>
        <w:t xml:space="preserve"> </w:t>
      </w:r>
      <w:r>
        <w:t xml:space="preserve">- Policy claim accuracy: 98.5% citation coverage, no critical errors detected in sampled audits</w:t>
      </w:r>
      <w:r>
        <w:t xml:space="preserve"> </w:t>
      </w:r>
      <w:r>
        <w:t xml:space="preserve">- Baseline comparison: +22% improvement in tone appropriateness vs. non-adaptive (Cohen’s d=0.55)</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2025-10-23T03:04:17Z</dcterms:created>
  <dcterms:modified xsi:type="dcterms:W3CDTF">2025-10-23T03:04:17Z</dcterms:modified>
</cp:coreProperties>
</file>

<file path=docProps/custom.xml><?xml version="1.0" encoding="utf-8"?>
<Properties xmlns="http://schemas.openxmlformats.org/officeDocument/2006/custom-properties" xmlns:vt="http://schemas.openxmlformats.org/officeDocument/2006/docPropsVTypes"/>
</file>