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contextually appropriate assistance. This master's thesis specifies a modular, workflow-orchestrated architecture for personality-aware dialogue that integrates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optimized for temporal stability, reproducibility, and cross-domain deployment. The system integrates a workflow orchestration backend with a RESTful frontend API, enabling clean separation between conversation logic and user interface delivery. Five architectural enhancements collectively advance the approach: (1) temporal smoothing with exponential moving average (EMA) stabilizes personality assessment across conversation turns, reducing response variability; (2) confidence-aware filtering ensures the system acts only on reliable trait readings; (3) configurable, extensible workflow design enables domain adaptation through policy-pack reconfiguration rather than code modification; (4) comprehensive logging with audit trails supports rigorous analysis and reproducibility; and (5) domain-specific policy packs encapsulate coaching modes, regulation rules, and behavioral directives, allowing rapid transfer across application contexts such as stress coaching, customer service, or education. The system adapts conversational tone, pacing, warmth, and novelty proportionally to detected trait profiles, with all responses grounded in the user's actual statements to prevent fabricated information.</w:t>
      </w:r>
    </w:p>
    <w:p>
      <w:pPr>
        <w:pStyle w:val="BodyText"/>
      </w:pPr>
      <w:r>
        <w:t xml:space="preserve">The architecture is demonstrated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addressing their need for validation and emotional processing; Plan &amp; Structure offers goal-oriented guidance for organized, disciplined users (high conscientiousness), supporting structured problem-solving; and Cope &amp; Rehearse equips users with practical stress management strategies adaptable across personality profiles. Evaluation employs structured rubrics assessing detection accuracy (correct Big Five trait identification via sentiment, word choice, and syntactic patterns), tone appropriateness (response alignment with personality-specific needs), trait detection stability (consistent assessments across conversation turns, ensuring reliable personalization and building user trust), and user satisfaction (measured through 5-point Likert-scale post-interaction surveys).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1"/>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1"/>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1"/>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1"/>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failing to adapt dynamically within conversations. This produces systematic mismatches—introverted, anxious users receive energetic responses that exacerbate stress, while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resulting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enabling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industrial deployments prioritize memory-centric personalization over explicit personality modeling. Systems such as OpenAI ChatGPT Memory, mem0, LangChain Memory, and Anthropic's persistent user embeddings enable assistants to recall user-specific facts (preferences, prior tasks, biographical details) across sessions (OpenAI, 2024; mem0, 2024). These platforms store user statements as vector embeddings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2"/>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2"/>
        </w:numPr>
      </w:pPr>
      <w:r>
        <w:rPr>
          <w:b/>
          <w:bCs/>
        </w:rPr>
        <w:t xml:space="preserve">Weak theoretical grounding:</w:t>
      </w:r>
      <w:r>
        <w:t xml:space="preserve"> </w:t>
      </w:r>
      <w:r>
        <w:t xml:space="preserve">Systems rarely employ validated frameworks (Big Five/OCEAN, Zurich Model) with explicit trait-to-behavior mappings enabling scientific validation.</w:t>
      </w:r>
    </w:p>
    <w:p>
      <w:pPr>
        <w:pStyle w:val="Compact"/>
        <w:numPr>
          <w:ilvl w:val="0"/>
          <w:numId w:val="1002"/>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by enabling dynamic, psychologically grounded, and reproducible personality-aware dialogues.</w:t>
      </w:r>
      <w:r>
        <w:t xml:space="preserve"> </w:t>
      </w:r>
      <w:r>
        <w:t xml:space="preserve">Building on Devdas' (2025) empirical validation, this work advances a</w:t>
      </w:r>
      <w:r>
        <w:t xml:space="preserve"> </w:t>
      </w:r>
      <w:r>
        <w:rPr>
          <w:b/>
          <w:bCs/>
        </w:rPr>
        <w:t xml:space="preserve">complementary paradigm to industrial memory-based systems</w:t>
      </w:r>
      <w:r>
        <w:t xml:space="preserve">: while commercial platforms (ChatGPT Memory, mem0, LangChain) excel at factual persistence (</w:t>
      </w:r>
      <w:r>
        <w:rPr>
          <w:i/>
          <w:iCs/>
        </w:rPr>
        <w:t xml:space="preserve">what the user said</w:t>
      </w:r>
      <w:r>
        <w:t xml:space="preserve">), this architecture addresses behavioral coherence (</w:t>
      </w:r>
      <w:r>
        <w:rPr>
          <w:i/>
          <w:iCs/>
        </w:rPr>
        <w:t xml:space="preserve">how to communicate given who the user is</w:t>
      </w:r>
      <w:r>
        <w:t xml:space="preserve">). The system continuously infers underlying motivational states—security, arousal, and affiliation—via the Zurich Model and regulates dialogue behavior accordingly. This enables the assistant to develop a stable, interpretable personality profile that guides tone, structure, and emotional alignment across turns, achieving affective coherence that memory-based retrieval alone cannot provide.</w:t>
      </w:r>
    </w:p>
    <w:p>
      <w:pPr>
        <w:pStyle w:val="BodyText"/>
      </w:pPr>
      <w:r>
        <w:t xml:space="preserve">The architecture is optimized for three core objectives:</w:t>
      </w:r>
    </w:p>
    <w:p>
      <w:pPr>
        <w:pStyle w:val="Compact"/>
        <w:numPr>
          <w:ilvl w:val="0"/>
          <w:numId w:val="1003"/>
        </w:numPr>
      </w:pPr>
      <w:r>
        <w:rPr>
          <w:b/>
          <w:bCs/>
        </w:rPr>
        <w:t xml:space="preserve">Temporal stability:</w:t>
      </w:r>
      <w:r>
        <w:t xml:space="preserve"> </w:t>
      </w:r>
      <w:r>
        <w:t xml:space="preserve">Continuous trait inference with exponential moving average (EMA) smoothing—stabilizing estimates by weighting recent observations—combined with confidence-aware filtering prevents erratic adaptations from uncertain assessments.</w:t>
      </w:r>
    </w:p>
    <w:p>
      <w:pPr>
        <w:pStyle w:val="Compact"/>
        <w:numPr>
          <w:ilvl w:val="0"/>
          <w:numId w:val="1003"/>
        </w:numPr>
      </w:pPr>
      <w:r>
        <w:rPr>
          <w:b/>
          <w:bCs/>
        </w:rPr>
        <w:t xml:space="preserve">Transparency and reproducibility:</w:t>
      </w:r>
      <w:r>
        <w:t xml:space="preserve"> </w:t>
      </w:r>
      <w:r>
        <w:t xml:space="preserve">Deterministic contracts (standardized data formats), comprehensive logging with audit trails, and neutral fallback mechanisms enable rigorous evaluation and systematic improvement.</w:t>
      </w:r>
    </w:p>
    <w:p>
      <w:pPr>
        <w:pStyle w:val="Compact"/>
        <w:numPr>
          <w:ilvl w:val="0"/>
          <w:numId w:val="1003"/>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(security, arousal, affiliation) and adapts</w:t>
            </w:r>
            <w:r>
              <w:t xml:space="preserve"> </w:t>
            </w:r>
            <w:r>
              <w:rPr>
                <w:i/>
                <w:iCs/>
              </w:rPr>
              <w:t xml:space="preserve">how to communicate</w:t>
            </w:r>
            <w:r>
              <w:t xml:space="preserve">, achieving behavioral coherence complementary to factual memory</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Zurich Model-aligned behavior regulation mapping traits to motivational systems (security, arousal, affiliation)</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Zurich Model's motivational framework provides theoretical grounding, but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w:t>
      </w:r>
    </w:p>
    <w:p>
      <w:pPr>
        <w:pStyle w:val="BodyText"/>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(tone appropriateness, relevance/coherence, personality-needs satisfaction) in controlled simulations with extreme OCEAN profiles. The methodology combines cumulative, multi‑turn Big Five detection with rule‑based regulation, showing that even discretized per‑turn trait updates (−1/0/+1) can yield consistent benefits across Type A and Type B personalities.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4"/>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4"/>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4"/>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4"/>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f917bbe4ac63cde86fa112500d864105c935d6"/>
    <w:p>
      <w:pPr>
        <w:pStyle w:val="Heading3"/>
      </w:pPr>
      <w:r>
        <w:t xml:space="preserve">2.2.1 Implementation Specifications</w:t>
      </w:r>
    </w:p>
    <w:p>
      <w:pPr>
        <w:pStyle w:val="FirstParagraph"/>
      </w:pPr>
      <w:r>
        <w:rPr>
          <w:b/>
          <w:bCs/>
        </w:rPr>
        <w:t xml:space="preserve">LLM model selection.</w:t>
      </w:r>
      <w:r>
        <w:t xml:space="preserve"> </w:t>
      </w:r>
      <w:r>
        <w:t xml:space="preserve">The system employs</w:t>
      </w:r>
      <w:r>
        <w:t xml:space="preserve"> </w:t>
      </w:r>
      <w:r>
        <w:rPr>
          <w:b/>
          <w:bCs/>
        </w:rPr>
        <w:t xml:space="preserve">OpenAI GPT-4</w:t>
      </w:r>
      <w:r>
        <w:t xml:space="preserve"> </w:t>
      </w:r>
      <w:r>
        <w:t xml:space="preserve">(gpt-4-0613) for personality detection and response generation, selected for: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Temperature is set to 0.3 for detection (prioritizing consistency) and 0.7 for generation (balancing creativity with reliability). Alternative models (Claude 3, Llama 3) are supported through the modular architecture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leveraging GPT-4's pre-trained understanding of personality psychology. Prompts are engineered based on established personality assessment instruments (NEO-PI-R, BFI-2) and linguistic markers validated in prior work (Yarkoni, 2010; Park et al., 2015). For evaluation and validation, we employ: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α=0.3 (weighting 30% current observation, 70% historical average) to balance responsiveness and stability. Confidence thresholds are set at 0.4 (minimum for trait updates) and 0.7 (high-confidence threshold for aggressive adaptation). These parameters were selected based on pilot testing with 20 synthetic dialogue scenarios, optimizing for convergence speed (6-8 turns) and post-stabilization variance (&lt; 0.15).</w:t>
      </w:r>
    </w:p>
    <w:bookmarkEnd w:id="17"/>
    <w:bookmarkStart w:id="18" w:name="Xb88d01dde5284e456f7141c33bf78565aa83681"/>
    <w:p>
      <w:pPr>
        <w:pStyle w:val="Heading3"/>
      </w:pPr>
      <w:r>
        <w:t xml:space="preserve">2.3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Zurich Model motivational domains (security, arousal, affiliation),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5"/>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5"/>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5"/>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6"/>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6"/>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6"/>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6"/>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7"/>
        </w:numPr>
      </w:pPr>
      <w:r>
        <w:rPr>
          <w:b/>
          <w:bCs/>
        </w:rPr>
        <w:t xml:space="preserve">JSON Contract Compliance:</w:t>
      </w:r>
      <w:r>
        <w:t xml:space="preserve"> </w:t>
      </w:r>
      <w:r>
        <w:t xml:space="preserve">≥ 99.5% valid structured outputs from detection and generation modules</w:t>
      </w:r>
    </w:p>
    <w:p>
      <w:pPr>
        <w:pStyle w:val="Compact"/>
        <w:numPr>
          <w:ilvl w:val="0"/>
          <w:numId w:val="1007"/>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7"/>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7"/>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8"/>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8"/>
        </w:numPr>
      </w:pPr>
      <w:r>
        <w:rPr>
          <w:b/>
          <w:bCs/>
        </w:rPr>
        <w:t xml:space="preserve">Secondary Outcomes:</w:t>
      </w:r>
    </w:p>
    <w:p>
      <w:pPr>
        <w:pStyle w:val="Compact"/>
        <w:numPr>
          <w:ilvl w:val="1"/>
          <w:numId w:val="1009"/>
        </w:numPr>
      </w:pPr>
      <w:r>
        <w:t xml:space="preserve">Intent classification accuracy ≥ 85% for three coaching modes</w:t>
      </w:r>
    </w:p>
    <w:p>
      <w:pPr>
        <w:pStyle w:val="Compact"/>
        <w:numPr>
          <w:ilvl w:val="1"/>
          <w:numId w:val="1009"/>
        </w:numPr>
      </w:pPr>
      <w:r>
        <w:t xml:space="preserve">Directive-outcome alignment ≥ 80% (evaluator-assessed)</w:t>
      </w:r>
    </w:p>
    <w:p>
      <w:pPr>
        <w:pStyle w:val="Compact"/>
        <w:numPr>
          <w:ilvl w:val="1"/>
          <w:numId w:val="1009"/>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0"/>
        </w:numPr>
      </w:pPr>
      <w:r>
        <w:t xml:space="preserve">Complete per-turn JSONL traces with OCEAN evolution, directives applied, confidence scores, and response metadata</w:t>
      </w:r>
    </w:p>
    <w:p>
      <w:pPr>
        <w:pStyle w:val="Compact"/>
        <w:numPr>
          <w:ilvl w:val="0"/>
          <w:numId w:val="1010"/>
        </w:numPr>
      </w:pPr>
      <w:r>
        <w:t xml:space="preserve">Reproducible seeds, version-locked models/prompts, and configuration snapshots for all experimental runs</w:t>
      </w:r>
    </w:p>
    <w:p>
      <w:pPr>
        <w:pStyle w:val="Compact"/>
        <w:numPr>
          <w:ilvl w:val="0"/>
          <w:numId w:val="1010"/>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This study implements a reproducible, dialog-grounded pipeline featuring deterministic contracts, neutral fallback mechanisms, and comprehensive node-level logging, orchestrated through N8N workflow automation. The architecture is modular and provider‑agnostic to support reuse and scaling: each stage (ingest, detection, regulation, generation, verification, persistence) exposes a stable JSON interface and is configured through versioned policy packs, enabling horizontal scaling and domain transfer with minimal effort. The design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5"/>
    <w:bookmarkStart w:id="26"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11"/>
        </w:numPr>
      </w:pPr>
      <w:r>
        <w:rPr>
          <w:b/>
          <w:bCs/>
        </w:rPr>
        <w:t xml:space="preserve">Model:</w:t>
      </w:r>
      <w:r>
        <w:t xml:space="preserve"> </w:t>
      </w:r>
      <w:r>
        <w:t xml:space="preserve">GPT-4 (or GPT-4-turbo) via OpenAI-compatible API endpoint</w:t>
      </w:r>
    </w:p>
    <w:p>
      <w:pPr>
        <w:pStyle w:val="Compact"/>
        <w:numPr>
          <w:ilvl w:val="0"/>
          <w:numId w:val="1011"/>
        </w:numPr>
      </w:pPr>
      <w:r>
        <w:rPr>
          <w:b/>
          <w:bCs/>
        </w:rPr>
        <w:t xml:space="preserve">Parameters:</w:t>
      </w:r>
      <w:r>
        <w:t xml:space="preserve"> </w:t>
      </w:r>
      <w:r>
        <w:t xml:space="preserve">Temperature 0.3 (balances consistency with nuance), max_tokens 300, 30-second timeout</w:t>
      </w:r>
    </w:p>
    <w:p>
      <w:pPr>
        <w:pStyle w:val="Compact"/>
        <w:numPr>
          <w:ilvl w:val="0"/>
          <w:numId w:val="1011"/>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2"/>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2"/>
        </w:numPr>
      </w:pPr>
      <w:r>
        <w:rPr>
          <w:b/>
          <w:bCs/>
        </w:rPr>
        <w:t xml:space="preserve">Length:</w:t>
      </w:r>
      <w:r>
        <w:t xml:space="preserve"> </w:t>
      </w:r>
      <w:r>
        <w:t xml:space="preserve">70-150 words to ensure substantive but focused responses</w:t>
      </w:r>
    </w:p>
    <w:p>
      <w:pPr>
        <w:pStyle w:val="Compact"/>
        <w:numPr>
          <w:ilvl w:val="0"/>
          <w:numId w:val="1012"/>
        </w:numPr>
      </w:pPr>
      <w:r>
        <w:rPr>
          <w:b/>
          <w:bCs/>
        </w:rPr>
        <w:t xml:space="preserve">Interaction:</w:t>
      </w:r>
      <w:r>
        <w:t xml:space="preserve"> </w:t>
      </w:r>
      <w:r>
        <w:t xml:space="preserve">Maximum 2 questions per response to maintain conversational flow</w:t>
      </w:r>
    </w:p>
    <w:p>
      <w:pPr>
        <w:pStyle w:val="Compact"/>
        <w:numPr>
          <w:ilvl w:val="0"/>
          <w:numId w:val="1012"/>
        </w:numPr>
      </w:pPr>
      <w:r>
        <w:rPr>
          <w:b/>
          <w:bCs/>
        </w:rPr>
        <w:t xml:space="preserve">Parameters:</w:t>
      </w:r>
      <w:r>
        <w:t xml:space="preserve"> </w:t>
      </w:r>
      <w:r>
        <w:t xml:space="preserve">Temperature 0.7, max_tokens 220, 20-second timeout</w:t>
      </w:r>
    </w:p>
    <w:p>
      <w:pPr>
        <w:pStyle w:val="Compact"/>
        <w:numPr>
          <w:ilvl w:val="0"/>
          <w:numId w:val="1012"/>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3"/>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3"/>
        </w:numPr>
      </w:pPr>
      <w:r>
        <w:rPr>
          <w:b/>
          <w:bCs/>
        </w:rPr>
        <w:t xml:space="preserve">Detection:</w:t>
      </w:r>
      <w:r>
        <w:t xml:space="preserve"> </w:t>
      </w:r>
      <w:r>
        <w:t xml:space="preserve">GPT-4 analyzes conversation → produces raw OCEAN + confidence</w:t>
      </w:r>
    </w:p>
    <w:p>
      <w:pPr>
        <w:pStyle w:val="Compact"/>
        <w:numPr>
          <w:ilvl w:val="0"/>
          <w:numId w:val="1013"/>
        </w:numPr>
      </w:pPr>
      <w:r>
        <w:rPr>
          <w:b/>
          <w:bCs/>
        </w:rPr>
        <w:t xml:space="preserve">EMA Smoothing:</w:t>
      </w:r>
      <w:r>
        <w:t xml:space="preserve"> </w:t>
      </w:r>
      <w:r>
        <w:t xml:space="preserve">Blend current with previous state (α=0.3)</w:t>
      </w:r>
    </w:p>
    <w:p>
      <w:pPr>
        <w:pStyle w:val="Compact"/>
        <w:numPr>
          <w:ilvl w:val="0"/>
          <w:numId w:val="1013"/>
        </w:numPr>
      </w:pPr>
      <w:r>
        <w:rPr>
          <w:b/>
          <w:bCs/>
        </w:rPr>
        <w:t xml:space="preserve">Persistence:</w:t>
      </w:r>
      <w:r>
        <w:t xml:space="preserve"> </w:t>
      </w:r>
      <w:r>
        <w:t xml:space="preserve">Save smoothed state, conversation turn, session metadata to PostgreSQL</w:t>
      </w:r>
    </w:p>
    <w:p>
      <w:pPr>
        <w:pStyle w:val="Compact"/>
        <w:numPr>
          <w:ilvl w:val="0"/>
          <w:numId w:val="1013"/>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4"/>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4"/>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4"/>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4"/>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5"/>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5"/>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5"/>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6"/>
        </w:numPr>
      </w:pPr>
      <w:r>
        <w:rPr>
          <w:b/>
          <w:bCs/>
        </w:rPr>
        <w:t xml:space="preserve">Length:</w:t>
      </w:r>
      <w:r>
        <w:t xml:space="preserve"> </w:t>
      </w:r>
      <w:r>
        <w:t xml:space="preserve">8-10 turns per conversation to allow EMA convergence and stability assessment</w:t>
      </w:r>
    </w:p>
    <w:p>
      <w:pPr>
        <w:pStyle w:val="Compact"/>
        <w:numPr>
          <w:ilvl w:val="0"/>
          <w:numId w:val="1016"/>
        </w:numPr>
      </w:pPr>
      <w:r>
        <w:rPr>
          <w:b/>
          <w:bCs/>
        </w:rPr>
        <w:t xml:space="preserve">Replication:</w:t>
      </w:r>
      <w:r>
        <w:t xml:space="preserve"> </w:t>
      </w:r>
      <w:r>
        <w:t xml:space="preserve">10-15 sessions per personality profile × 3 scenarios = 90-135 total conversations</w:t>
      </w:r>
    </w:p>
    <w:p>
      <w:pPr>
        <w:pStyle w:val="Compact"/>
        <w:numPr>
          <w:ilvl w:val="0"/>
          <w:numId w:val="1016"/>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6"/>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7"/>
        </w:numPr>
      </w:pPr>
      <w:r>
        <w:t xml:space="preserve">Per-turn OCEAN evolution (raw detection + EMA-smoothed + confidence)</w:t>
      </w:r>
    </w:p>
    <w:p>
      <w:pPr>
        <w:pStyle w:val="Compact"/>
        <w:numPr>
          <w:ilvl w:val="0"/>
          <w:numId w:val="1017"/>
        </w:numPr>
      </w:pPr>
      <w:r>
        <w:t xml:space="preserve">Applied directives, coaching mode classifications, and policy plans</w:t>
      </w:r>
    </w:p>
    <w:p>
      <w:pPr>
        <w:pStyle w:val="Compact"/>
        <w:numPr>
          <w:ilvl w:val="0"/>
          <w:numId w:val="1017"/>
        </w:numPr>
      </w:pPr>
      <w:r>
        <w:t xml:space="preserve">Response latencies, token usage, and contract compliance flags</w:t>
      </w:r>
    </w:p>
    <w:p>
      <w:pPr>
        <w:pStyle w:val="Compact"/>
        <w:numPr>
          <w:ilvl w:val="0"/>
          <w:numId w:val="1017"/>
        </w:numPr>
      </w:pPr>
      <w:r>
        <w:t xml:space="preserve">Stability flags, convergence metrics, and variance tracking</w:t>
      </w:r>
    </w:p>
    <w:p>
      <w:pPr>
        <w:pStyle w:val="Compact"/>
        <w:numPr>
          <w:ilvl w:val="0"/>
          <w:numId w:val="1017"/>
        </w:numPr>
      </w:pPr>
      <w:r>
        <w:t xml:space="preserve">Scenario metadata (workload/deadline/interpersonal) for stratified analysis</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8"/>
        </w:numPr>
      </w:pPr>
      <w:r>
        <w:rPr>
          <w:b/>
          <w:bCs/>
        </w:rPr>
        <w:t xml:space="preserve">Detection Accuracy:</w:t>
      </w:r>
      <w:r>
        <w:t xml:space="preserve"> </w:t>
      </w:r>
      <w:r>
        <w:t xml:space="preserve">Alignment between continuous OCEAN inference and simulated personality cues</w:t>
      </w:r>
    </w:p>
    <w:p>
      <w:pPr>
        <w:pStyle w:val="Compact"/>
        <w:numPr>
          <w:ilvl w:val="0"/>
          <w:numId w:val="101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8"/>
        </w:numPr>
      </w:pPr>
      <w:r>
        <w:rPr>
          <w:b/>
          <w:bCs/>
        </w:rPr>
        <w:t xml:space="preserve">Confidence Calibration:</w:t>
      </w:r>
      <w:r>
        <w:t xml:space="preserve"> </w:t>
      </w:r>
      <w:r>
        <w:t xml:space="preserve">Appropriate confidence scores matching evidence strength</w:t>
      </w:r>
    </w:p>
    <w:p>
      <w:pPr>
        <w:pStyle w:val="Compact"/>
        <w:numPr>
          <w:ilvl w:val="0"/>
          <w:numId w:val="1018"/>
        </w:numPr>
      </w:pPr>
      <w:r>
        <w:rPr>
          <w:b/>
          <w:bCs/>
        </w:rPr>
        <w:t xml:space="preserve">Regulation Effectiveness:</w:t>
      </w:r>
      <w:r>
        <w:t xml:space="preserve"> </w:t>
      </w:r>
      <w:r>
        <w:t xml:space="preserve">Appropriate application of intensity-scaled behavioral strategies</w:t>
      </w:r>
    </w:p>
    <w:p>
      <w:pPr>
        <w:pStyle w:val="Compact"/>
        <w:numPr>
          <w:ilvl w:val="0"/>
          <w:numId w:val="1018"/>
        </w:numPr>
      </w:pPr>
      <w:r>
        <w:rPr>
          <w:b/>
          <w:bCs/>
        </w:rPr>
        <w:t xml:space="preserve">Emotional Tone Appropriateness:</w:t>
      </w:r>
      <w:r>
        <w:t xml:space="preserve"> </w:t>
      </w:r>
      <w:r>
        <w:t xml:space="preserve">Match between response tone and user emotional state/personality</w:t>
      </w:r>
    </w:p>
    <w:p>
      <w:pPr>
        <w:pStyle w:val="Compact"/>
        <w:numPr>
          <w:ilvl w:val="0"/>
          <w:numId w:val="1018"/>
        </w:numPr>
      </w:pPr>
      <w:r>
        <w:rPr>
          <w:b/>
          <w:bCs/>
        </w:rPr>
        <w:t xml:space="preserve">Relevance &amp; Coherence:</w:t>
      </w:r>
      <w:r>
        <w:t xml:space="preserve"> </w:t>
      </w:r>
      <w:r>
        <w:t xml:space="preserve">Contextual appropriateness and logical consistency</w:t>
      </w:r>
    </w:p>
    <w:p>
      <w:pPr>
        <w:pStyle w:val="Compact"/>
        <w:numPr>
          <w:ilvl w:val="0"/>
          <w:numId w:val="101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9"/>
        </w:numPr>
      </w:pPr>
      <w:r>
        <w:rPr>
          <w:b/>
          <w:bCs/>
        </w:rPr>
        <w:t xml:space="preserve">Emotional Tone Appropriateness</w:t>
      </w:r>
    </w:p>
    <w:p>
      <w:pPr>
        <w:pStyle w:val="Compact"/>
        <w:numPr>
          <w:ilvl w:val="0"/>
          <w:numId w:val="1019"/>
        </w:numPr>
      </w:pPr>
      <w:r>
        <w:rPr>
          <w:b/>
          <w:bCs/>
        </w:rPr>
        <w:t xml:space="preserve">Relevance &amp; Coherence</w:t>
      </w:r>
    </w:p>
    <w:p>
      <w:pPr>
        <w:pStyle w:val="Compact"/>
        <w:numPr>
          <w:ilvl w:val="0"/>
          <w:numId w:val="1019"/>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20"/>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20"/>
        </w:numPr>
      </w:pPr>
      <w:r>
        <w:rPr>
          <w:b/>
          <w:bCs/>
        </w:rPr>
        <w:t xml:space="preserve">Smoothness:</w:t>
      </w:r>
      <w:r>
        <w:t xml:space="preserve"> </w:t>
      </w:r>
      <w:r>
        <w:t xml:space="preserve">Variance in OCEAN values across turns (target: &lt; 0.15 after stabilization)</w:t>
      </w:r>
    </w:p>
    <w:p>
      <w:pPr>
        <w:pStyle w:val="Compact"/>
        <w:numPr>
          <w:ilvl w:val="0"/>
          <w:numId w:val="1020"/>
        </w:numPr>
      </w:pPr>
      <w:r>
        <w:rPr>
          <w:b/>
          <w:bCs/>
        </w:rPr>
        <w:t xml:space="preserve">Confidence-Weighted Accuracy:</w:t>
      </w:r>
      <w:r>
        <w:t xml:space="preserve"> </w:t>
      </w:r>
      <w:r>
        <w:t xml:space="preserve">Correlation between confidence scores and actual detection accuracy</w:t>
      </w:r>
    </w:p>
    <w:p>
      <w:pPr>
        <w:pStyle w:val="Compact"/>
        <w:numPr>
          <w:ilvl w:val="0"/>
          <w:numId w:val="1020"/>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21"/>
        </w:numPr>
      </w:pPr>
      <w:r>
        <w:rPr>
          <w:b/>
          <w:bCs/>
        </w:rPr>
        <w:t xml:space="preserve">Scale:</w:t>
      </w:r>
      <w:r>
        <w:t xml:space="preserve"> </w:t>
      </w:r>
      <w:r>
        <w:t xml:space="preserve">Trinary scoring (Yes=2, Partial=1, No=0) for each criterion</w:t>
      </w:r>
    </w:p>
    <w:p>
      <w:pPr>
        <w:pStyle w:val="Compact"/>
        <w:numPr>
          <w:ilvl w:val="0"/>
          <w:numId w:val="1021"/>
        </w:numPr>
      </w:pPr>
      <w:r>
        <w:rPr>
          <w:b/>
          <w:bCs/>
        </w:rPr>
        <w:t xml:space="preserve">Aggregation:</w:t>
      </w:r>
      <w:r>
        <w:t xml:space="preserve"> </w:t>
      </w:r>
      <w:r>
        <w:t xml:space="preserve">Per-session averages, per-profile comparisons, stability-stratified analysis</w:t>
      </w:r>
    </w:p>
    <w:p>
      <w:pPr>
        <w:pStyle w:val="Compact"/>
        <w:numPr>
          <w:ilvl w:val="0"/>
          <w:numId w:val="1021"/>
        </w:numPr>
      </w:pPr>
      <w:r>
        <w:rPr>
          <w:b/>
          <w:bCs/>
        </w:rPr>
        <w:t xml:space="preserve">Evaluator:</w:t>
      </w:r>
      <w:r>
        <w:t xml:space="preserve"> </w:t>
      </w:r>
      <w:r>
        <w:t xml:space="preserve">GPT-4-based scripted evaluator with fixed prompts, blinded assessment, randomized order</w:t>
      </w:r>
    </w:p>
    <w:p>
      <w:pPr>
        <w:pStyle w:val="Compact"/>
        <w:numPr>
          <w:ilvl w:val="0"/>
          <w:numId w:val="1021"/>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22"/>
        </w:numPr>
      </w:pPr>
      <w:r>
        <w:t xml:space="preserve">Time-series plots showing OCEAN evolution with EMA smoothing</w:t>
      </w:r>
    </w:p>
    <w:p>
      <w:pPr>
        <w:pStyle w:val="Compact"/>
        <w:numPr>
          <w:ilvl w:val="0"/>
          <w:numId w:val="1022"/>
        </w:numPr>
      </w:pPr>
      <w:r>
        <w:t xml:space="preserve">Convergence curves comparing different personality profiles</w:t>
      </w:r>
    </w:p>
    <w:p>
      <w:pPr>
        <w:pStyle w:val="Compact"/>
        <w:numPr>
          <w:ilvl w:val="0"/>
          <w:numId w:val="1022"/>
        </w:numPr>
      </w:pPr>
      <w:r>
        <w:t xml:space="preserve">Bar charts comparing regulated vs. baseline performance with 95% confidence intervals</w:t>
      </w:r>
    </w:p>
    <w:p>
      <w:pPr>
        <w:pStyle w:val="Compact"/>
        <w:numPr>
          <w:ilvl w:val="0"/>
          <w:numId w:val="1022"/>
        </w:numPr>
      </w:pPr>
      <w:r>
        <w:t xml:space="preserve">Heatmaps showing trait-directive-outcome relationships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23"/>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23"/>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23"/>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4"/>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4"/>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4"/>
        </w:numPr>
      </w:pPr>
      <w:r>
        <w:rPr>
          <w:b/>
          <w:bCs/>
        </w:rPr>
        <w:t xml:space="preserve">Confidence Weighting:</w:t>
      </w:r>
      <w:r>
        <w:t xml:space="preserve"> </w:t>
      </w:r>
      <w:r>
        <w:t xml:space="preserve">Low-confidence detections filtered without binary commit/reject decisions</w:t>
      </w:r>
    </w:p>
    <w:p>
      <w:pPr>
        <w:pStyle w:val="Compact"/>
        <w:numPr>
          <w:ilvl w:val="0"/>
          <w:numId w:val="1024"/>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5"/>
        </w:numPr>
      </w:pPr>
      <w:r>
        <w:rPr>
          <w:b/>
          <w:bCs/>
        </w:rPr>
        <w:t xml:space="preserve">Reduced Flickering:</w:t>
      </w:r>
      <w:r>
        <w:t xml:space="preserve"> </w:t>
      </w:r>
      <w:r>
        <w:t xml:space="preserve">EMA prevents personality estimates from jumping erratically between turns</w:t>
      </w:r>
    </w:p>
    <w:p>
      <w:pPr>
        <w:pStyle w:val="Compact"/>
        <w:numPr>
          <w:ilvl w:val="0"/>
          <w:numId w:val="1025"/>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5"/>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5"/>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6"/>
        </w:numPr>
      </w:pPr>
      <w:r>
        <w:t xml:space="preserve">Model versions and API endpoints documented and archived</w:t>
      </w:r>
    </w:p>
    <w:p>
      <w:pPr>
        <w:pStyle w:val="Compact"/>
        <w:numPr>
          <w:ilvl w:val="0"/>
          <w:numId w:val="1026"/>
        </w:numPr>
      </w:pPr>
      <w:r>
        <w:t xml:space="preserve">Temperature, token limits, and timeout values specified in configuration files</w:t>
      </w:r>
    </w:p>
    <w:p>
      <w:pPr>
        <w:pStyle w:val="Compact"/>
        <w:numPr>
          <w:ilvl w:val="0"/>
          <w:numId w:val="1026"/>
        </w:numPr>
      </w:pPr>
      <w:r>
        <w:t xml:space="preserve">Random seeds fixed for all stochastic processes</w:t>
      </w:r>
    </w:p>
    <w:p>
      <w:pPr>
        <w:pStyle w:val="Compact"/>
        <w:numPr>
          <w:ilvl w:val="0"/>
          <w:numId w:val="1026"/>
        </w:numPr>
      </w:pPr>
      <w:r>
        <w:t xml:space="preserve">Prompt versions tracked with cryptographic hashes</w:t>
      </w:r>
    </w:p>
    <w:p>
      <w:pPr>
        <w:pStyle w:val="FirstParagraph"/>
      </w:pPr>
      <w:r>
        <w:rPr>
          <w:b/>
          <w:bCs/>
        </w:rPr>
        <w:t xml:space="preserve">Comprehensive Logging:</w:t>
      </w:r>
    </w:p>
    <w:p>
      <w:pPr>
        <w:pStyle w:val="Compact"/>
        <w:numPr>
          <w:ilvl w:val="0"/>
          <w:numId w:val="1027"/>
        </w:numPr>
      </w:pPr>
      <w:r>
        <w:t xml:space="preserve">Per-turn JSONL files with complete interaction traces</w:t>
      </w:r>
    </w:p>
    <w:p>
      <w:pPr>
        <w:pStyle w:val="Compact"/>
        <w:numPr>
          <w:ilvl w:val="0"/>
          <w:numId w:val="1027"/>
        </w:numPr>
      </w:pPr>
      <w:r>
        <w:t xml:space="preserve">Node execution timings and error rates</w:t>
      </w:r>
    </w:p>
    <w:p>
      <w:pPr>
        <w:pStyle w:val="Compact"/>
        <w:numPr>
          <w:ilvl w:val="0"/>
          <w:numId w:val="1027"/>
        </w:numPr>
      </w:pPr>
      <w:r>
        <w:t xml:space="preserve">Configuration snapshots for each experimental run</w:t>
      </w:r>
    </w:p>
    <w:p>
      <w:pPr>
        <w:pStyle w:val="Compact"/>
        <w:numPr>
          <w:ilvl w:val="0"/>
          <w:numId w:val="1027"/>
        </w:numPr>
      </w:pPr>
      <w:r>
        <w:t xml:space="preserve">Automated CSV export for statistical analysis</w:t>
      </w:r>
    </w:p>
    <w:p>
      <w:pPr>
        <w:pStyle w:val="FirstParagraph"/>
      </w:pPr>
      <w:r>
        <w:rPr>
          <w:b/>
          <w:bCs/>
        </w:rPr>
        <w:t xml:space="preserve">Safety and Error Handling:</w:t>
      </w:r>
    </w:p>
    <w:p>
      <w:pPr>
        <w:pStyle w:val="Compact"/>
        <w:numPr>
          <w:ilvl w:val="0"/>
          <w:numId w:val="1028"/>
        </w:numPr>
      </w:pPr>
      <w:r>
        <w:t xml:space="preserve">Neutral fallback responses for all failure modes</w:t>
      </w:r>
    </w:p>
    <w:p>
      <w:pPr>
        <w:pStyle w:val="Compact"/>
        <w:numPr>
          <w:ilvl w:val="0"/>
          <w:numId w:val="1028"/>
        </w:numPr>
      </w:pPr>
      <w:r>
        <w:t xml:space="preserve">Dialog-only grounding enforcement</w:t>
      </w:r>
    </w:p>
    <w:p>
      <w:pPr>
        <w:pStyle w:val="Compact"/>
        <w:numPr>
          <w:ilvl w:val="0"/>
          <w:numId w:val="1028"/>
        </w:numPr>
      </w:pPr>
      <w:r>
        <w:t xml:space="preserve">Comprehensive error logging with stack traces</w:t>
      </w:r>
    </w:p>
    <w:p>
      <w:pPr>
        <w:pStyle w:val="Compact"/>
        <w:numPr>
          <w:ilvl w:val="0"/>
          <w:numId w:val="1028"/>
        </w:numPr>
      </w:pPr>
      <w:r>
        <w:t xml:space="preserve">Graceful degradation maintaining conversation continuity</w:t>
      </w:r>
    </w:p>
    <w:p>
      <w:r>
        <w:pict>
          <v:rect style="width:0;height:1.5pt" o:hralign="center" o:hrstd="t" o:hr="t"/>
        </w:pict>
      </w:r>
    </w:p>
    <w:bookmarkEnd w:id="34"/>
    <w:bookmarkEnd w:id="35"/>
    <w:bookmarkStart w:id="42" w:name="X332d0187aafbfdb4e3b35456267b6a5c7cc40c2"/>
    <w:p>
      <w:pPr>
        <w:pStyle w:val="Heading2"/>
      </w:pPr>
      <w:r>
        <w:t xml:space="preserve">5. Underlying Data Sources</w:t>
      </w:r>
    </w:p>
    <w:bookmarkStart w:id="36"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6"/>
    <w:bookmarkStart w:id="37"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9"/>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9"/>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9"/>
        </w:numPr>
      </w:pPr>
      <w:r>
        <w:rPr>
          <w:b/>
          <w:bCs/>
        </w:rPr>
        <w:t xml:space="preserve">Validation:</w:t>
      </w:r>
      <w:r>
        <w:t xml:space="preserve"> </w:t>
      </w:r>
      <w:r>
        <w:t xml:space="preserve">Scripts reviewed for psychological authenticity and trait clarity by domain experts</w:t>
      </w:r>
    </w:p>
    <w:p>
      <w:pPr>
        <w:pStyle w:val="Compact"/>
        <w:numPr>
          <w:ilvl w:val="0"/>
          <w:numId w:val="1029"/>
        </w:numPr>
      </w:pPr>
      <w:r>
        <w:rPr>
          <w:b/>
          <w:bCs/>
        </w:rPr>
        <w:t xml:space="preserve">License/Usage:</w:t>
      </w:r>
      <w:r>
        <w:t xml:space="preserve"> </w:t>
      </w:r>
      <w:r>
        <w:t xml:space="preserve">Internal research use; compliance with LLM provider Terms of Service ensured</w:t>
      </w:r>
    </w:p>
    <w:p>
      <w:pPr>
        <w:pStyle w:val="Compact"/>
        <w:numPr>
          <w:ilvl w:val="0"/>
          <w:numId w:val="1029"/>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30"/>
        </w:numPr>
      </w:pPr>
      <w:r>
        <w:t xml:space="preserve">"I'm really excited to explore new creative approaches!"</w:t>
      </w:r>
    </w:p>
    <w:p>
      <w:pPr>
        <w:pStyle w:val="Compact"/>
        <w:numPr>
          <w:ilvl w:val="1"/>
          <w:numId w:val="1031"/>
        </w:numPr>
      </w:pPr>
      <w:r>
        <w:t xml:space="preserve">Expected: O≈0.7-0.9, E≈0.6-0.8, confidence O/E≥0.7</w:t>
      </w:r>
    </w:p>
    <w:p>
      <w:pPr>
        <w:pStyle w:val="Compact"/>
        <w:numPr>
          <w:ilvl w:val="0"/>
          <w:numId w:val="1030"/>
        </w:numPr>
      </w:pPr>
      <w:r>
        <w:t xml:space="preserve">"I've created a comprehensive organizational system with clear milestones."</w:t>
      </w:r>
    </w:p>
    <w:p>
      <w:pPr>
        <w:pStyle w:val="Compact"/>
        <w:numPr>
          <w:ilvl w:val="1"/>
          <w:numId w:val="1032"/>
        </w:numPr>
      </w:pPr>
      <w:r>
        <w:t xml:space="preserve">Expected: C≈0.7-0.9, confidence C≥0.8</w:t>
      </w:r>
    </w:p>
    <w:p>
      <w:pPr>
        <w:pStyle w:val="Compact"/>
        <w:numPr>
          <w:ilvl w:val="0"/>
          <w:numId w:val="1030"/>
        </w:numPr>
      </w:pPr>
      <w:r>
        <w:t xml:space="preserve">"I deeply value collaboration and everyone's contributions."</w:t>
      </w:r>
    </w:p>
    <w:p>
      <w:pPr>
        <w:pStyle w:val="Compact"/>
        <w:numPr>
          <w:ilvl w:val="1"/>
          <w:numId w:val="1033"/>
        </w:numPr>
      </w:pPr>
      <w:r>
        <w:t xml:space="preserve">Expected: A≈0.6-0.9, confidence A≥0.7</w:t>
      </w:r>
    </w:p>
    <w:p>
      <w:pPr>
        <w:pStyle w:val="Compact"/>
        <w:numPr>
          <w:ilvl w:val="0"/>
          <w:numId w:val="1030"/>
        </w:numPr>
      </w:pPr>
      <w:r>
        <w:t xml:space="preserve">"I feel confident and optimistic about handling challenges."</w:t>
      </w:r>
    </w:p>
    <w:p>
      <w:pPr>
        <w:pStyle w:val="Compact"/>
        <w:numPr>
          <w:ilvl w:val="1"/>
          <w:numId w:val="1034"/>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5"/>
        </w:numPr>
      </w:pPr>
      <w:r>
        <w:t xml:space="preserve">"I prefer sticking to familiar, proven methods rather than experimenting."</w:t>
      </w:r>
    </w:p>
    <w:p>
      <w:pPr>
        <w:pStyle w:val="Compact"/>
        <w:numPr>
          <w:ilvl w:val="1"/>
          <w:numId w:val="1036"/>
        </w:numPr>
      </w:pPr>
      <w:r>
        <w:t xml:space="preserve">Expected: O≈-0.6 to -0.9, confidence O≥0.7</w:t>
      </w:r>
    </w:p>
    <w:p>
      <w:pPr>
        <w:pStyle w:val="Compact"/>
        <w:numPr>
          <w:ilvl w:val="0"/>
          <w:numId w:val="1035"/>
        </w:numPr>
      </w:pPr>
      <w:r>
        <w:t xml:space="preserve">"My approach is flexible and spontaneous; I don't plan much."</w:t>
      </w:r>
    </w:p>
    <w:p>
      <w:pPr>
        <w:pStyle w:val="Compact"/>
        <w:numPr>
          <w:ilvl w:val="1"/>
          <w:numId w:val="1037"/>
        </w:numPr>
      </w:pPr>
      <w:r>
        <w:t xml:space="preserve">Expected: C≈-0.6 to -0.9, confidence C≥0.8</w:t>
      </w:r>
    </w:p>
    <w:p>
      <w:pPr>
        <w:pStyle w:val="Compact"/>
        <w:numPr>
          <w:ilvl w:val="0"/>
          <w:numId w:val="1035"/>
        </w:numPr>
      </w:pPr>
      <w:r>
        <w:t xml:space="preserve">"I work best independently with minimal social interaction."</w:t>
      </w:r>
    </w:p>
    <w:p>
      <w:pPr>
        <w:pStyle w:val="Compact"/>
        <w:numPr>
          <w:ilvl w:val="1"/>
          <w:numId w:val="1038"/>
        </w:numPr>
      </w:pPr>
      <w:r>
        <w:t xml:space="preserve">Expected: E≈-0.6 to -0.9, confidence E≥0.7</w:t>
      </w:r>
    </w:p>
    <w:p>
      <w:pPr>
        <w:pStyle w:val="Compact"/>
        <w:numPr>
          <w:ilvl w:val="0"/>
          <w:numId w:val="1035"/>
        </w:numPr>
      </w:pPr>
      <w:r>
        <w:t xml:space="preserve">"I feel anxious and worried about uncertain situations."</w:t>
      </w:r>
    </w:p>
    <w:p>
      <w:pPr>
        <w:pStyle w:val="Compact"/>
        <w:numPr>
          <w:ilvl w:val="1"/>
          <w:numId w:val="1039"/>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7"/>
    <w:bookmarkStart w:id="38"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40"/>
        </w:numPr>
      </w:pPr>
      <w:r>
        <w:rPr>
          <w:b/>
          <w:bCs/>
        </w:rPr>
        <w:t xml:space="preserve">Location:</w:t>
      </w:r>
      <w:r>
        <w:t xml:space="preserve"> </w:t>
      </w:r>
      <w:r>
        <w:t xml:space="preserve">Appendix A with cross-references to workflow node implementations</w:t>
      </w:r>
    </w:p>
    <w:p>
      <w:pPr>
        <w:pStyle w:val="Compact"/>
        <w:numPr>
          <w:ilvl w:val="0"/>
          <w:numId w:val="1040"/>
        </w:numPr>
      </w:pPr>
      <w:r>
        <w:rPr>
          <w:b/>
          <w:bCs/>
        </w:rPr>
        <w:t xml:space="preserve">Content:</w:t>
      </w:r>
      <w:r>
        <w:t xml:space="preserve"> </w:t>
      </w:r>
      <w:r>
        <w:t xml:space="preserve">JSON-structured detection prompts, behavioral directive templates, generation constraints</w:t>
      </w:r>
    </w:p>
    <w:p>
      <w:pPr>
        <w:pStyle w:val="Compact"/>
        <w:numPr>
          <w:ilvl w:val="0"/>
          <w:numId w:val="1040"/>
        </w:numPr>
      </w:pPr>
      <w:r>
        <w:rPr>
          <w:b/>
          <w:bCs/>
        </w:rPr>
        <w:t xml:space="preserve">Versioning:</w:t>
      </w:r>
      <w:r>
        <w:t xml:space="preserve"> </w:t>
      </w:r>
      <w:r>
        <w:t xml:space="preserve">Semantic versioning (v1.0.0) with change logs for prompt modifications</w:t>
      </w:r>
    </w:p>
    <w:p>
      <w:pPr>
        <w:pStyle w:val="Compact"/>
        <w:numPr>
          <w:ilvl w:val="0"/>
          <w:numId w:val="1040"/>
        </w:numPr>
      </w:pPr>
      <w:r>
        <w:rPr>
          <w:b/>
          <w:bCs/>
        </w:rPr>
        <w:t xml:space="preserve">License/Usage:</w:t>
      </w:r>
      <w:r>
        <w:t xml:space="preserve"> </w:t>
      </w:r>
      <w:r>
        <w:t xml:space="preserve">Authored for this study; available for research use with attribution</w:t>
      </w:r>
    </w:p>
    <w:p>
      <w:pPr>
        <w:pStyle w:val="Compact"/>
        <w:numPr>
          <w:ilvl w:val="0"/>
          <w:numId w:val="1040"/>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bookmarkEnd w:id="38"/>
    <w:bookmarkStart w:id="39"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41"/>
        </w:numPr>
      </w:pPr>
      <w:r>
        <w:rPr>
          <w:b/>
          <w:bCs/>
        </w:rPr>
        <w:t xml:space="preserve">Location:</w:t>
      </w:r>
      <w:r>
        <w:t xml:space="preserve"> </w:t>
      </w:r>
      <w:r>
        <w:t xml:space="preserve">Appendix B with complete rubric definitions and decision trees</w:t>
      </w:r>
    </w:p>
    <w:p>
      <w:pPr>
        <w:pStyle w:val="Compact"/>
        <w:numPr>
          <w:ilvl w:val="0"/>
          <w:numId w:val="1041"/>
        </w:numPr>
      </w:pPr>
      <w:r>
        <w:rPr>
          <w:b/>
          <w:bCs/>
        </w:rPr>
        <w:t xml:space="preserve">Content:</w:t>
      </w:r>
      <w:r>
        <w:t xml:space="preserve"> </w:t>
      </w:r>
      <w:r>
        <w:t xml:space="preserve">Criterion definitions, scoring guidelines, example evaluations, bias control procedures</w:t>
      </w:r>
    </w:p>
    <w:p>
      <w:pPr>
        <w:pStyle w:val="Compact"/>
        <w:numPr>
          <w:ilvl w:val="0"/>
          <w:numId w:val="1041"/>
        </w:numPr>
      </w:pPr>
      <w:r>
        <w:rPr>
          <w:b/>
          <w:bCs/>
        </w:rPr>
        <w:t xml:space="preserve">Derivation:</w:t>
      </w:r>
      <w:r>
        <w:t xml:space="preserve"> </w:t>
      </w:r>
      <w:r>
        <w:t xml:space="preserve">Adapted from Devdas (2025) evaluation framework with modifications for automated scoring</w:t>
      </w:r>
    </w:p>
    <w:p>
      <w:pPr>
        <w:pStyle w:val="Compact"/>
        <w:numPr>
          <w:ilvl w:val="0"/>
          <w:numId w:val="1041"/>
        </w:numPr>
      </w:pPr>
      <w:r>
        <w:rPr>
          <w:b/>
          <w:bCs/>
        </w:rPr>
        <w:t xml:space="preserve">License/Usage:</w:t>
      </w:r>
      <w:r>
        <w:t xml:space="preserve"> </w:t>
      </w:r>
      <w:r>
        <w:t xml:space="preserve">Research use; methodology available for replication studies</w:t>
      </w:r>
    </w:p>
    <w:p>
      <w:pPr>
        <w:pStyle w:val="Compact"/>
        <w:numPr>
          <w:ilvl w:val="0"/>
          <w:numId w:val="1041"/>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9"/>
    <w:bookmarkStart w:id="40"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42"/>
        </w:numPr>
      </w:pPr>
      <w:r>
        <w:rPr>
          <w:b/>
          <w:bCs/>
        </w:rPr>
        <w:t xml:space="preserve">Purpose:</w:t>
      </w:r>
      <w:r>
        <w:t xml:space="preserve"> </w:t>
      </w:r>
      <w:r>
        <w:t xml:space="preserve">Qualitative validation and naturalistic testing</w:t>
      </w:r>
    </w:p>
    <w:p>
      <w:pPr>
        <w:pStyle w:val="Compact"/>
        <w:numPr>
          <w:ilvl w:val="0"/>
          <w:numId w:val="1042"/>
        </w:numPr>
      </w:pPr>
      <w:r>
        <w:rPr>
          <w:b/>
          <w:bCs/>
        </w:rPr>
        <w:t xml:space="preserve">Sources:</w:t>
      </w:r>
      <w:r>
        <w:t xml:space="preserve"> </w:t>
      </w:r>
      <w:r>
        <w:t xml:space="preserve">Public datasets such as ESConv (Emotional Support Conversations) with appropriate licensing</w:t>
      </w:r>
    </w:p>
    <w:p>
      <w:pPr>
        <w:pStyle w:val="Compact"/>
        <w:numPr>
          <w:ilvl w:val="0"/>
          <w:numId w:val="1042"/>
        </w:numPr>
      </w:pPr>
      <w:r>
        <w:rPr>
          <w:b/>
          <w:bCs/>
        </w:rPr>
        <w:t xml:space="preserve">Usage:</w:t>
      </w:r>
      <w:r>
        <w:t xml:space="preserve"> </w:t>
      </w:r>
      <w:r>
        <w:t xml:space="preserve">Supplementary analysis only; no PII or sensitive content</w:t>
      </w:r>
    </w:p>
    <w:p>
      <w:pPr>
        <w:pStyle w:val="Compact"/>
        <w:numPr>
          <w:ilvl w:val="0"/>
          <w:numId w:val="1042"/>
        </w:numPr>
      </w:pPr>
      <w:r>
        <w:rPr>
          <w:b/>
          <w:bCs/>
        </w:rPr>
        <w:t xml:space="preserve">Preprocessing:</w:t>
      </w:r>
      <w:r>
        <w:t xml:space="preserve"> </w:t>
      </w:r>
      <w:r>
        <w:t xml:space="preserve">Anonymization, content filtering, personality annotation by trained raters</w:t>
      </w:r>
    </w:p>
    <w:p>
      <w:pPr>
        <w:pStyle w:val="Compact"/>
        <w:numPr>
          <w:ilvl w:val="0"/>
          <w:numId w:val="1042"/>
        </w:numPr>
      </w:pPr>
      <w:r>
        <w:rPr>
          <w:b/>
          <w:bCs/>
        </w:rPr>
        <w:t xml:space="preserve">Compliance:</w:t>
      </w:r>
      <w:r>
        <w:t xml:space="preserve"> </w:t>
      </w:r>
      <w:r>
        <w:t xml:space="preserve">Full adherence to dataset licenses and ethical guidelines</w:t>
      </w:r>
    </w:p>
    <w:bookmarkEnd w:id="40"/>
    <w:bookmarkStart w:id="41"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43"/>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43"/>
        </w:numPr>
      </w:pPr>
      <w:r>
        <w:rPr>
          <w:b/>
          <w:bCs/>
        </w:rPr>
        <w:t xml:space="preserve">Format:</w:t>
      </w:r>
      <w:r>
        <w:t xml:space="preserve"> </w:t>
      </w:r>
      <w:r>
        <w:t xml:space="preserve">JSONL for raw logs, CSV for analysis, PNG/SVG for visualizations</w:t>
      </w:r>
    </w:p>
    <w:p>
      <w:pPr>
        <w:pStyle w:val="Compact"/>
        <w:numPr>
          <w:ilvl w:val="0"/>
          <w:numId w:val="1043"/>
        </w:numPr>
      </w:pPr>
      <w:r>
        <w:rPr>
          <w:b/>
          <w:bCs/>
        </w:rPr>
        <w:t xml:space="preserve">Content:</w:t>
      </w:r>
      <w:r>
        <w:t xml:space="preserve"> </w:t>
      </w:r>
      <w:r>
        <w:t xml:space="preserve">Complete interaction traces, evaluation scores, timing data, error logs</w:t>
      </w:r>
    </w:p>
    <w:p>
      <w:pPr>
        <w:pStyle w:val="Compact"/>
        <w:numPr>
          <w:ilvl w:val="0"/>
          <w:numId w:val="1043"/>
        </w:numPr>
      </w:pPr>
      <w:r>
        <w:rPr>
          <w:b/>
          <w:bCs/>
        </w:rPr>
        <w:t xml:space="preserve">Anonymization:</w:t>
      </w:r>
      <w:r>
        <w:t xml:space="preserve"> </w:t>
      </w:r>
      <w:r>
        <w:t xml:space="preserve">No personal data in MVP; anonymization protocols established for future human studies</w:t>
      </w:r>
    </w:p>
    <w:p>
      <w:pPr>
        <w:pStyle w:val="Compact"/>
        <w:numPr>
          <w:ilvl w:val="0"/>
          <w:numId w:val="1043"/>
        </w:numPr>
      </w:pPr>
      <w:r>
        <w:rPr>
          <w:b/>
          <w:bCs/>
        </w:rPr>
        <w:t xml:space="preserve">Retention:</w:t>
      </w:r>
      <w:r>
        <w:t xml:space="preserve"> </w:t>
      </w:r>
      <w:r>
        <w:t xml:space="preserve">Data retained for replication and follow-up studies with appropriate security measures</w:t>
      </w:r>
    </w:p>
    <w:p>
      <w:pPr>
        <w:pStyle w:val="Compact"/>
        <w:numPr>
          <w:ilvl w:val="0"/>
          <w:numId w:val="1043"/>
        </w:numPr>
      </w:pPr>
      <w:r>
        <w:rPr>
          <w:b/>
          <w:bCs/>
        </w:rPr>
        <w:t xml:space="preserve">Backup:</w:t>
      </w:r>
      <w:r>
        <w:t xml:space="preserve"> </w:t>
      </w:r>
      <w:r>
        <w:t xml:space="preserve">Version-controlled storage with regular automated backups</w:t>
      </w:r>
    </w:p>
    <w:p>
      <w:r>
        <w:pict>
          <v:rect style="width:0;height:1.5pt" o:hralign="center" o:hrstd="t" o:hr="t"/>
        </w:pict>
      </w:r>
    </w:p>
    <w:bookmarkEnd w:id="41"/>
    <w:bookmarkEnd w:id="42"/>
    <w:bookmarkStart w:id="48" w:name="X761fff3fc1cfc3d5aa1396a09134f7a935eee64"/>
    <w:p>
      <w:pPr>
        <w:pStyle w:val="Heading2"/>
      </w:pPr>
      <w:r>
        <w:t xml:space="preserve">6. Technology, Software, and Applications</w:t>
      </w:r>
    </w:p>
    <w:bookmarkStart w:id="43"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3"/>
    <w:bookmarkStart w:id="44"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4"/>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4"/>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4"/>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4"/>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5"/>
        </w:numPr>
      </w:pPr>
      <w:r>
        <w:rPr>
          <w:b/>
          <w:bCs/>
        </w:rPr>
        <w:t xml:space="preserve">Detection:</w:t>
      </w:r>
      <w:r>
        <w:t xml:space="preserve"> </w:t>
      </w:r>
      <w:r>
        <w:t xml:space="preserve">Temperature 0.1, max_tokens 200, timeout 20s</w:t>
      </w:r>
    </w:p>
    <w:p>
      <w:pPr>
        <w:pStyle w:val="Compact"/>
        <w:numPr>
          <w:ilvl w:val="0"/>
          <w:numId w:val="1045"/>
        </w:numPr>
      </w:pPr>
      <w:r>
        <w:rPr>
          <w:b/>
          <w:bCs/>
        </w:rPr>
        <w:t xml:space="preserve">Generation:</w:t>
      </w:r>
      <w:r>
        <w:t xml:space="preserve"> </w:t>
      </w:r>
      <w:r>
        <w:t xml:space="preserve">Temperature 0.7, max_tokens 220, timeout 20s</w:t>
      </w:r>
    </w:p>
    <w:p>
      <w:pPr>
        <w:pStyle w:val="Compact"/>
        <w:numPr>
          <w:ilvl w:val="0"/>
          <w:numId w:val="1045"/>
        </w:numPr>
      </w:pPr>
      <w:r>
        <w:rPr>
          <w:b/>
          <w:bCs/>
        </w:rPr>
        <w:t xml:space="preserve">Retry Logic:</w:t>
      </w:r>
      <w:r>
        <w:t xml:space="preserve"> </w:t>
      </w:r>
      <w:r>
        <w:t xml:space="preserve">Exponential backoff with maximum 3 attempts</w:t>
      </w:r>
    </w:p>
    <w:p>
      <w:pPr>
        <w:pStyle w:val="Compact"/>
        <w:numPr>
          <w:ilvl w:val="0"/>
          <w:numId w:val="1045"/>
        </w:numPr>
      </w:pPr>
      <w:r>
        <w:rPr>
          <w:b/>
          <w:bCs/>
        </w:rPr>
        <w:t xml:space="preserve">Rate Limiting:</w:t>
      </w:r>
      <w:r>
        <w:t xml:space="preserve"> </w:t>
      </w:r>
      <w:r>
        <w:t xml:space="preserve">Compliance with API provider limits (requests/minute)</w:t>
      </w:r>
    </w:p>
    <w:bookmarkEnd w:id="44"/>
    <w:bookmarkStart w:id="45"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6"/>
        </w:numPr>
      </w:pPr>
      <w:r>
        <w:rPr>
          <w:b/>
          <w:bCs/>
        </w:rPr>
        <w:t xml:space="preserve">Unit Tests:</w:t>
      </w:r>
      <w:r>
        <w:t xml:space="preserve"> </w:t>
      </w:r>
      <w:r>
        <w:t xml:space="preserve">Individual node functionality validation</w:t>
      </w:r>
    </w:p>
    <w:p>
      <w:pPr>
        <w:pStyle w:val="Compact"/>
        <w:numPr>
          <w:ilvl w:val="0"/>
          <w:numId w:val="1046"/>
        </w:numPr>
      </w:pPr>
      <w:r>
        <w:rPr>
          <w:b/>
          <w:bCs/>
        </w:rPr>
        <w:t xml:space="preserve">Integration Tests:</w:t>
      </w:r>
      <w:r>
        <w:t xml:space="preserve"> </w:t>
      </w:r>
      <w:r>
        <w:t xml:space="preserve">End-to-end workflow execution verification</w:t>
      </w:r>
    </w:p>
    <w:p>
      <w:pPr>
        <w:pStyle w:val="Compact"/>
        <w:numPr>
          <w:ilvl w:val="0"/>
          <w:numId w:val="1046"/>
        </w:numPr>
      </w:pPr>
      <w:r>
        <w:rPr>
          <w:b/>
          <w:bCs/>
        </w:rPr>
        <w:t xml:space="preserve">Performance Tests:</w:t>
      </w:r>
      <w:r>
        <w:t xml:space="preserve"> </w:t>
      </w:r>
      <w:r>
        <w:t xml:space="preserve">Latency and throughput measurement under load</w:t>
      </w:r>
    </w:p>
    <w:p>
      <w:pPr>
        <w:pStyle w:val="Compact"/>
        <w:numPr>
          <w:ilvl w:val="0"/>
          <w:numId w:val="1046"/>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7"/>
        </w:numPr>
      </w:pPr>
      <w:r>
        <w:rPr>
          <w:rStyle w:val="VerbatimChar"/>
        </w:rPr>
        <w:t xml:space="preserve">test_personality_chatbot.sh</w:t>
      </w:r>
      <w:r>
        <w:t xml:space="preserve">: Complete workflow validation</w:t>
      </w:r>
    </w:p>
    <w:p>
      <w:pPr>
        <w:pStyle w:val="Compact"/>
        <w:numPr>
          <w:ilvl w:val="0"/>
          <w:numId w:val="1047"/>
        </w:numPr>
      </w:pPr>
      <w:r>
        <w:rPr>
          <w:rStyle w:val="VerbatimChar"/>
        </w:rPr>
        <w:t xml:space="preserve">test_detection_accuracy.sh</w:t>
      </w:r>
      <w:r>
        <w:t xml:space="preserve">: Trait inference verification</w:t>
      </w:r>
    </w:p>
    <w:p>
      <w:pPr>
        <w:pStyle w:val="Compact"/>
        <w:numPr>
          <w:ilvl w:val="0"/>
          <w:numId w:val="1047"/>
        </w:numPr>
      </w:pPr>
      <w:r>
        <w:rPr>
          <w:rStyle w:val="VerbatimChar"/>
        </w:rPr>
        <w:t xml:space="preserve">test_regulation_coherence.sh</w:t>
      </w:r>
      <w:r>
        <w:t xml:space="preserve">: Directive mapping validation</w:t>
      </w:r>
    </w:p>
    <w:p>
      <w:pPr>
        <w:pStyle w:val="Compact"/>
        <w:numPr>
          <w:ilvl w:val="0"/>
          <w:numId w:val="1047"/>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8"/>
        </w:numPr>
      </w:pPr>
      <w:r>
        <w:rPr>
          <w:b/>
          <w:bCs/>
        </w:rPr>
        <w:t xml:space="preserve">Workflow Metrics:</w:t>
      </w:r>
      <w:r>
        <w:t xml:space="preserve"> </w:t>
      </w:r>
      <w:r>
        <w:t xml:space="preserve">Node execution times, success rates, error frequencies</w:t>
      </w:r>
    </w:p>
    <w:p>
      <w:pPr>
        <w:pStyle w:val="Compact"/>
        <w:numPr>
          <w:ilvl w:val="0"/>
          <w:numId w:val="1048"/>
        </w:numPr>
      </w:pPr>
      <w:r>
        <w:rPr>
          <w:b/>
          <w:bCs/>
        </w:rPr>
        <w:t xml:space="preserve">Model Performance:</w:t>
      </w:r>
      <w:r>
        <w:t xml:space="preserve"> </w:t>
      </w:r>
      <w:r>
        <w:t xml:space="preserve">Token usage, response quality, API reliability</w:t>
      </w:r>
    </w:p>
    <w:p>
      <w:pPr>
        <w:pStyle w:val="Compact"/>
        <w:numPr>
          <w:ilvl w:val="0"/>
          <w:numId w:val="1048"/>
        </w:numPr>
      </w:pPr>
      <w:r>
        <w:rPr>
          <w:b/>
          <w:bCs/>
        </w:rPr>
        <w:t xml:space="preserve">System Health:</w:t>
      </w:r>
      <w:r>
        <w:t xml:space="preserve"> </w:t>
      </w:r>
      <w:r>
        <w:t xml:space="preserve">Memory usage, disk space, network connectivity</w:t>
      </w:r>
    </w:p>
    <w:p>
      <w:pPr>
        <w:pStyle w:val="Compact"/>
        <w:numPr>
          <w:ilvl w:val="0"/>
          <w:numId w:val="1048"/>
        </w:numPr>
      </w:pPr>
      <w:r>
        <w:rPr>
          <w:b/>
          <w:bCs/>
        </w:rPr>
        <w:t xml:space="preserve">Alert System:</w:t>
      </w:r>
      <w:r>
        <w:t xml:space="preserve"> </w:t>
      </w:r>
      <w:r>
        <w:t xml:space="preserve">Automated notifications for failures or performance degradation</w:t>
      </w:r>
    </w:p>
    <w:bookmarkEnd w:id="45"/>
    <w:bookmarkStart w:id="46"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9"/>
        </w:numPr>
      </w:pPr>
      <w:r>
        <w:rPr>
          <w:b/>
          <w:bCs/>
        </w:rPr>
        <w:t xml:space="preserve">Encryption:</w:t>
      </w:r>
      <w:r>
        <w:t xml:space="preserve"> </w:t>
      </w:r>
      <w:r>
        <w:t xml:space="preserve">All data at rest and in transit using AES-256 encryption</w:t>
      </w:r>
    </w:p>
    <w:p>
      <w:pPr>
        <w:pStyle w:val="Compact"/>
        <w:numPr>
          <w:ilvl w:val="0"/>
          <w:numId w:val="1049"/>
        </w:numPr>
      </w:pPr>
      <w:r>
        <w:rPr>
          <w:b/>
          <w:bCs/>
        </w:rPr>
        <w:t xml:space="preserve">Access Control:</w:t>
      </w:r>
      <w:r>
        <w:t xml:space="preserve"> </w:t>
      </w:r>
      <w:r>
        <w:t xml:space="preserve">Role-based permissions for workflow modification and data access</w:t>
      </w:r>
    </w:p>
    <w:p>
      <w:pPr>
        <w:pStyle w:val="Compact"/>
        <w:numPr>
          <w:ilvl w:val="0"/>
          <w:numId w:val="1049"/>
        </w:numPr>
      </w:pPr>
      <w:r>
        <w:rPr>
          <w:b/>
          <w:bCs/>
        </w:rPr>
        <w:t xml:space="preserve">Audit Trails:</w:t>
      </w:r>
      <w:r>
        <w:t xml:space="preserve"> </w:t>
      </w:r>
      <w:r>
        <w:t xml:space="preserve">Comprehensive logging of all system interactions and modifications</w:t>
      </w:r>
    </w:p>
    <w:p>
      <w:pPr>
        <w:pStyle w:val="Compact"/>
        <w:numPr>
          <w:ilvl w:val="0"/>
          <w:numId w:val="1049"/>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50"/>
        </w:numPr>
      </w:pPr>
      <w:r>
        <w:rPr>
          <w:b/>
          <w:bCs/>
        </w:rPr>
        <w:t xml:space="preserve">Authentication:</w:t>
      </w:r>
      <w:r>
        <w:t xml:space="preserve"> </w:t>
      </w:r>
      <w:r>
        <w:t xml:space="preserve">Secure API key management through N8N credential vault</w:t>
      </w:r>
    </w:p>
    <w:p>
      <w:pPr>
        <w:pStyle w:val="Compact"/>
        <w:numPr>
          <w:ilvl w:val="0"/>
          <w:numId w:val="1050"/>
        </w:numPr>
      </w:pPr>
      <w:r>
        <w:rPr>
          <w:b/>
          <w:bCs/>
        </w:rPr>
        <w:t xml:space="preserve">Rate Limiting:</w:t>
      </w:r>
      <w:r>
        <w:t xml:space="preserve"> </w:t>
      </w:r>
      <w:r>
        <w:t xml:space="preserve">Compliance with provider limits to prevent service disruption</w:t>
      </w:r>
    </w:p>
    <w:p>
      <w:pPr>
        <w:pStyle w:val="Compact"/>
        <w:numPr>
          <w:ilvl w:val="0"/>
          <w:numId w:val="1050"/>
        </w:numPr>
      </w:pPr>
      <w:r>
        <w:rPr>
          <w:b/>
          <w:bCs/>
        </w:rPr>
        <w:t xml:space="preserve">Error Handling:</w:t>
      </w:r>
      <w:r>
        <w:t xml:space="preserve"> </w:t>
      </w:r>
      <w:r>
        <w:t xml:space="preserve">Sanitized error messages preventing information leakage</w:t>
      </w:r>
    </w:p>
    <w:p>
      <w:pPr>
        <w:pStyle w:val="Compact"/>
        <w:numPr>
          <w:ilvl w:val="0"/>
          <w:numId w:val="1050"/>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51"/>
        </w:numPr>
      </w:pPr>
      <w:r>
        <w:rPr>
          <w:b/>
          <w:bCs/>
        </w:rPr>
        <w:t xml:space="preserve">Anonymization:</w:t>
      </w:r>
      <w:r>
        <w:t xml:space="preserve"> </w:t>
      </w:r>
      <w:r>
        <w:t xml:space="preserve">No personal identifiers in research data</w:t>
      </w:r>
    </w:p>
    <w:p>
      <w:pPr>
        <w:pStyle w:val="Compact"/>
        <w:numPr>
          <w:ilvl w:val="0"/>
          <w:numId w:val="1051"/>
        </w:numPr>
      </w:pPr>
      <w:r>
        <w:rPr>
          <w:b/>
          <w:bCs/>
        </w:rPr>
        <w:t xml:space="preserve">Consent Protocols:</w:t>
      </w:r>
      <w:r>
        <w:t xml:space="preserve"> </w:t>
      </w:r>
      <w:r>
        <w:t xml:space="preserve">Established procedures for any future human participant studies</w:t>
      </w:r>
    </w:p>
    <w:p>
      <w:pPr>
        <w:pStyle w:val="Compact"/>
        <w:numPr>
          <w:ilvl w:val="0"/>
          <w:numId w:val="1051"/>
        </w:numPr>
      </w:pPr>
      <w:r>
        <w:rPr>
          <w:b/>
          <w:bCs/>
        </w:rPr>
        <w:t xml:space="preserve">Data Retention:</w:t>
      </w:r>
      <w:r>
        <w:t xml:space="preserve"> </w:t>
      </w:r>
      <w:r>
        <w:t xml:space="preserve">Clear policies for data lifecycle management</w:t>
      </w:r>
    </w:p>
    <w:p>
      <w:pPr>
        <w:pStyle w:val="Compact"/>
        <w:numPr>
          <w:ilvl w:val="0"/>
          <w:numId w:val="1051"/>
        </w:numPr>
      </w:pPr>
      <w:r>
        <w:rPr>
          <w:b/>
          <w:bCs/>
        </w:rPr>
        <w:t xml:space="preserve">Regulatory Compliance:</w:t>
      </w:r>
      <w:r>
        <w:t xml:space="preserve"> </w:t>
      </w:r>
      <w:r>
        <w:t xml:space="preserve">GDPR and institutional review board requirements addressed</w:t>
      </w:r>
    </w:p>
    <w:bookmarkEnd w:id="46"/>
    <w:bookmarkStart w:id="47"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52"/>
        </w:numPr>
      </w:pPr>
      <w:r>
        <w:rPr>
          <w:b/>
          <w:bCs/>
        </w:rPr>
        <w:t xml:space="preserve">Caching:</w:t>
      </w:r>
      <w:r>
        <w:t xml:space="preserve"> </w:t>
      </w:r>
      <w:r>
        <w:t xml:space="preserve">Response caching for identical personality profiles and directives</w:t>
      </w:r>
    </w:p>
    <w:p>
      <w:pPr>
        <w:pStyle w:val="Compact"/>
        <w:numPr>
          <w:ilvl w:val="0"/>
          <w:numId w:val="1052"/>
        </w:numPr>
      </w:pPr>
      <w:r>
        <w:rPr>
          <w:b/>
          <w:bCs/>
        </w:rPr>
        <w:t xml:space="preserve">Batch Processing:</w:t>
      </w:r>
      <w:r>
        <w:t xml:space="preserve"> </w:t>
      </w:r>
      <w:r>
        <w:t xml:space="preserve">Efficient handling of multiple conversation evaluations</w:t>
      </w:r>
    </w:p>
    <w:p>
      <w:pPr>
        <w:pStyle w:val="Compact"/>
        <w:numPr>
          <w:ilvl w:val="0"/>
          <w:numId w:val="1052"/>
        </w:numPr>
      </w:pPr>
      <w:r>
        <w:rPr>
          <w:b/>
          <w:bCs/>
        </w:rPr>
        <w:t xml:space="preserve">Resource Management:</w:t>
      </w:r>
      <w:r>
        <w:t xml:space="preserve"> </w:t>
      </w:r>
      <w:r>
        <w:t xml:space="preserve">Memory and CPU optimization for sustained operation</w:t>
      </w:r>
    </w:p>
    <w:p>
      <w:pPr>
        <w:pStyle w:val="Compact"/>
        <w:numPr>
          <w:ilvl w:val="0"/>
          <w:numId w:val="1052"/>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53"/>
        </w:numPr>
      </w:pPr>
      <w:r>
        <w:rPr>
          <w:b/>
          <w:bCs/>
        </w:rPr>
        <w:t xml:space="preserve">Development:</w:t>
      </w:r>
      <w:r>
        <w:t xml:space="preserve"> </w:t>
      </w:r>
      <w:r>
        <w:t xml:space="preserve">Local Docker Compose for research and testing</w:t>
      </w:r>
    </w:p>
    <w:p>
      <w:pPr>
        <w:pStyle w:val="Compact"/>
        <w:numPr>
          <w:ilvl w:val="0"/>
          <w:numId w:val="1053"/>
        </w:numPr>
      </w:pPr>
      <w:r>
        <w:rPr>
          <w:b/>
          <w:bCs/>
        </w:rPr>
        <w:t xml:space="preserve">Staging:</w:t>
      </w:r>
      <w:r>
        <w:t xml:space="preserve"> </w:t>
      </w:r>
      <w:r>
        <w:t xml:space="preserve">Cloud-based deployment for integration testing</w:t>
      </w:r>
    </w:p>
    <w:p>
      <w:pPr>
        <w:pStyle w:val="Compact"/>
        <w:numPr>
          <w:ilvl w:val="0"/>
          <w:numId w:val="1053"/>
        </w:numPr>
      </w:pPr>
      <w:r>
        <w:rPr>
          <w:b/>
          <w:bCs/>
        </w:rPr>
        <w:t xml:space="preserve">Production:</w:t>
      </w:r>
      <w:r>
        <w:t xml:space="preserve"> </w:t>
      </w:r>
      <w:r>
        <w:t xml:space="preserve">Kubernetes orchestration for scalable real-world deployment (future)</w:t>
      </w:r>
    </w:p>
    <w:p>
      <w:pPr>
        <w:pStyle w:val="Compact"/>
        <w:numPr>
          <w:ilvl w:val="0"/>
          <w:numId w:val="1053"/>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4"/>
        </w:numPr>
      </w:pPr>
      <w:r>
        <w:rPr>
          <w:b/>
          <w:bCs/>
        </w:rPr>
        <w:t xml:space="preserve">Model Versioning:</w:t>
      </w:r>
      <w:r>
        <w:t xml:space="preserve"> </w:t>
      </w:r>
      <w:r>
        <w:t xml:space="preserve">Systematic tracking of LLM model updates and performance impacts</w:t>
      </w:r>
    </w:p>
    <w:p>
      <w:pPr>
        <w:pStyle w:val="Compact"/>
        <w:numPr>
          <w:ilvl w:val="0"/>
          <w:numId w:val="1054"/>
        </w:numPr>
      </w:pPr>
      <w:r>
        <w:rPr>
          <w:b/>
          <w:bCs/>
        </w:rPr>
        <w:t xml:space="preserve">Workflow Evolution:</w:t>
      </w:r>
      <w:r>
        <w:t xml:space="preserve"> </w:t>
      </w:r>
      <w:r>
        <w:t xml:space="preserve">Version control for N8N workflow modifications</w:t>
      </w:r>
    </w:p>
    <w:p>
      <w:pPr>
        <w:pStyle w:val="Compact"/>
        <w:numPr>
          <w:ilvl w:val="0"/>
          <w:numId w:val="1054"/>
        </w:numPr>
      </w:pPr>
      <w:r>
        <w:rPr>
          <w:b/>
          <w:bCs/>
        </w:rPr>
        <w:t xml:space="preserve">Dependency Management:</w:t>
      </w:r>
      <w:r>
        <w:t xml:space="preserve"> </w:t>
      </w:r>
      <w:r>
        <w:t xml:space="preserve">Regular security updates and compatibility testing</w:t>
      </w:r>
    </w:p>
    <w:p>
      <w:pPr>
        <w:pStyle w:val="Compact"/>
        <w:numPr>
          <w:ilvl w:val="0"/>
          <w:numId w:val="1054"/>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7"/>
    <w:bookmarkEnd w:id="48"/>
    <w:bookmarkStart w:id="52"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9"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9"/>
    <w:bookmarkStart w:id="50"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Hybrid Memory-Personality Architecture</w:t>
      </w:r>
      <w:r>
        <w:t xml:space="preserve"> </w:t>
      </w:r>
      <w:r>
        <w:t xml:space="preserve">— A promising research direction involves integrating this personality-aware regulation system with industrial memory frameworks (mem0, LangChain Memory). Such a hybrid architecture would combine long-term factual memory (vector-based recall of user preferences, history, and context) with dynamic motivational adaptation (Zurich Model-guided behavioral regulation). This convergence would enable agents capable of both</w:t>
      </w:r>
      <w:r>
        <w:t xml:space="preserve"> </w:t>
      </w:r>
      <w:r>
        <w:rPr>
          <w:i/>
          <w:iCs/>
        </w:rPr>
        <w:t xml:space="preserve">remembering</w:t>
      </w:r>
      <w:r>
        <w:t xml:space="preserve"> </w:t>
      </w:r>
      <w:r>
        <w:t xml:space="preserve">personal context and</w:t>
      </w:r>
      <w:r>
        <w:t xml:space="preserve"> </w:t>
      </w:r>
      <w:r>
        <w:rPr>
          <w:i/>
          <w:iCs/>
        </w:rPr>
        <w:t xml:space="preserve">responding</w:t>
      </w:r>
      <w:r>
        <w:t xml:space="preserve"> </w:t>
      </w:r>
      <w:r>
        <w:t xml:space="preserve">with motivational sensitivity—delivering the scalability and usability of memory-based systems with the depth and interpretability of psychologically grounded adaptation. The thesis phase will explore architectural patterns for this integration, including: (i) memory retrieval as context augmentation for personality detection, (ii) personality profiles as memory indexing dimensions, and (iii) coordinated update mechanisms ensuring factual memories and trait inferences remain coherent over extended interactions.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50"/>
    <w:bookmarkStart w:id="51"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51"/>
    <w:bookmarkEnd w:id="52"/>
    <w:bookmarkStart w:id="57" w:name="X9c05d734a6f33545b1761898315e457a1ef23bb"/>
    <w:p>
      <w:pPr>
        <w:pStyle w:val="Heading2"/>
      </w:pPr>
      <w:r>
        <w:t xml:space="preserve">8. Project Risks</w:t>
      </w:r>
    </w:p>
    <w:bookmarkStart w:id="53"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3"/>
    <w:bookmarkStart w:id="54"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5"/>
        </w:numPr>
      </w:pPr>
      <w:r>
        <w:t xml:space="preserve">Evaluator drift (consistency &lt; 0.85): Freeze current prompts; rerun with fixed seeds; compare across providers; re‑baseline with human spot‑checks; document deltas.</w:t>
      </w:r>
    </w:p>
    <w:p>
      <w:pPr>
        <w:pStyle w:val="Compact"/>
        <w:numPr>
          <w:ilvl w:val="0"/>
          <w:numId w:val="1055"/>
        </w:numPr>
      </w:pPr>
      <w:r>
        <w:t xml:space="preserve">JSON contract failures (&gt;0.5%): Enable strict schema validation and auto‑retry; reduce temperature; add minimal repair step; log offending examples for prompt hardening.</w:t>
      </w:r>
    </w:p>
    <w:p>
      <w:pPr>
        <w:pStyle w:val="Compact"/>
        <w:numPr>
          <w:ilvl w:val="0"/>
          <w:numId w:val="1055"/>
        </w:numPr>
      </w:pPr>
      <w:r>
        <w:t xml:space="preserve">Latency regressions (p95 &gt; 2s): Reduce max_tokens; cache static sections; parallelize I/O; switch to alternate endpoint; monitor token usage.</w:t>
      </w:r>
    </w:p>
    <w:p>
      <w:pPr>
        <w:pStyle w:val="Compact"/>
        <w:numPr>
          <w:ilvl w:val="0"/>
          <w:numId w:val="1055"/>
        </w:numPr>
      </w:pPr>
      <w:r>
        <w:t xml:space="preserve">Privacy incident (RBAC/audit gap): Disable non‑essential access; rotate keys; enable detailed audit logging; perform post‑mortem and add compensating controls.</w:t>
      </w:r>
    </w:p>
    <w:p>
      <w:pPr>
        <w:pStyle w:val="Compact"/>
        <w:numPr>
          <w:ilvl w:val="0"/>
          <w:numId w:val="1055"/>
        </w:numPr>
      </w:pPr>
      <w:r>
        <w:t xml:space="preserve">Crisis content handling gaps: Enforce safety regex; route to neutral fallback; surface escalation text; flag session for review.</w:t>
      </w:r>
    </w:p>
    <w:bookmarkEnd w:id="54"/>
    <w:bookmarkStart w:id="55"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5"/>
    <w:bookmarkStart w:id="56"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6"/>
    <w:bookmarkEnd w:id="57"/>
    <w:bookmarkStart w:id="62" w:name="X0258b27176a9c4975f5df8117251ea4747e5521"/>
    <w:p>
      <w:pPr>
        <w:pStyle w:val="Heading2"/>
      </w:pPr>
      <w:r>
        <w:t xml:space="preserve">9. Work and Research Plan</w:t>
      </w:r>
    </w:p>
    <w:bookmarkStart w:id="58"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8"/>
    <w:bookmarkStart w:id="59"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6"/>
        </w:numPr>
      </w:pPr>
      <w:r>
        <w:t xml:space="preserve">Systematic review of personality-aware dialogue systems literature</w:t>
      </w:r>
    </w:p>
    <w:p>
      <w:pPr>
        <w:pStyle w:val="Compact"/>
        <w:numPr>
          <w:ilvl w:val="0"/>
          <w:numId w:val="1056"/>
        </w:numPr>
      </w:pPr>
      <w:r>
        <w:t xml:space="preserve">Deep dive into Zurich Model applications in conversational AI</w:t>
      </w:r>
    </w:p>
    <w:p>
      <w:pPr>
        <w:pStyle w:val="Compact"/>
        <w:numPr>
          <w:ilvl w:val="0"/>
          <w:numId w:val="1056"/>
        </w:numPr>
      </w:pPr>
      <w:r>
        <w:t xml:space="preserve">Analysis of current evaluation methodologies for emotional support chatbots</w:t>
      </w:r>
    </w:p>
    <w:p>
      <w:pPr>
        <w:pStyle w:val="Compact"/>
        <w:numPr>
          <w:ilvl w:val="0"/>
          <w:numId w:val="1056"/>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7"/>
        </w:numPr>
      </w:pPr>
      <w:r>
        <w:t xml:space="preserve">Workshop sessions with supervisors to refine research questions</w:t>
      </w:r>
    </w:p>
    <w:p>
      <w:pPr>
        <w:pStyle w:val="Compact"/>
        <w:numPr>
          <w:ilvl w:val="0"/>
          <w:numId w:val="1057"/>
        </w:numPr>
      </w:pPr>
      <w:r>
        <w:t xml:space="preserve">Mapping of RQs to specific experimental procedures and success metrics</w:t>
      </w:r>
    </w:p>
    <w:p>
      <w:pPr>
        <w:pStyle w:val="Compact"/>
        <w:numPr>
          <w:ilvl w:val="0"/>
          <w:numId w:val="1057"/>
        </w:numPr>
      </w:pPr>
      <w:r>
        <w:t xml:space="preserve">Validation of research scope against available resources and timeline</w:t>
      </w:r>
    </w:p>
    <w:p>
      <w:pPr>
        <w:pStyle w:val="Compact"/>
        <w:numPr>
          <w:ilvl w:val="0"/>
          <w:numId w:val="1057"/>
        </w:numPr>
      </w:pPr>
      <w:r>
        <w:t xml:space="preserve">Documentation of research question evolution and rationale</w:t>
      </w:r>
    </w:p>
    <w:p>
      <w:pPr>
        <w:pStyle w:val="FirstParagraph"/>
      </w:pPr>
      <w:r>
        <w:rPr>
          <w:i/>
          <w:iCs/>
        </w:rPr>
        <w:t xml:space="preserve">Technology Stack Validation</w:t>
      </w:r>
    </w:p>
    <w:p>
      <w:pPr>
        <w:pStyle w:val="Compact"/>
        <w:numPr>
          <w:ilvl w:val="0"/>
          <w:numId w:val="1058"/>
        </w:numPr>
      </w:pPr>
      <w:r>
        <w:t xml:space="preserve">N8N installation and configuration in development environment</w:t>
      </w:r>
    </w:p>
    <w:p>
      <w:pPr>
        <w:pStyle w:val="Compact"/>
        <w:numPr>
          <w:ilvl w:val="0"/>
          <w:numId w:val="1058"/>
        </w:numPr>
      </w:pPr>
      <w:r>
        <w:t xml:space="preserve">LLM API access verification and quota establishment</w:t>
      </w:r>
    </w:p>
    <w:p>
      <w:pPr>
        <w:pStyle w:val="Compact"/>
        <w:numPr>
          <w:ilvl w:val="0"/>
          <w:numId w:val="1058"/>
        </w:numPr>
      </w:pPr>
      <w:r>
        <w:t xml:space="preserve">Docker environment setup for reproducible development</w:t>
      </w:r>
    </w:p>
    <w:p>
      <w:pPr>
        <w:pStyle w:val="Compact"/>
        <w:numPr>
          <w:ilvl w:val="0"/>
          <w:numId w:val="1058"/>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9"/>
        </w:numPr>
      </w:pPr>
      <w:r>
        <w:t xml:space="preserve">Implementation of all workflow nodes per technical specifications</w:t>
      </w:r>
    </w:p>
    <w:p>
      <w:pPr>
        <w:pStyle w:val="Compact"/>
        <w:numPr>
          <w:ilvl w:val="0"/>
          <w:numId w:val="1059"/>
        </w:numPr>
      </w:pPr>
      <w:r>
        <w:t xml:space="preserve">Integration of LLM API calls with proper error handling</w:t>
      </w:r>
    </w:p>
    <w:p>
      <w:pPr>
        <w:pStyle w:val="Compact"/>
        <w:numPr>
          <w:ilvl w:val="0"/>
          <w:numId w:val="1059"/>
        </w:numPr>
      </w:pPr>
      <w:r>
        <w:t xml:space="preserve">Development of personality detection prompts with JSON schema validation</w:t>
      </w:r>
    </w:p>
    <w:p>
      <w:pPr>
        <w:pStyle w:val="Compact"/>
        <w:numPr>
          <w:ilvl w:val="0"/>
          <w:numId w:val="1059"/>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60"/>
        </w:numPr>
      </w:pPr>
      <w:r>
        <w:t xml:space="preserve">Systematic development of detection prompts with trait-specific indicators</w:t>
      </w:r>
    </w:p>
    <w:p>
      <w:pPr>
        <w:pStyle w:val="Compact"/>
        <w:numPr>
          <w:ilvl w:val="0"/>
          <w:numId w:val="1060"/>
        </w:numPr>
      </w:pPr>
      <w:r>
        <w:t xml:space="preserve">Generation constraint templates ensuring dialog grounding</w:t>
      </w:r>
    </w:p>
    <w:p>
      <w:pPr>
        <w:pStyle w:val="Compact"/>
        <w:numPr>
          <w:ilvl w:val="0"/>
          <w:numId w:val="1060"/>
        </w:numPr>
      </w:pPr>
      <w:r>
        <w:t xml:space="preserve">Evaluation prompts with clear rubric definitions and examples</w:t>
      </w:r>
    </w:p>
    <w:p>
      <w:pPr>
        <w:pStyle w:val="Compact"/>
        <w:numPr>
          <w:ilvl w:val="0"/>
          <w:numId w:val="1060"/>
        </w:numPr>
      </w:pPr>
      <w:r>
        <w:t xml:space="preserve">A/B testing of prompt variations for optimal performance</w:t>
      </w:r>
    </w:p>
    <w:p>
      <w:pPr>
        <w:pStyle w:val="FirstParagraph"/>
      </w:pPr>
      <w:r>
        <w:rPr>
          <w:i/>
          <w:iCs/>
        </w:rPr>
        <w:t xml:space="preserve">Infrastructure and Logging</w:t>
      </w:r>
    </w:p>
    <w:p>
      <w:pPr>
        <w:pStyle w:val="Compact"/>
        <w:numPr>
          <w:ilvl w:val="0"/>
          <w:numId w:val="1061"/>
        </w:numPr>
      </w:pPr>
      <w:r>
        <w:t xml:space="preserve">Comprehensive logging system for all node interactions</w:t>
      </w:r>
    </w:p>
    <w:p>
      <w:pPr>
        <w:pStyle w:val="Compact"/>
        <w:numPr>
          <w:ilvl w:val="0"/>
          <w:numId w:val="1061"/>
        </w:numPr>
      </w:pPr>
      <w:r>
        <w:t xml:space="preserve">Automated data export procedures for analysis pipeline</w:t>
      </w:r>
    </w:p>
    <w:p>
      <w:pPr>
        <w:pStyle w:val="Compact"/>
        <w:numPr>
          <w:ilvl w:val="0"/>
          <w:numId w:val="1061"/>
        </w:numPr>
      </w:pPr>
      <w:r>
        <w:t xml:space="preserve">Configuration management and version control setup</w:t>
      </w:r>
    </w:p>
    <w:p>
      <w:pPr>
        <w:pStyle w:val="Compact"/>
        <w:numPr>
          <w:ilvl w:val="0"/>
          <w:numId w:val="1061"/>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62"/>
        </w:numPr>
      </w:pPr>
      <w:r>
        <w:t xml:space="preserve">Systematic execution of personality Type A and Type B simulations</w:t>
      </w:r>
    </w:p>
    <w:p>
      <w:pPr>
        <w:pStyle w:val="Compact"/>
        <w:numPr>
          <w:ilvl w:val="0"/>
          <w:numId w:val="1062"/>
        </w:numPr>
      </w:pPr>
      <w:r>
        <w:t xml:space="preserve">Data collection across multiple bot instances for statistical reliability</w:t>
      </w:r>
    </w:p>
    <w:p>
      <w:pPr>
        <w:pStyle w:val="Compact"/>
        <w:numPr>
          <w:ilvl w:val="0"/>
          <w:numId w:val="1062"/>
        </w:numPr>
      </w:pPr>
      <w:r>
        <w:t xml:space="preserve">Real-time monitoring of system performance and error rates</w:t>
      </w:r>
    </w:p>
    <w:p>
      <w:pPr>
        <w:pStyle w:val="Compact"/>
        <w:numPr>
          <w:ilvl w:val="0"/>
          <w:numId w:val="1062"/>
        </w:numPr>
      </w:pPr>
      <w:r>
        <w:t xml:space="preserve">Quality assurance checks for data completeness and consistency</w:t>
      </w:r>
    </w:p>
    <w:p>
      <w:pPr>
        <w:pStyle w:val="FirstParagraph"/>
      </w:pPr>
      <w:r>
        <w:rPr>
          <w:i/>
          <w:iCs/>
        </w:rPr>
        <w:t xml:space="preserve">Automated Evaluation</w:t>
      </w:r>
    </w:p>
    <w:p>
      <w:pPr>
        <w:pStyle w:val="Compact"/>
        <w:numPr>
          <w:ilvl w:val="0"/>
          <w:numId w:val="1063"/>
        </w:numPr>
      </w:pPr>
      <w:r>
        <w:t xml:space="preserve">Deployment of scripted LLM evaluator across all collected conversations</w:t>
      </w:r>
    </w:p>
    <w:p>
      <w:pPr>
        <w:pStyle w:val="Compact"/>
        <w:numPr>
          <w:ilvl w:val="0"/>
          <w:numId w:val="1063"/>
        </w:numPr>
      </w:pPr>
      <w:r>
        <w:t xml:space="preserve">Multiple evaluation runs with consistency analysis</w:t>
      </w:r>
    </w:p>
    <w:p>
      <w:pPr>
        <w:pStyle w:val="Compact"/>
        <w:numPr>
          <w:ilvl w:val="0"/>
          <w:numId w:val="1063"/>
        </w:numPr>
      </w:pPr>
      <w:r>
        <w:t xml:space="preserve">Bias control procedures including randomization and blind assessment</w:t>
      </w:r>
    </w:p>
    <w:p>
      <w:pPr>
        <w:pStyle w:val="Compact"/>
        <w:numPr>
          <w:ilvl w:val="0"/>
          <w:numId w:val="1063"/>
        </w:numPr>
      </w:pPr>
      <w:r>
        <w:t xml:space="preserve">Statistical analysis of evaluation reliability and validity</w:t>
      </w:r>
    </w:p>
    <w:p>
      <w:pPr>
        <w:pStyle w:val="FirstParagraph"/>
      </w:pPr>
      <w:r>
        <w:rPr>
          <w:i/>
          <w:iCs/>
        </w:rPr>
        <w:t xml:space="preserve">Preliminary Analysis</w:t>
      </w:r>
    </w:p>
    <w:p>
      <w:pPr>
        <w:pStyle w:val="Compact"/>
        <w:numPr>
          <w:ilvl w:val="0"/>
          <w:numId w:val="1064"/>
        </w:numPr>
      </w:pPr>
      <w:r>
        <w:t xml:space="preserve">Descriptive statistics for all evaluation criteria</w:t>
      </w:r>
    </w:p>
    <w:p>
      <w:pPr>
        <w:pStyle w:val="Compact"/>
        <w:numPr>
          <w:ilvl w:val="0"/>
          <w:numId w:val="1064"/>
        </w:numPr>
      </w:pPr>
      <w:r>
        <w:t xml:space="preserve">Comparative analysis between regulated and baseline conditions</w:t>
      </w:r>
    </w:p>
    <w:p>
      <w:pPr>
        <w:pStyle w:val="Compact"/>
        <w:numPr>
          <w:ilvl w:val="0"/>
          <w:numId w:val="1064"/>
        </w:numPr>
      </w:pPr>
      <w:r>
        <w:t xml:space="preserve">Effect size calculations and statistical significance testing</w:t>
      </w:r>
    </w:p>
    <w:p>
      <w:pPr>
        <w:pStyle w:val="Compact"/>
        <w:numPr>
          <w:ilvl w:val="0"/>
          <w:numId w:val="1064"/>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5"/>
        </w:numPr>
      </w:pPr>
      <w:r>
        <w:t xml:space="preserve">Comprehensive statistical analysis of experimental outcomes</w:t>
      </w:r>
    </w:p>
    <w:p>
      <w:pPr>
        <w:pStyle w:val="Compact"/>
        <w:numPr>
          <w:ilvl w:val="0"/>
          <w:numId w:val="1065"/>
        </w:numPr>
      </w:pPr>
      <w:r>
        <w:t xml:space="preserve">Qualitative analysis of conversation examples and regulatory effectiveness</w:t>
      </w:r>
    </w:p>
    <w:p>
      <w:pPr>
        <w:pStyle w:val="Compact"/>
        <w:numPr>
          <w:ilvl w:val="0"/>
          <w:numId w:val="1065"/>
        </w:numPr>
      </w:pPr>
      <w:r>
        <w:t xml:space="preserve">Comparison with Devdas (2025) baseline results for validation</w:t>
      </w:r>
    </w:p>
    <w:p>
      <w:pPr>
        <w:pStyle w:val="Compact"/>
        <w:numPr>
          <w:ilvl w:val="0"/>
          <w:numId w:val="1065"/>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6"/>
        </w:numPr>
      </w:pPr>
      <w:r>
        <w:t xml:space="preserve">Creation of publication-quality charts and graphs</w:t>
      </w:r>
    </w:p>
    <w:p>
      <w:pPr>
        <w:pStyle w:val="Compact"/>
        <w:numPr>
          <w:ilvl w:val="0"/>
          <w:numId w:val="1066"/>
        </w:numPr>
      </w:pPr>
      <w:r>
        <w:t xml:space="preserve">Development of workflow diagrams and system architecture visuals</w:t>
      </w:r>
    </w:p>
    <w:p>
      <w:pPr>
        <w:pStyle w:val="Compact"/>
        <w:numPr>
          <w:ilvl w:val="0"/>
          <w:numId w:val="1066"/>
        </w:numPr>
      </w:pPr>
      <w:r>
        <w:t xml:space="preserve">Statistical result presentation with appropriate confidence intervals</w:t>
      </w:r>
    </w:p>
    <w:p>
      <w:pPr>
        <w:pStyle w:val="Compact"/>
        <w:numPr>
          <w:ilvl w:val="0"/>
          <w:numId w:val="1066"/>
        </w:numPr>
      </w:pPr>
      <w:r>
        <w:t xml:space="preserve">Integration of visual elements with narrative analysis</w:t>
      </w:r>
    </w:p>
    <w:p>
      <w:pPr>
        <w:pStyle w:val="FirstParagraph"/>
      </w:pPr>
      <w:r>
        <w:rPr>
          <w:i/>
          <w:iCs/>
        </w:rPr>
        <w:t xml:space="preserve">Limitation and Risk Analysis</w:t>
      </w:r>
    </w:p>
    <w:p>
      <w:pPr>
        <w:pStyle w:val="Compact"/>
        <w:numPr>
          <w:ilvl w:val="0"/>
          <w:numId w:val="1067"/>
        </w:numPr>
      </w:pPr>
      <w:r>
        <w:t xml:space="preserve">Honest assessment of experimental limitations and scope constraints</w:t>
      </w:r>
    </w:p>
    <w:p>
      <w:pPr>
        <w:pStyle w:val="Compact"/>
        <w:numPr>
          <w:ilvl w:val="0"/>
          <w:numId w:val="1067"/>
        </w:numPr>
      </w:pPr>
      <w:r>
        <w:t xml:space="preserve">Analysis of risk mitigation effectiveness and lessons learned</w:t>
      </w:r>
    </w:p>
    <w:p>
      <w:pPr>
        <w:pStyle w:val="Compact"/>
        <w:numPr>
          <w:ilvl w:val="0"/>
          <w:numId w:val="1067"/>
        </w:numPr>
      </w:pPr>
      <w:r>
        <w:t xml:space="preserve">Identification of threats to validity and their potential impact</w:t>
      </w:r>
    </w:p>
    <w:p>
      <w:pPr>
        <w:pStyle w:val="Compact"/>
        <w:numPr>
          <w:ilvl w:val="0"/>
          <w:numId w:val="1067"/>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8"/>
        </w:numPr>
      </w:pPr>
      <w:r>
        <w:t xml:space="preserve">Integration of all research components into coherent PMT document</w:t>
      </w:r>
    </w:p>
    <w:p>
      <w:pPr>
        <w:pStyle w:val="Compact"/>
        <w:numPr>
          <w:ilvl w:val="0"/>
          <w:numId w:val="1068"/>
        </w:numPr>
      </w:pPr>
      <w:r>
        <w:t xml:space="preserve">Comprehensive appendix assembly with all reproducible artifacts</w:t>
      </w:r>
    </w:p>
    <w:p>
      <w:pPr>
        <w:pStyle w:val="Compact"/>
        <w:numPr>
          <w:ilvl w:val="0"/>
          <w:numId w:val="1068"/>
        </w:numPr>
      </w:pPr>
      <w:r>
        <w:t xml:space="preserve">Reference list completion with consistent APA formatting</w:t>
      </w:r>
    </w:p>
    <w:p>
      <w:pPr>
        <w:pStyle w:val="Compact"/>
        <w:numPr>
          <w:ilvl w:val="0"/>
          <w:numId w:val="1068"/>
        </w:numPr>
      </w:pPr>
      <w:r>
        <w:t xml:space="preserve">Internal quality assurance review for completeness and clarity</w:t>
      </w:r>
    </w:p>
    <w:p>
      <w:pPr>
        <w:pStyle w:val="FirstParagraph"/>
      </w:pPr>
      <w:r>
        <w:rPr>
          <w:i/>
          <w:iCs/>
        </w:rPr>
        <w:t xml:space="preserve">Peer Review Process</w:t>
      </w:r>
    </w:p>
    <w:p>
      <w:pPr>
        <w:pStyle w:val="Compact"/>
        <w:numPr>
          <w:ilvl w:val="0"/>
          <w:numId w:val="1069"/>
        </w:numPr>
      </w:pPr>
      <w:r>
        <w:t xml:space="preserve">Submission to qualified peer reviewers for independent assessment</w:t>
      </w:r>
    </w:p>
    <w:p>
      <w:pPr>
        <w:pStyle w:val="Compact"/>
        <w:numPr>
          <w:ilvl w:val="0"/>
          <w:numId w:val="1069"/>
        </w:numPr>
      </w:pPr>
      <w:r>
        <w:t xml:space="preserve">Integration of constructive feedback and revision recommendations</w:t>
      </w:r>
    </w:p>
    <w:p>
      <w:pPr>
        <w:pStyle w:val="Compact"/>
        <w:numPr>
          <w:ilvl w:val="0"/>
          <w:numId w:val="1069"/>
        </w:numPr>
      </w:pPr>
      <w:r>
        <w:t xml:space="preserve">Validation of technical accuracy and methodological soundness</w:t>
      </w:r>
    </w:p>
    <w:p>
      <w:pPr>
        <w:pStyle w:val="Compact"/>
        <w:numPr>
          <w:ilvl w:val="0"/>
          <w:numId w:val="1069"/>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70"/>
        </w:numPr>
      </w:pPr>
      <w:r>
        <w:t xml:space="preserve">Integration of supervisor and peer reviewer feedback</w:t>
      </w:r>
    </w:p>
    <w:p>
      <w:pPr>
        <w:pStyle w:val="Compact"/>
        <w:numPr>
          <w:ilvl w:val="0"/>
          <w:numId w:val="1070"/>
        </w:numPr>
      </w:pPr>
      <w:r>
        <w:t xml:space="preserve">Final proofreading and formatting consistency checks</w:t>
      </w:r>
    </w:p>
    <w:p>
      <w:pPr>
        <w:pStyle w:val="Compact"/>
        <w:numPr>
          <w:ilvl w:val="0"/>
          <w:numId w:val="1070"/>
        </w:numPr>
      </w:pPr>
      <w:r>
        <w:t xml:space="preserve">Validation of all references and technical specifications</w:t>
      </w:r>
    </w:p>
    <w:p>
      <w:pPr>
        <w:pStyle w:val="Compact"/>
        <w:numPr>
          <w:ilvl w:val="0"/>
          <w:numId w:val="1070"/>
        </w:numPr>
      </w:pPr>
      <w:r>
        <w:t xml:space="preserve">Preparation of final manuscript for submission</w:t>
      </w:r>
    </w:p>
    <w:p>
      <w:pPr>
        <w:pStyle w:val="FirstParagraph"/>
      </w:pPr>
      <w:r>
        <w:rPr>
          <w:i/>
          <w:iCs/>
        </w:rPr>
        <w:t xml:space="preserve">Thesis Planning</w:t>
      </w:r>
    </w:p>
    <w:p>
      <w:pPr>
        <w:pStyle w:val="Compact"/>
        <w:numPr>
          <w:ilvl w:val="0"/>
          <w:numId w:val="1071"/>
        </w:numPr>
      </w:pPr>
      <w:r>
        <w:t xml:space="preserve">Development of thesis proposal outline building on PMT findings</w:t>
      </w:r>
    </w:p>
    <w:p>
      <w:pPr>
        <w:pStyle w:val="Compact"/>
        <w:numPr>
          <w:ilvl w:val="0"/>
          <w:numId w:val="1071"/>
        </w:numPr>
      </w:pPr>
      <w:r>
        <w:t xml:space="preserve">Identification of thesis-phase extensions and human validation studies</w:t>
      </w:r>
    </w:p>
    <w:p>
      <w:pPr>
        <w:pStyle w:val="Compact"/>
        <w:numPr>
          <w:ilvl w:val="0"/>
          <w:numId w:val="1071"/>
        </w:numPr>
      </w:pPr>
      <w:r>
        <w:t xml:space="preserve">Resource planning for thesis implementation including ethical approvals</w:t>
      </w:r>
    </w:p>
    <w:p>
      <w:pPr>
        <w:pStyle w:val="Compact"/>
        <w:numPr>
          <w:ilvl w:val="0"/>
          <w:numId w:val="1071"/>
        </w:numPr>
      </w:pPr>
      <w:r>
        <w:t xml:space="preserve">Timeline development for thesis completion and defense</w:t>
      </w:r>
    </w:p>
    <w:p>
      <w:pPr>
        <w:pStyle w:val="FirstParagraph"/>
      </w:pPr>
      <w:r>
        <w:rPr>
          <w:i/>
          <w:iCs/>
        </w:rPr>
        <w:t xml:space="preserve">Presentation Preparation</w:t>
      </w:r>
    </w:p>
    <w:p>
      <w:pPr>
        <w:pStyle w:val="Compact"/>
        <w:numPr>
          <w:ilvl w:val="0"/>
          <w:numId w:val="1072"/>
        </w:numPr>
      </w:pPr>
      <w:r>
        <w:t xml:space="preserve">Creation of conference-style presentation summarizing key findings</w:t>
      </w:r>
    </w:p>
    <w:p>
      <w:pPr>
        <w:pStyle w:val="Compact"/>
        <w:numPr>
          <w:ilvl w:val="0"/>
          <w:numId w:val="1072"/>
        </w:numPr>
      </w:pPr>
      <w:r>
        <w:t xml:space="preserve">Development of demonstration materials for system capabilities</w:t>
      </w:r>
    </w:p>
    <w:p>
      <w:pPr>
        <w:pStyle w:val="Compact"/>
        <w:numPr>
          <w:ilvl w:val="0"/>
          <w:numId w:val="1072"/>
        </w:numPr>
      </w:pPr>
      <w:r>
        <w:t xml:space="preserve">Preparation for academic presentation and defense of methodology</w:t>
      </w:r>
    </w:p>
    <w:p>
      <w:pPr>
        <w:pStyle w:val="Compact"/>
        <w:numPr>
          <w:ilvl w:val="0"/>
          <w:numId w:val="1072"/>
        </w:numPr>
      </w:pPr>
      <w:r>
        <w:t xml:space="preserve">Documentation of lessons learned and recommendations for future researchers</w:t>
      </w:r>
    </w:p>
    <w:bookmarkEnd w:id="59"/>
    <w:bookmarkStart w:id="60"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73"/>
        </w:numPr>
      </w:pPr>
      <w:r>
        <w:t xml:space="preserve">N8N Pro license for advanced workflow features (if needed)</w:t>
      </w:r>
    </w:p>
    <w:p>
      <w:pPr>
        <w:pStyle w:val="Compact"/>
        <w:numPr>
          <w:ilvl w:val="0"/>
          <w:numId w:val="1073"/>
        </w:numPr>
      </w:pPr>
      <w:r>
        <w:t xml:space="preserve">LLM API credits sufficient for experimental requirements (~$200-500)</w:t>
      </w:r>
    </w:p>
    <w:p>
      <w:pPr>
        <w:pStyle w:val="Compact"/>
        <w:numPr>
          <w:ilvl w:val="0"/>
          <w:numId w:val="1073"/>
        </w:numPr>
      </w:pPr>
      <w:r>
        <w:t xml:space="preserve">Cloud computing resources for backup and collaboration</w:t>
      </w:r>
    </w:p>
    <w:p>
      <w:pPr>
        <w:pStyle w:val="Compact"/>
        <w:numPr>
          <w:ilvl w:val="0"/>
          <w:numId w:val="1073"/>
        </w:numPr>
      </w:pPr>
      <w:r>
        <w:t xml:space="preserve">Statistical analysis software (R/Python with appropriate libraries)</w:t>
      </w:r>
    </w:p>
    <w:p>
      <w:pPr>
        <w:pStyle w:val="FirstParagraph"/>
      </w:pPr>
      <w:r>
        <w:rPr>
          <w:b/>
          <w:bCs/>
        </w:rPr>
        <w:t xml:space="preserve">Human Resources</w:t>
      </w:r>
    </w:p>
    <w:p>
      <w:pPr>
        <w:pStyle w:val="Compact"/>
        <w:numPr>
          <w:ilvl w:val="0"/>
          <w:numId w:val="1074"/>
        </w:numPr>
      </w:pPr>
      <w:r>
        <w:t xml:space="preserve">Supervisor meetings: 2 hours weekly for guidance and feedback</w:t>
      </w:r>
    </w:p>
    <w:p>
      <w:pPr>
        <w:pStyle w:val="Compact"/>
        <w:numPr>
          <w:ilvl w:val="0"/>
          <w:numId w:val="1074"/>
        </w:numPr>
      </w:pPr>
      <w:r>
        <w:t xml:space="preserve">Peer review: 2-3 qualified reviewers for manuscript assessment</w:t>
      </w:r>
    </w:p>
    <w:p>
      <w:pPr>
        <w:pStyle w:val="Compact"/>
        <w:numPr>
          <w:ilvl w:val="0"/>
          <w:numId w:val="1074"/>
        </w:numPr>
      </w:pPr>
      <w:r>
        <w:t xml:space="preserve">Domain expert consultation: Psychology expertise for personality profile validation</w:t>
      </w:r>
    </w:p>
    <w:p>
      <w:pPr>
        <w:pStyle w:val="Compact"/>
        <w:numPr>
          <w:ilvl w:val="0"/>
          <w:numId w:val="1074"/>
        </w:numPr>
      </w:pPr>
      <w:r>
        <w:t xml:space="preserve">Technical support: N8N and API troubleshooting as needed</w:t>
      </w:r>
    </w:p>
    <w:p>
      <w:pPr>
        <w:pStyle w:val="FirstParagraph"/>
      </w:pPr>
      <w:r>
        <w:rPr>
          <w:b/>
          <w:bCs/>
        </w:rPr>
        <w:t xml:space="preserve">Institutional Support</w:t>
      </w:r>
    </w:p>
    <w:p>
      <w:pPr>
        <w:pStyle w:val="Compact"/>
        <w:numPr>
          <w:ilvl w:val="0"/>
          <w:numId w:val="1075"/>
        </w:numPr>
      </w:pPr>
      <w:r>
        <w:t xml:space="preserve">Access to academic databases for literature review</w:t>
      </w:r>
    </w:p>
    <w:p>
      <w:pPr>
        <w:pStyle w:val="Compact"/>
        <w:numPr>
          <w:ilvl w:val="0"/>
          <w:numId w:val="1075"/>
        </w:numPr>
      </w:pPr>
      <w:r>
        <w:t xml:space="preserve">Computational resources for data analysis and visualization</w:t>
      </w:r>
    </w:p>
    <w:p>
      <w:pPr>
        <w:pStyle w:val="Compact"/>
        <w:numPr>
          <w:ilvl w:val="0"/>
          <w:numId w:val="1075"/>
        </w:numPr>
      </w:pPr>
      <w:r>
        <w:t xml:space="preserve">Presentation opportunities for feedback and validation</w:t>
      </w:r>
    </w:p>
    <w:p>
      <w:pPr>
        <w:pStyle w:val="Compact"/>
        <w:numPr>
          <w:ilvl w:val="0"/>
          <w:numId w:val="1075"/>
        </w:numPr>
      </w:pPr>
      <w:r>
        <w:t xml:space="preserve">Ethical review board consultation for future human studies</w:t>
      </w:r>
    </w:p>
    <w:bookmarkEnd w:id="60"/>
    <w:bookmarkStart w:id="61"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6"/>
        </w:numPr>
      </w:pPr>
      <w:r>
        <w:t xml:space="preserve">Weekly milestone reviews with quantitative progress metrics</w:t>
      </w:r>
    </w:p>
    <w:p>
      <w:pPr>
        <w:pStyle w:val="Compact"/>
        <w:numPr>
          <w:ilvl w:val="0"/>
          <w:numId w:val="1076"/>
        </w:numPr>
      </w:pPr>
      <w:r>
        <w:t xml:space="preserve">Regular supervisor meetings with structured progress reports</w:t>
      </w:r>
    </w:p>
    <w:p>
      <w:pPr>
        <w:pStyle w:val="Compact"/>
        <w:numPr>
          <w:ilvl w:val="0"/>
          <w:numId w:val="1076"/>
        </w:numPr>
      </w:pPr>
      <w:r>
        <w:t xml:space="preserve">Peer accountability partnerships for motivation and feedback</w:t>
      </w:r>
    </w:p>
    <w:p>
      <w:pPr>
        <w:pStyle w:val="Compact"/>
        <w:numPr>
          <w:ilvl w:val="0"/>
          <w:numId w:val="1076"/>
        </w:numPr>
      </w:pPr>
      <w:r>
        <w:t xml:space="preserve">Documentation of challenges and problem-solving approaches</w:t>
      </w:r>
    </w:p>
    <w:p>
      <w:pPr>
        <w:pStyle w:val="FirstParagraph"/>
      </w:pPr>
      <w:r>
        <w:rPr>
          <w:b/>
          <w:bCs/>
        </w:rPr>
        <w:t xml:space="preserve">Quality Control</w:t>
      </w:r>
    </w:p>
    <w:p>
      <w:pPr>
        <w:pStyle w:val="Compact"/>
        <w:numPr>
          <w:ilvl w:val="0"/>
          <w:numId w:val="1077"/>
        </w:numPr>
      </w:pPr>
      <w:r>
        <w:t xml:space="preserve">Systematic code review for all technical implementations</w:t>
      </w:r>
    </w:p>
    <w:p>
      <w:pPr>
        <w:pStyle w:val="Compact"/>
        <w:numPr>
          <w:ilvl w:val="0"/>
          <w:numId w:val="1077"/>
        </w:numPr>
      </w:pPr>
      <w:r>
        <w:t xml:space="preserve">Independent validation of statistical analyses and interpretations</w:t>
      </w:r>
    </w:p>
    <w:p>
      <w:pPr>
        <w:pStyle w:val="Compact"/>
        <w:numPr>
          <w:ilvl w:val="0"/>
          <w:numId w:val="1077"/>
        </w:numPr>
      </w:pPr>
      <w:r>
        <w:t xml:space="preserve">Peer review of written materials before supervisor submission</w:t>
      </w:r>
    </w:p>
    <w:p>
      <w:pPr>
        <w:pStyle w:val="Compact"/>
        <w:numPr>
          <w:ilvl w:val="0"/>
          <w:numId w:val="1077"/>
        </w:numPr>
      </w:pPr>
      <w:r>
        <w:t xml:space="preserve">Reproducibility testing of all experimental procedures</w:t>
      </w:r>
    </w:p>
    <w:p>
      <w:pPr>
        <w:pStyle w:val="FirstParagraph"/>
      </w:pPr>
      <w:r>
        <w:rPr>
          <w:b/>
          <w:bCs/>
        </w:rPr>
        <w:t xml:space="preserve">Risk Monitoring</w:t>
      </w:r>
    </w:p>
    <w:p>
      <w:pPr>
        <w:pStyle w:val="Compact"/>
        <w:numPr>
          <w:ilvl w:val="0"/>
          <w:numId w:val="1078"/>
        </w:numPr>
      </w:pPr>
      <w:r>
        <w:t xml:space="preserve">Weekly risk assessment updates with mitigation effectiveness analysis</w:t>
      </w:r>
    </w:p>
    <w:p>
      <w:pPr>
        <w:pStyle w:val="Compact"/>
        <w:numPr>
          <w:ilvl w:val="0"/>
          <w:numId w:val="1078"/>
        </w:numPr>
      </w:pPr>
      <w:r>
        <w:t xml:space="preserve">Early warning systems for timeline or resource constraints</w:t>
      </w:r>
    </w:p>
    <w:p>
      <w:pPr>
        <w:pStyle w:val="Compact"/>
        <w:numPr>
          <w:ilvl w:val="0"/>
          <w:numId w:val="1078"/>
        </w:numPr>
      </w:pPr>
      <w:r>
        <w:t xml:space="preserve">Contingency plan activation procedures for critical path disruptions</w:t>
      </w:r>
    </w:p>
    <w:p>
      <w:pPr>
        <w:pStyle w:val="Compact"/>
        <w:numPr>
          <w:ilvl w:val="0"/>
          <w:numId w:val="1078"/>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61"/>
    <w:bookmarkEnd w:id="62"/>
    <w:bookmarkStart w:id="67"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mem0. (2024).</w:t>
      </w:r>
      <w:r>
        <w:t xml:space="preserve"> </w:t>
      </w:r>
      <w:r>
        <w:rPr>
          <w:i/>
          <w:iCs/>
        </w:rPr>
        <w:t xml:space="preserve">mem0: The memory layer for personalized AI</w:t>
      </w:r>
      <w:r>
        <w:t xml:space="preserve">.</w:t>
      </w:r>
      <w:r>
        <w:t xml:space="preserve"> </w:t>
      </w:r>
      <w:hyperlink r:id="rId64">
        <w:r>
          <w:rPr>
            <w:rStyle w:val="Hyperlink"/>
          </w:rPr>
          <w:t xml:space="preserve">https://github.com/mem0ai/mem0</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OpenAI. (2024).</w:t>
      </w:r>
      <w:r>
        <w:t xml:space="preserve"> </w:t>
      </w:r>
      <w:r>
        <w:rPr>
          <w:i/>
          <w:iCs/>
        </w:rPr>
        <w:t xml:space="preserve">ChatGPT memory and personalization</w:t>
      </w:r>
      <w:r>
        <w:t xml:space="preserve">.</w:t>
      </w:r>
      <w:r>
        <w:t xml:space="preserve"> </w:t>
      </w:r>
      <w:hyperlink r:id="rId65">
        <w:r>
          <w:rPr>
            <w:rStyle w:val="Hyperlink"/>
          </w:rPr>
          <w:t xml:space="preserve">https://openai.com/blog/memory-and-new-controls-for-chatgpt</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6">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7"/>
    <w:bookmarkStart w:id="72" w:name="X1979d828485a8f9447718c0429d15cb667d9095"/>
    <w:p>
      <w:pPr>
        <w:pStyle w:val="Heading2"/>
      </w:pPr>
      <w:r>
        <w:t xml:space="preserve">11. Appendix</w:t>
      </w:r>
    </w:p>
    <w:bookmarkStart w:id="68"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8"/>
    <w:bookmarkStart w:id="69"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9"/>
        </w:numPr>
      </w:pPr>
      <w:r>
        <w:rPr>
          <w:b/>
          <w:bCs/>
        </w:rPr>
        <w:t xml:space="preserve">Row-level scoring:</w:t>
      </w:r>
      <w:r>
        <w:t xml:space="preserve"> </w:t>
      </w:r>
      <w:r>
        <w:t xml:space="preserve">Sum of all criterion scores for single interaction</w:t>
      </w:r>
    </w:p>
    <w:p>
      <w:pPr>
        <w:pStyle w:val="Compact"/>
        <w:numPr>
          <w:ilvl w:val="0"/>
          <w:numId w:val="1079"/>
        </w:numPr>
      </w:pPr>
      <w:r>
        <w:rPr>
          <w:b/>
          <w:bCs/>
        </w:rPr>
        <w:t xml:space="preserve">Bot-level scoring:</w:t>
      </w:r>
      <w:r>
        <w:t xml:space="preserve"> </w:t>
      </w:r>
      <w:r>
        <w:t xml:space="preserve">Average of all row scores for individual bot instance</w:t>
      </w:r>
    </w:p>
    <w:p>
      <w:pPr>
        <w:pStyle w:val="Compact"/>
        <w:numPr>
          <w:ilvl w:val="0"/>
          <w:numId w:val="1079"/>
        </w:numPr>
      </w:pPr>
      <w:r>
        <w:rPr>
          <w:b/>
          <w:bCs/>
        </w:rPr>
        <w:t xml:space="preserve">Condition-level scoring:</w:t>
      </w:r>
      <w:r>
        <w:t xml:space="preserve"> </w:t>
      </w:r>
      <w:r>
        <w:t xml:space="preserve">Average across all bots in regulated or baseline condition</w:t>
      </w:r>
    </w:p>
    <w:p>
      <w:pPr>
        <w:pStyle w:val="Compact"/>
        <w:numPr>
          <w:ilvl w:val="0"/>
          <w:numId w:val="1079"/>
        </w:numPr>
      </w:pPr>
      <w:r>
        <w:rPr>
          <w:b/>
          <w:bCs/>
        </w:rPr>
        <w:t xml:space="preserve">Statistical analysis:</w:t>
      </w:r>
      <w:r>
        <w:t xml:space="preserve"> </w:t>
      </w:r>
      <w:r>
        <w:t xml:space="preserve">T-tests, effect sizes, confidence intervals for group comparisons</w:t>
      </w:r>
    </w:p>
    <w:bookmarkEnd w:id="69"/>
    <w:bookmarkStart w:id="70"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70"/>
    <w:bookmarkStart w:id="71"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80"/>
        </w:numPr>
      </w:pPr>
      <w:r>
        <w:t xml:space="preserve">All model versions documented with API endpoints</w:t>
      </w:r>
    </w:p>
    <w:p>
      <w:pPr>
        <w:pStyle w:val="Compact"/>
        <w:numPr>
          <w:ilvl w:val="0"/>
          <w:numId w:val="1081"/>
        </w:numPr>
      </w:pPr>
      <w:r>
        <w:t xml:space="preserve">Random seeds fixed and recorded for all stochastic processes</w:t>
      </w:r>
    </w:p>
    <w:p>
      <w:pPr>
        <w:pStyle w:val="Compact"/>
        <w:numPr>
          <w:ilvl w:val="0"/>
          <w:numId w:val="1082"/>
        </w:numPr>
      </w:pPr>
      <w:r>
        <w:t xml:space="preserve">Configuration files archived with cryptographic hashes</w:t>
      </w:r>
    </w:p>
    <w:p>
      <w:pPr>
        <w:pStyle w:val="Compact"/>
        <w:numPr>
          <w:ilvl w:val="0"/>
          <w:numId w:val="1083"/>
        </w:numPr>
      </w:pPr>
      <w:r>
        <w:t xml:space="preserve">Complete interaction logs saved in JSONL format</w:t>
      </w:r>
    </w:p>
    <w:p>
      <w:pPr>
        <w:pStyle w:val="Compact"/>
        <w:numPr>
          <w:ilvl w:val="0"/>
          <w:numId w:val="1084"/>
        </w:numPr>
      </w:pPr>
      <w:r>
        <w:t xml:space="preserve">Analysis code version controlled with dependency specifications</w:t>
      </w:r>
    </w:p>
    <w:p>
      <w:pPr>
        <w:pStyle w:val="Compact"/>
        <w:numPr>
          <w:ilvl w:val="0"/>
          <w:numId w:val="1085"/>
        </w:numPr>
      </w:pPr>
      <w:r>
        <w:t xml:space="preserve">Environment setup documented with container configurations</w:t>
      </w:r>
    </w:p>
    <w:p>
      <w:pPr>
        <w:pStyle w:val="Compact"/>
        <w:numPr>
          <w:ilvl w:val="0"/>
          <w:numId w:val="1086"/>
        </w:numPr>
      </w:pPr>
      <w:r>
        <w:t xml:space="preserve">Evaluation procedures validated with consistency checks</w:t>
      </w:r>
    </w:p>
    <w:p>
      <w:pPr>
        <w:pStyle w:val="Compact"/>
        <w:numPr>
          <w:ilvl w:val="0"/>
          <w:numId w:val="1087"/>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8"/>
        </w:numPr>
      </w:pPr>
      <w:r>
        <w:rPr>
          <w:b/>
          <w:bCs/>
        </w:rPr>
        <w:t xml:space="preserve">Total Length:</w:t>
      </w:r>
      <w:r>
        <w:t xml:space="preserve"> </w:t>
      </w:r>
      <w:r>
        <w:t xml:space="preserve">~30 pages (estimated)</w:t>
      </w:r>
    </w:p>
    <w:p>
      <w:pPr>
        <w:pStyle w:val="Compact"/>
        <w:numPr>
          <w:ilvl w:val="0"/>
          <w:numId w:val="1088"/>
        </w:numPr>
      </w:pPr>
      <w:r>
        <w:rPr>
          <w:b/>
          <w:bCs/>
        </w:rPr>
        <w:t xml:space="preserve">Word Count:</w:t>
      </w:r>
      <w:r>
        <w:t xml:space="preserve"> </w:t>
      </w:r>
      <w:r>
        <w:t xml:space="preserve">~15,000 words</w:t>
      </w:r>
    </w:p>
    <w:p>
      <w:pPr>
        <w:pStyle w:val="Compact"/>
        <w:numPr>
          <w:ilvl w:val="0"/>
          <w:numId w:val="1088"/>
        </w:numPr>
      </w:pPr>
      <w:r>
        <w:rPr>
          <w:b/>
          <w:bCs/>
        </w:rPr>
        <w:t xml:space="preserve">Sections:</w:t>
      </w:r>
      <w:r>
        <w:t xml:space="preserve"> </w:t>
      </w:r>
      <w:r>
        <w:t xml:space="preserve">11 main sections plus comprehensive appendices</w:t>
      </w:r>
    </w:p>
    <w:p>
      <w:pPr>
        <w:pStyle w:val="Compact"/>
        <w:numPr>
          <w:ilvl w:val="0"/>
          <w:numId w:val="1088"/>
        </w:numPr>
      </w:pPr>
      <w:r>
        <w:rPr>
          <w:b/>
          <w:bCs/>
        </w:rPr>
        <w:t xml:space="preserve">Tables:</w:t>
      </w:r>
      <w:r>
        <w:t xml:space="preserve"> </w:t>
      </w:r>
      <w:r>
        <w:t xml:space="preserve">6 detailed tables with technical specifications</w:t>
      </w:r>
    </w:p>
    <w:p>
      <w:pPr>
        <w:pStyle w:val="Compact"/>
        <w:numPr>
          <w:ilvl w:val="0"/>
          <w:numId w:val="1088"/>
        </w:numPr>
      </w:pPr>
      <w:r>
        <w:rPr>
          <w:b/>
          <w:bCs/>
        </w:rPr>
        <w:t xml:space="preserve">Figures:</w:t>
      </w:r>
      <w:r>
        <w:t xml:space="preserve"> </w:t>
      </w:r>
      <w:r>
        <w:t xml:space="preserve">1 workflow diagram with additional visualization code</w:t>
      </w:r>
    </w:p>
    <w:p>
      <w:pPr>
        <w:pStyle w:val="Compact"/>
        <w:numPr>
          <w:ilvl w:val="0"/>
          <w:numId w:val="1088"/>
        </w:numPr>
      </w:pPr>
      <w:r>
        <w:rPr>
          <w:b/>
          <w:bCs/>
        </w:rPr>
        <w:t xml:space="preserve">References:</w:t>
      </w:r>
      <w:r>
        <w:t xml:space="preserve"> </w:t>
      </w:r>
      <w:r>
        <w:t xml:space="preserve">25+ academic sources in APA format</w:t>
      </w:r>
    </w:p>
    <w:p>
      <w:pPr>
        <w:pStyle w:val="Compact"/>
        <w:numPr>
          <w:ilvl w:val="0"/>
          <w:numId w:val="1088"/>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https://doi.org/10.1111/jopy.12805" TargetMode="External" /><Relationship Type="http://schemas.openxmlformats.org/officeDocument/2006/relationships/hyperlink" Id="rId63" Target="https://doi.org/10.48550/arXiv.2407.19096" TargetMode="External" /><Relationship Type="http://schemas.openxmlformats.org/officeDocument/2006/relationships/hyperlink" Id="rId64"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111/jopy.12805" TargetMode="External" /><Relationship Type="http://schemas.openxmlformats.org/officeDocument/2006/relationships/hyperlink" Id="rId63" Target="https://doi.org/10.48550/arXiv.2407.19096" TargetMode="External" /><Relationship Type="http://schemas.openxmlformats.org/officeDocument/2006/relationships/hyperlink" Id="rId64"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2025-10-15T09:20:20Z</dcterms:created>
  <dcterms:modified xsi:type="dcterms:W3CDTF">2025-10-15T09:20:20Z</dcterms:modified>
</cp:coreProperties>
</file>

<file path=docProps/custom.xml><?xml version="1.0" encoding="utf-8"?>
<Properties xmlns="http://schemas.openxmlformats.org/officeDocument/2006/custom-properties" xmlns:vt="http://schemas.openxmlformats.org/officeDocument/2006/docPropsVTypes"/>
</file>