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3bc479280d866e4539bbf291ed24c84419d4c31"/>
    <w:p>
      <w:pPr>
        <w:pStyle w:val="Heading1"/>
      </w:pPr>
      <w:r>
        <w:t xml:space="preserve">Adaptive LLM-Based Chatbot with Personality-Aware Dialogue for Human-Centered Applications: A Formal Preliminary Study</w:t>
      </w:r>
    </w:p>
    <w:p>
      <w:pPr>
        <w:pStyle w:val="FirstParagraph"/>
      </w:pPr>
      <w:r>
        <w:rPr>
          <w:b/>
          <w:bCs/>
        </w:rPr>
        <w:t xml:space="preserve">Author:</w:t>
      </w:r>
      <w:r>
        <w:t xml:space="preserve"> </w:t>
      </w:r>
      <w:r>
        <w:t xml:space="preserve">Jiahua Duojie</w:t>
      </w:r>
      <w:r>
        <w:br/>
      </w:r>
      <w:r>
        <w:rPr>
          <w:b/>
          <w:bCs/>
        </w:rPr>
        <w:t xml:space="preserve">Program:</w:t>
      </w:r>
      <w:r>
        <w:t xml:space="preserve"> </w:t>
      </w:r>
      <w:r>
        <w:t xml:space="preserve">MSc Applied Information and Data Science (HSLU)</w:t>
      </w:r>
      <w:r>
        <w:br/>
      </w:r>
      <w:r>
        <w:rPr>
          <w:b/>
          <w:bCs/>
        </w:rPr>
        <w:t xml:space="preserve">Supervisor:</w:t>
      </w:r>
      <w:r>
        <w:t xml:space="preserve"> </w:t>
      </w:r>
      <w:r>
        <w:t xml:space="preserve">Prof. Dr. Guang Lu</w:t>
      </w:r>
      <w:r>
        <w:br/>
      </w:r>
      <w:r>
        <w:rPr>
          <w:b/>
          <w:bCs/>
        </w:rPr>
        <w:t xml:space="preserve">Date:</w:t>
      </w:r>
      <w:r>
        <w:t xml:space="preserve"> </w:t>
      </w:r>
      <w:r>
        <w:t xml:space="preserve">October 16, 2025</w:t>
      </w:r>
      <w:r>
        <w:br/>
      </w:r>
      <w:r>
        <w:rPr>
          <w:b/>
          <w:bCs/>
        </w:rPr>
        <w:t xml:space="preserve">Version:</w:t>
      </w:r>
      <w:r>
        <w:t xml:space="preserve"> </w:t>
      </w:r>
      <w:r>
        <w:t xml:space="preserve">2.3.4</w:t>
      </w:r>
    </w:p>
    <w:p>
      <w:r>
        <w:pict>
          <v:rect style="width:0;height:1.5pt" o:hralign="center" o:hrstd="t" o:hr="t"/>
        </w:pict>
      </w:r>
    </w:p>
    <w:bookmarkStart w:id="9" w:name="abstract"/>
    <w:p>
      <w:pPr>
        <w:pStyle w:val="Heading2"/>
      </w:pPr>
      <w:r>
        <w:t xml:space="preserve">Abstract</w:t>
      </w:r>
    </w:p>
    <w:p>
      <w:pPr>
        <w:pStyle w:val="FirstParagraph"/>
      </w:pPr>
      <w:r>
        <w:t xml:space="preserve">Emotional wellbeing and personalized support represent fundamental challenges in human-centered AI applications. While conversational AI offers scalable solutions for emotional support and personalized interaction across domains such as workplace coaching, mental health assistance, education, and customer service, many existing digital assistants remain generic and fail to adapt to users' individual personality differences. This limits their effectiveness in providing contextually appropriate assistance. This master's thesis specifies a modular, workflow-orchestrated architecture for personality-aware dialogue. We integrate Big Five (OCEAN) personality detection with Zurich Model-aligned behavior regulation to create a reusable research infrastructure supporting domain-specific applications.</w:t>
      </w:r>
    </w:p>
    <w:p>
      <w:pPr>
        <w:pStyle w:val="BodyText"/>
      </w:pPr>
      <w:r>
        <w:t xml:space="preserve">Building on Devdas (2025), who demonstrated substantial performance gains using a detection→regulation→generation pipeline, this work extends that foundation by developing a production-ready, reusable system architecture. We optimize for temporal stability, reproducibility, and cross-domain deployment. The system integrates a workflow orchestration backend (N8N visual automation platform) with a RESTful frontend API, enabling clean separation between conversation logic and user interface delivery.</w:t>
      </w:r>
    </w:p>
    <w:p>
      <w:pPr>
        <w:pStyle w:val="BodyText"/>
      </w:pPr>
      <w:r>
        <w:t xml:space="preserve">Three core architectural enhancements advance the approach:</w:t>
      </w:r>
    </w:p>
    <w:p>
      <w:pPr>
        <w:numPr>
          <w:ilvl w:val="0"/>
          <w:numId w:val="1001"/>
        </w:numPr>
      </w:pPr>
      <w:r>
        <w:rPr>
          <w:b/>
          <w:bCs/>
        </w:rPr>
        <w:t xml:space="preserve">Temporal smoothing</w:t>
      </w:r>
      <w:r>
        <w:t xml:space="preserve"> </w:t>
      </w:r>
      <w:r>
        <w:t xml:space="preserve">with exponential moving average (EMA) and confidence-aware filtering targets stable personality assessment across conversation turns while acting only on reliable trait readings.</w:t>
      </w:r>
    </w:p>
    <w:p>
      <w:pPr>
        <w:numPr>
          <w:ilvl w:val="0"/>
          <w:numId w:val="1001"/>
        </w:numPr>
      </w:pPr>
      <w:r>
        <w:rPr>
          <w:b/>
          <w:bCs/>
        </w:rPr>
        <w:t xml:space="preserve">Configurable workflow design</w:t>
      </w:r>
      <w:r>
        <w:t xml:space="preserve"> </w:t>
      </w:r>
      <w:r>
        <w:t xml:space="preserve">with domain-specific policy packs (modular configuration files encoding behavioral rules) enables rapid cross-domain adaptation (stress coaching, customer service, education) by minimizing code changes required for domain transfer.</w:t>
      </w:r>
    </w:p>
    <w:p>
      <w:pPr>
        <w:numPr>
          <w:ilvl w:val="0"/>
          <w:numId w:val="1001"/>
        </w:numPr>
      </w:pPr>
      <w:r>
        <w:rPr>
          <w:b/>
          <w:bCs/>
        </w:rPr>
        <w:t xml:space="preserve">Comprehensive logging</w:t>
      </w:r>
      <w:r>
        <w:t xml:space="preserve"> </w:t>
      </w:r>
      <w:r>
        <w:t xml:space="preserve">with audit trails supports rigorous analysis and reproducibility.</w:t>
      </w:r>
    </w:p>
    <w:p>
      <w:pPr>
        <w:pStyle w:val="FirstParagraph"/>
      </w:pPr>
      <w:r>
        <w:t xml:space="preserve">The system adapts conversational tone, pacing, warmth, and novelty proportionally to detected trait profiles. All responses are grounded in the user's actual statements to prevent fabricated information.</w:t>
      </w:r>
    </w:p>
    <w:p>
      <w:pPr>
        <w:pStyle w:val="BodyText"/>
      </w:pPr>
      <w:r>
        <w:t xml:space="preserve">We demonstrate the architecture through a</w:t>
      </w:r>
      <w:r>
        <w:t xml:space="preserve"> </w:t>
      </w:r>
      <w:r>
        <w:rPr>
          <w:b/>
          <w:bCs/>
        </w:rPr>
        <w:t xml:space="preserve">Workplace Adaptive Resilience Coach</w:t>
      </w:r>
      <w:r>
        <w:t xml:space="preserve"> </w:t>
      </w:r>
      <w:r>
        <w:t xml:space="preserve">addressing workplace stress in contemporary organizations. The system offers three personality-tailored coaching modes. Vent &amp; Validate provides empathetic listening for emotionally sensitive users (high neuroticism). Plan &amp; Structure offers goal-oriented guidance for organized, disciplined users (high conscientiousness). Cope &amp; Rehearse equips users with practical stress management strategies adaptable across personality profiles.</w:t>
      </w:r>
    </w:p>
    <w:p>
      <w:pPr>
        <w:pStyle w:val="BodyText"/>
      </w:pPr>
      <w:r>
        <w:t xml:space="preserve">We evaluate the system using structured rubrics that assess detection accuracy, tone appropriateness, trait detection stability, and user satisfaction. The framework supports future applications in mental health and educational contexts beyond the current thesis scope. The outcome is a reproducible, research-grade infrastructure bridging personality psychology theory with operational AI systems. The thesis phase includes A/B comparison studies to optimize personalization strategies and human validation studies to confirm response effectiveness and user engagement.</w:t>
      </w:r>
    </w:p>
    <w:p>
      <w:pPr>
        <w:pStyle w:val="BodyText"/>
      </w:pPr>
      <w:r>
        <w:rPr>
          <w:b/>
          <w:bCs/>
        </w:rPr>
        <w:t xml:space="preserve">Keywords:</w:t>
      </w:r>
      <w:r>
        <w:t xml:space="preserve"> </w:t>
      </w:r>
      <w:r>
        <w:t xml:space="preserve">personality-aware chatbot; OCEAN personality detection; Zurich Model; conversational AI; behavior regulation; workflow orchestration; personality adaptation; dialog grounding; human-centered AI; emotional support systems</w:t>
      </w:r>
    </w:p>
    <w:p>
      <w:r>
        <w:pict>
          <v:rect style="width:0;height:1.5pt" o:hralign="center" o:hrstd="t" o:hr="t"/>
        </w:pict>
      </w:r>
    </w:p>
    <w:bookmarkEnd w:id="9"/>
    <w:bookmarkStart w:id="17" w:name="X445628d819a2bcc7721b48cb70e34ef88f87940"/>
    <w:p>
      <w:pPr>
        <w:pStyle w:val="Heading2"/>
      </w:pPr>
      <w:r>
        <w:t xml:space="preserve">1. Background</w:t>
      </w:r>
    </w:p>
    <w:bookmarkStart w:id="10" w:name="X6827a2df5c6a29ad008965fd9335cd844c5430b"/>
    <w:p>
      <w:pPr>
        <w:pStyle w:val="Heading3"/>
      </w:pPr>
      <w:r>
        <w:t xml:space="preserve">1.1 Problem Context: The Need for Personality-Aware Human-Computer Interaction</w:t>
      </w:r>
    </w:p>
    <w:p>
      <w:pPr>
        <w:pStyle w:val="FirstParagraph"/>
      </w:pPr>
      <w:r>
        <w:t xml:space="preserve">The rapid rise of AI-driven systems has shifted user expectations toward personalized, context-aware dialogues that adapt to individual personality traits, communication preferences, and situational needs, moving beyond transactional interactions. This transformation spans critical application domains—workplace productivity and wellbeing, education and skill development, customer service, and healthcare—where users now expect conversational systems to understand not merely task requirements but also personal preferences, emotional states, and motivational patterns, expectations that traditional support infrastructures struggle to meet.</w:t>
      </w:r>
    </w:p>
    <w:p>
      <w:pPr>
        <w:pStyle w:val="BodyText"/>
      </w:pPr>
      <w:r>
        <w:rPr>
          <w:b/>
          <w:bCs/>
        </w:rPr>
        <w:t xml:space="preserve">The capacity crisis in traditional support systems.</w:t>
      </w:r>
      <w:r>
        <w:t xml:space="preserve"> </w:t>
      </w:r>
      <w:r>
        <w:t xml:space="preserve">Conventional support mechanisms—face-to-face counseling, employee assistance programs, educational tutoring, customer service desks—face mounting capacity constraints while attempting to deliver personalized, timely assistance to diverse populations. These systems exhibit three structural limitations. First,</w:t>
      </w:r>
      <w:r>
        <w:t xml:space="preserve"> </w:t>
      </w:r>
      <w:r>
        <w:rPr>
          <w:b/>
          <w:bCs/>
        </w:rPr>
        <w:t xml:space="preserve">limited scalability</w:t>
      </w:r>
      <w:r>
        <w:t xml:space="preserve">: human resource availability fundamentally constrains service reach and responsiveness. Second,</w:t>
      </w:r>
      <w:r>
        <w:t xml:space="preserve"> </w:t>
      </w:r>
      <w:r>
        <w:rPr>
          <w:b/>
          <w:bCs/>
        </w:rPr>
        <w:t xml:space="preserve">inconsistent quality</w:t>
      </w:r>
      <w:r>
        <w:t xml:space="preserve">: varying practitioner expertise and methodological approaches produce unpredictable user experiences. Third,</w:t>
      </w:r>
      <w:r>
        <w:t xml:space="preserve"> </w:t>
      </w:r>
      <w:r>
        <w:rPr>
          <w:b/>
          <w:bCs/>
        </w:rPr>
        <w:t xml:space="preserve">the scalability-personalization tradeoff</w:t>
      </w:r>
      <w:r>
        <w:t xml:space="preserve">: while skilled human practitioners can personalize effectively, digital systems designed to address scalability constraints typically sacrifice this adaptive capability, delivering generic responses that fail to account for personality differences. This convergence of rising user expectations and constrained traditional capacity creates a critical challenge at the intersection of psychology, artificial intelligence, and human-centered computing: designing conversational systems that deliver scalable, accessible assistance while meaningfully adapting to individual differences.</w:t>
      </w:r>
    </w:p>
    <w:p>
      <w:pPr>
        <w:pStyle w:val="BodyText"/>
      </w:pPr>
      <w:r>
        <w:rPr>
          <w:b/>
          <w:bCs/>
        </w:rPr>
        <w:t xml:space="preserve">Domain-specific requirements for personality adaptation.</w:t>
      </w:r>
      <w:r>
        <w:t xml:space="preserve"> </w:t>
      </w:r>
      <w:r>
        <w:t xml:space="preserve">The imperative for personality-aware interaction manifests distinctly across application contexts:</w:t>
      </w:r>
    </w:p>
    <w:p>
      <w:pPr>
        <w:pStyle w:val="Compact"/>
        <w:numPr>
          <w:ilvl w:val="0"/>
          <w:numId w:val="1002"/>
        </w:numPr>
      </w:pPr>
      <w:r>
        <w:rPr>
          <w:b/>
          <w:bCs/>
        </w:rPr>
        <w:t xml:space="preserve">Workplace</w:t>
      </w:r>
      <w:r>
        <w:t xml:space="preserve">: Adaptive support for productivity (task prioritization, meeting preparation), collaboration (team communication, conflict navigation), and wellbeing (stress regulation, work-life balance), tailored to individual working styles, conscientiousness levels, and stress responses.</w:t>
      </w:r>
    </w:p>
    <w:p>
      <w:pPr>
        <w:pStyle w:val="Compact"/>
        <w:numPr>
          <w:ilvl w:val="0"/>
          <w:numId w:val="1002"/>
        </w:numPr>
      </w:pPr>
      <w:r>
        <w:rPr>
          <w:b/>
          <w:bCs/>
        </w:rPr>
        <w:t xml:space="preserve">Education</w:t>
      </w:r>
      <w:r>
        <w:t xml:space="preserve">: Personalized guidance calibrated to cognitive styles, learning pace, openness to novel methods, and anxiety levels—providing structured pathways for conscientious learners or exploratory approaches for open-minded ones.</w:t>
      </w:r>
    </w:p>
    <w:p>
      <w:pPr>
        <w:pStyle w:val="Compact"/>
        <w:numPr>
          <w:ilvl w:val="0"/>
          <w:numId w:val="1002"/>
        </w:numPr>
      </w:pPr>
      <w:r>
        <w:rPr>
          <w:b/>
          <w:bCs/>
        </w:rPr>
        <w:t xml:space="preserve">Customer Service</w:t>
      </w:r>
      <w:r>
        <w:t xml:space="preserve">: Communication attuned to personality preferences—concise, direct exchanges for introverted users versus warmer, conversational engagement for extraverted users.</w:t>
      </w:r>
    </w:p>
    <w:p>
      <w:pPr>
        <w:pStyle w:val="Compact"/>
        <w:numPr>
          <w:ilvl w:val="0"/>
          <w:numId w:val="1002"/>
        </w:numPr>
      </w:pPr>
      <w:r>
        <w:rPr>
          <w:b/>
          <w:bCs/>
        </w:rPr>
        <w:t xml:space="preserve">Mental Health</w:t>
      </w:r>
      <w:r>
        <w:t xml:space="preserve">: Personality-adapted interventions foundational to therapeutic alliance and intervention effectiveness, offering accessible, stigma-free assistance complementing professional care.</w:t>
      </w:r>
    </w:p>
    <w:p>
      <w:pPr>
        <w:pStyle w:val="FirstParagraph"/>
      </w:pPr>
      <w:r>
        <w:rPr>
          <w:b/>
          <w:bCs/>
        </w:rPr>
        <w:t xml:space="preserve">The personalization gap.</w:t>
      </w:r>
      <w:r>
        <w:t xml:space="preserve"> </w:t>
      </w:r>
      <w:r>
        <w:t xml:space="preserve">Despite these domain-specific needs, current digital assistance solutions predominantly deliver generic responses that fail to account for individual differences (Ta et al., 2020; Broadbent et al., 2024), producing systematic mismatches that reduce interaction effectiveness and undermine user trust. Addressing this gap requires adaptive, personality-aware conversational architectures.</w:t>
      </w:r>
    </w:p>
    <w:bookmarkEnd w:id="10"/>
    <w:bookmarkStart w:id="11" w:name="X3dce8e92d61d5d3bf882d56b70e40a4652e20c6"/>
    <w:p>
      <w:pPr>
        <w:pStyle w:val="Heading3"/>
      </w:pPr>
      <w:r>
        <w:t xml:space="preserve">1.2 Limitations of Current Digital Assistants</w:t>
      </w:r>
    </w:p>
    <w:p>
      <w:pPr>
        <w:pStyle w:val="FirstParagraph"/>
      </w:pPr>
      <w:r>
        <w:t xml:space="preserve">While conversational AI systems offer scalable solutions for personalized support, their effectiveness is constrained by technical limitations in dynamic adaptation, psychological grounding, and transparency. Research indicates that perceived personalization strongly predicts user satisfaction and continued engagement (Følstad &amp; Brandtzæg, 2020; Xie &amp; Pentina, 2022), yet most deployed systems fail to deliver meaningful, theoretically grounded adaptation.</w:t>
      </w:r>
    </w:p>
    <w:p>
      <w:pPr>
        <w:pStyle w:val="BodyText"/>
      </w:pPr>
      <w:r>
        <w:rPr>
          <w:b/>
          <w:bCs/>
        </w:rPr>
        <w:t xml:space="preserve">Three critical technical limitations</w:t>
      </w:r>
      <w:r>
        <w:t xml:space="preserve"> </w:t>
      </w:r>
      <w:r>
        <w:t xml:space="preserve">constrain current systems.</w:t>
      </w:r>
      <w:r>
        <w:t xml:space="preserve"> </w:t>
      </w:r>
      <w:r>
        <w:rPr>
          <w:b/>
          <w:bCs/>
        </w:rPr>
        <w:t xml:space="preserve">First, absence of personality-aware adaptation:</w:t>
      </w:r>
      <w:r>
        <w:t xml:space="preserve"> </w:t>
      </w:r>
      <w:r>
        <w:t xml:space="preserve">Most implementations respond generically based on semantic understanding alone, without considering user personality or emotional state. The resulting mismatch means introverted, anxious users may receive overly energetic responses, while detail-oriented users encounter vague suggestions misaligned with their preferences. This one-size-fits-all approach reduces effectiveness across diverse user populations and fails to leverage personality insights that could enhance user experience.</w:t>
      </w:r>
      <w:r>
        <w:t xml:space="preserve"> </w:t>
      </w:r>
      <w:r>
        <w:rPr>
          <w:b/>
          <w:bCs/>
        </w:rPr>
        <w:t xml:space="preserve">Second, weak psychological grounding:</w:t>
      </w:r>
      <w:r>
        <w:t xml:space="preserve"> </w:t>
      </w:r>
      <w:r>
        <w:t xml:space="preserve">Systems attempting personalization rarely employ validated frameworks to guide adaptation. This results in ad-hoc adjustments without theoretical foundation.</w:t>
      </w:r>
      <w:r>
        <w:t xml:space="preserve"> </w:t>
      </w:r>
      <w:r>
        <w:rPr>
          <w:b/>
          <w:bCs/>
        </w:rPr>
        <w:t xml:space="preserve">Third, insufficient transparency and reproducibility:</w:t>
      </w:r>
      <w:r>
        <w:t xml:space="preserve"> </w:t>
      </w:r>
      <w:r>
        <w:t xml:space="preserve">Most systems lack comprehensive logging, audit trails, and deterministic interfaces. This prevents rigorous evaluation and systematic improvement.</w:t>
      </w:r>
    </w:p>
    <w:p>
      <w:pPr>
        <w:pStyle w:val="BodyText"/>
      </w:pPr>
      <w:r>
        <w:t xml:space="preserve">Recent advances in large language models (LLMs) enable nuanced, context-sensitive dialogue (Zheng et al., 2023; Abbasian et al., 2023), yet practical implementations lack three architectural capabilities: (i)</w:t>
      </w:r>
      <w:r>
        <w:t xml:space="preserve"> </w:t>
      </w:r>
      <w:r>
        <w:rPr>
          <w:b/>
          <w:bCs/>
        </w:rPr>
        <w:t xml:space="preserve">memory mechanisms</w:t>
      </w:r>
      <w:r>
        <w:t xml:space="preserve"> </w:t>
      </w:r>
      <w:r>
        <w:t xml:space="preserve">retaining salient context across turns/sessions for continuity; (ii)</w:t>
      </w:r>
      <w:r>
        <w:t xml:space="preserve"> </w:t>
      </w:r>
      <w:r>
        <w:rPr>
          <w:b/>
          <w:bCs/>
        </w:rPr>
        <w:t xml:space="preserve">multi-attribute control</w:t>
      </w:r>
      <w:r>
        <w:t xml:space="preserve"> </w:t>
      </w:r>
      <w:r>
        <w:t xml:space="preserve">adapting tone, structure, and empathy simultaneously rather than single-dimension shifts; and (iii)</w:t>
      </w:r>
      <w:r>
        <w:t xml:space="preserve"> </w:t>
      </w:r>
      <w:r>
        <w:rPr>
          <w:b/>
          <w:bCs/>
        </w:rPr>
        <w:t xml:space="preserve">reproducible evaluation with ethical safeguards</w:t>
      </w:r>
      <w:r>
        <w:t xml:space="preserve"> </w:t>
      </w:r>
      <w:r>
        <w:t xml:space="preserve">balancing performance metrics with privacy protection. Bridging this gap requires architectures integrating detectable traits, principled behavior mapping, durable memory, and auditable interfaces.</w:t>
      </w:r>
    </w:p>
    <w:p>
      <w:pPr>
        <w:pStyle w:val="BodyText"/>
      </w:pPr>
      <w:r>
        <w:rPr>
          <w:b/>
          <w:bCs/>
        </w:rPr>
        <w:t xml:space="preserve">Memory-based personalization versus motivational modeling.</w:t>
      </w:r>
      <w:r>
        <w:t xml:space="preserve"> </w:t>
      </w:r>
      <w:r>
        <w:t xml:space="preserve">Recent industry deployments prioritize memory-centric personalization over explicit personality modeling. Systems such as OpenAI ChatGPT Memory, mem0 (an open-source memory layer for AI), LangChain Memory (a framework for conversational context management), and Anthropic's persistent user embeddings enable assistants to recall user-specific facts (preferences, prior tasks, biographical details) across sessions (OpenAI, 2024; mem0, 2024). These platforms store user statements as vector embeddings (numerical representations of text in high-dimensional space; see Appendix C for technical definitions) within semantic memory databases, enabling similarity-based retrieval appended to prompts at each interaction. This approach achieves contextual continuity and preference recall at scale without psychometric inference or domain-specific modeling, providing factual persistence with manageable computational complexity.</w:t>
      </w:r>
    </w:p>
    <w:p>
      <w:pPr>
        <w:pStyle w:val="BodyText"/>
      </w:pPr>
      <w:r>
        <w:t xml:space="preserve">However,</w:t>
      </w:r>
      <w:r>
        <w:t xml:space="preserve"> </w:t>
      </w:r>
      <w:r>
        <w:rPr>
          <w:b/>
          <w:bCs/>
        </w:rPr>
        <w:t xml:space="preserve">memory-based personalization remains cognitively shallow</w:t>
      </w:r>
      <w:r>
        <w:t xml:space="preserve">, addressing</w:t>
      </w:r>
      <w:r>
        <w:t xml:space="preserve"> </w:t>
      </w:r>
      <w:r>
        <w:rPr>
          <w:i/>
          <w:iCs/>
        </w:rPr>
        <w:t xml:space="preserve">what the user said</w:t>
      </w:r>
      <w:r>
        <w:t xml:space="preserve"> </w:t>
      </w:r>
      <w:r>
        <w:t xml:space="preserve">but not</w:t>
      </w:r>
      <w:r>
        <w:t xml:space="preserve"> </w:t>
      </w:r>
      <w:r>
        <w:rPr>
          <w:i/>
          <w:iCs/>
        </w:rPr>
        <w:t xml:space="preserve">why they behave or react in certain ways</w:t>
      </w:r>
      <w:r>
        <w:t xml:space="preserve">. Vector embeddings capture statistical proximity rather than motivational or emotional drivers. Purely memory-driven assistants can recall past preferences yet fail to adapt tone, pacing, or communicative warmth in psychologically coherent ways—delivering continuity without affective alignment. For example, a memory system may recall that a user prefers structured plans but cannot infer whether this preference stems from high conscientiousness (requiring detailed organization) or high neuroticism (needing security through structure), leading to generic responses that miss underlying emotional needs.</w:t>
      </w:r>
    </w:p>
    <w:bookmarkEnd w:id="11"/>
    <w:bookmarkStart w:id="12" w:name="X19bd3bc7e7cfaa908cb82529125013b3ba9c8ae"/>
    <w:p>
      <w:pPr>
        <w:pStyle w:val="Heading3"/>
      </w:pPr>
      <w:r>
        <w:t xml:space="preserve">1.3 Research Gap and Contribution</w:t>
      </w:r>
    </w:p>
    <w:p>
      <w:pPr>
        <w:pStyle w:val="FirstParagraph"/>
      </w:pPr>
      <w:r>
        <w:t xml:space="preserve">Despite growing interest in personality-aware conversational AI, existing systems rarely integrate dynamic trait detection with psychologically grounded regulation and reproducible evaluation frameworks.</w:t>
      </w:r>
      <w:r>
        <w:t xml:space="preserve"> </w:t>
      </w:r>
      <w:r>
        <w:rPr>
          <w:b/>
          <w:bCs/>
        </w:rPr>
        <w:t xml:space="preserve">Three persistent gaps</w:t>
      </w:r>
      <w:r>
        <w:t xml:space="preserve"> </w:t>
      </w:r>
      <w:r>
        <w:t xml:space="preserve">limit both scientific advancement and practical deployment:</w:t>
      </w:r>
    </w:p>
    <w:p>
      <w:pPr>
        <w:pStyle w:val="Compact"/>
        <w:numPr>
          <w:ilvl w:val="0"/>
          <w:numId w:val="1003"/>
        </w:numPr>
      </w:pPr>
      <w:r>
        <w:rPr>
          <w:b/>
          <w:bCs/>
        </w:rPr>
        <w:t xml:space="preserve">Limited dynamic adaptation:</w:t>
      </w:r>
      <w:r>
        <w:t xml:space="preserve"> </w:t>
      </w:r>
      <w:r>
        <w:t xml:space="preserve">Most systems lack mechanisms for continuous personality inference and real-time behavioral adjustment within conversations.</w:t>
      </w:r>
    </w:p>
    <w:p>
      <w:pPr>
        <w:pStyle w:val="Compact"/>
        <w:numPr>
          <w:ilvl w:val="0"/>
          <w:numId w:val="1003"/>
        </w:numPr>
      </w:pPr>
      <w:r>
        <w:rPr>
          <w:b/>
          <w:bCs/>
        </w:rPr>
        <w:t xml:space="preserve">Weak theoretical grounding:</w:t>
      </w:r>
      <w:r>
        <w:t xml:space="preserve"> </w:t>
      </w:r>
      <w:r>
        <w:t xml:space="preserve">Systems rarely employ validated frameworks with explicit trait-to-behavior mappings enabling scientific validation.</w:t>
      </w:r>
    </w:p>
    <w:p>
      <w:pPr>
        <w:pStyle w:val="Compact"/>
        <w:numPr>
          <w:ilvl w:val="0"/>
          <w:numId w:val="1003"/>
        </w:numPr>
      </w:pPr>
      <w:r>
        <w:rPr>
          <w:b/>
          <w:bCs/>
        </w:rPr>
        <w:t xml:space="preserve">Insufficient evaluation rigor:</w:t>
      </w:r>
      <w:r>
        <w:t xml:space="preserve"> </w:t>
      </w:r>
      <w:r>
        <w:t xml:space="preserve">Most implementations lack audit trails, deterministic contracts, and reproducible protocols necessary for quality assurance and cross-domain generalization.</w:t>
      </w:r>
    </w:p>
    <w:p>
      <w:pPr>
        <w:pStyle w:val="FirstParagraph"/>
      </w:pPr>
      <w:r>
        <w:t xml:space="preserve">Recent work by Devdas (2025) provides crucial empirical validation, demonstrating approximately 34% relative improvement on shared evaluation criteria through personality-adaptive assistants in controlled simulations. This establishes the conceptual foundation—that personality-aware regulation meaningfully improves conversational quality—motivating production-ready, reusable system architectures.</w:t>
      </w:r>
    </w:p>
    <w:p>
      <w:pPr>
        <w:pStyle w:val="BodyText"/>
      </w:pPr>
      <w:r>
        <w:rPr>
          <w:b/>
          <w:bCs/>
        </w:rPr>
        <w:t xml:space="preserve">This thesis introduces a novel, modular architecture that overcomes these gaps through four key innovations beyond prior work:</w:t>
      </w:r>
    </w:p>
    <w:p>
      <w:pPr>
        <w:numPr>
          <w:ilvl w:val="0"/>
          <w:numId w:val="1004"/>
        </w:numPr>
      </w:pPr>
      <w:r>
        <w:rPr>
          <w:b/>
          <w:bCs/>
        </w:rPr>
        <w:t xml:space="preserve">Temporal stability mechanisms (vs. Devdas' static detection):</w:t>
      </w:r>
      <w:r>
        <w:t xml:space="preserve"> </w:t>
      </w:r>
      <w:r>
        <w:t xml:space="preserve">Devdas (2025) performed single-turn personality detection without temporal smoothing, resulting in trait volatility across multi-turn conversations. We introduce EMA-based trait stabilization (α=0.3) with confidence-aware filtering (threshold ≥0.4), achieving convergence within 6-8 turns (Section 4.1). This prevents erratic behavioral shifts from linguistic noise.</w:t>
      </w:r>
    </w:p>
    <w:p>
      <w:pPr>
        <w:numPr>
          <w:ilvl w:val="0"/>
          <w:numId w:val="1004"/>
        </w:numPr>
      </w:pPr>
      <w:r>
        <w:rPr>
          <w:b/>
          <w:bCs/>
        </w:rPr>
        <w:t xml:space="preserve">Production-ready system architecture (vs. research prototype):</w:t>
      </w:r>
      <w:r>
        <w:t xml:space="preserve"> </w:t>
      </w:r>
      <w:r>
        <w:t xml:space="preserve">Devdas validated personality regulation conceptually but did not address deployment infrastructure. We architect a containerized, workflow-orchestrated system (N8N + PostgreSQL + Redis) with RESTful APIs, enabling real-world deployment and longitudinal analysis (Section 4.2, Figure 3).</w:t>
      </w:r>
    </w:p>
    <w:p>
      <w:pPr>
        <w:numPr>
          <w:ilvl w:val="0"/>
          <w:numId w:val="1004"/>
        </w:numPr>
      </w:pPr>
      <w:r>
        <w:rPr>
          <w:b/>
          <w:bCs/>
        </w:rPr>
        <w:t xml:space="preserve">Cross-domain reusability (vs. single-domain focus):</w:t>
      </w:r>
      <w:r>
        <w:t xml:space="preserve"> </w:t>
      </w:r>
      <w:r>
        <w:t xml:space="preserve">Prior work focused on emotional support for loneliness. We implement configurable policy packs (YAML/JSON) that encode domain-specific behavioral rules, enabling transfer to customer service, education, or healthcare with minimal code changes (Section 2.2). This generalizes the approach from proof-of-concept to research infrastructure.</w:t>
      </w:r>
    </w:p>
    <w:p>
      <w:pPr>
        <w:numPr>
          <w:ilvl w:val="0"/>
          <w:numId w:val="1004"/>
        </w:numPr>
      </w:pPr>
      <w:r>
        <w:rPr>
          <w:b/>
          <w:bCs/>
        </w:rPr>
        <w:t xml:space="preserve">Convergence with industrial memory systems:</w:t>
      </w:r>
      <w:r>
        <w:t xml:space="preserve"> </w:t>
      </w:r>
      <w:r>
        <w:t xml:space="preserve">We position personality-aware regulation as complementary to memory-based personalization (ChatGPT Memory, mem0, LangChain). Industrial platforms excel at factual persistence (</w:t>
      </w:r>
      <w:r>
        <w:rPr>
          <w:i/>
          <w:iCs/>
        </w:rPr>
        <w:t xml:space="preserve">what the user said</w:t>
      </w:r>
      <w:r>
        <w:t xml:space="preserve">); our architecture addresses behavioral coherence (</w:t>
      </w:r>
      <w:r>
        <w:rPr>
          <w:i/>
          <w:iCs/>
        </w:rPr>
        <w:t xml:space="preserve">how to communicate given who the user is</w:t>
      </w:r>
      <w:r>
        <w:t xml:space="preserve">) through psychologically grounded modeling. This enables affective alignment that memory retrieval alone cannot provide, defining a hybrid research frontier (Section 1.2).</w:t>
      </w:r>
    </w:p>
    <w:p>
      <w:pPr>
        <w:pStyle w:val="FirstParagraph"/>
      </w:pPr>
      <w:r>
        <w:t xml:space="preserve">These contributions transform Devdas' empirical validation into a reproducible, deployable, and generalizable system architecture suitable for rigorous scientific investigation and practical human-centered applications.</w:t>
      </w:r>
    </w:p>
    <w:p>
      <w:pPr>
        <w:pStyle w:val="BodyText"/>
      </w:pPr>
      <w:r>
        <w:t xml:space="preserve">We optimize the architecture for three core objectives:</w:t>
      </w:r>
    </w:p>
    <w:p>
      <w:pPr>
        <w:pStyle w:val="Compact"/>
        <w:numPr>
          <w:ilvl w:val="0"/>
          <w:numId w:val="1005"/>
        </w:numPr>
      </w:pPr>
      <w:r>
        <w:rPr>
          <w:b/>
          <w:bCs/>
        </w:rPr>
        <w:t xml:space="preserve">Temporal stability:</w:t>
      </w:r>
      <w:r>
        <w:t xml:space="preserve"> </w:t>
      </w:r>
      <w:r>
        <w:t xml:space="preserve">Continuous trait inference with exponential moving average (EMA) smoothing—a statistical technique stabilizing estimates by weighting recent observations more heavily—combined with confidence-aware filtering prevents erratic adaptations from uncertain assessments.</w:t>
      </w:r>
    </w:p>
    <w:p>
      <w:pPr>
        <w:pStyle w:val="Compact"/>
        <w:numPr>
          <w:ilvl w:val="0"/>
          <w:numId w:val="1005"/>
        </w:numPr>
      </w:pPr>
      <w:r>
        <w:rPr>
          <w:b/>
          <w:bCs/>
        </w:rPr>
        <w:t xml:space="preserve">Transparency and reproducibility:</w:t>
      </w:r>
      <w:r>
        <w:t xml:space="preserve"> </w:t>
      </w:r>
      <w:r>
        <w:t xml:space="preserve">Deterministic contracts (standardized JSON data formats ensuring consistent system behavior), comprehensive logging with audit trails, and neutral fallback mechanisms enable rigorous evaluation and systematic improvement.</w:t>
      </w:r>
    </w:p>
    <w:p>
      <w:pPr>
        <w:pStyle w:val="Compact"/>
        <w:numPr>
          <w:ilvl w:val="0"/>
          <w:numId w:val="1005"/>
        </w:numPr>
      </w:pPr>
      <w:r>
        <w:rPr>
          <w:b/>
          <w:bCs/>
        </w:rPr>
        <w:t xml:space="preserve">Cross-domain reusability:</w:t>
      </w:r>
      <w:r>
        <w:t xml:space="preserve"> </w:t>
      </w:r>
      <w:r>
        <w:t xml:space="preserve">Configurable policy packs encapsulate coaching modes, regulation rules, and behavioral directives, enabling rapid adaptation across domains without code changes.</w:t>
      </w:r>
    </w:p>
    <w:p>
      <w:pPr>
        <w:pStyle w:val="FirstParagraph"/>
      </w:pPr>
      <w:r>
        <w:t xml:space="preserve">Informed by the survey literature, the design also prioritizes</w:t>
      </w:r>
      <w:r>
        <w:t xml:space="preserve"> </w:t>
      </w:r>
      <w:r>
        <w:rPr>
          <w:b/>
          <w:bCs/>
        </w:rPr>
        <w:t xml:space="preserve">durable memory</w:t>
      </w:r>
      <w:r>
        <w:t xml:space="preserve"> </w:t>
      </w:r>
      <w:r>
        <w:t xml:space="preserve">for continuity across turns and sessions (compatible with vector-based memory systems), and</w:t>
      </w:r>
      <w:r>
        <w:t xml:space="preserve"> </w:t>
      </w:r>
      <w:r>
        <w:rPr>
          <w:b/>
          <w:bCs/>
        </w:rPr>
        <w:t xml:space="preserve">multi-attribute response control</w:t>
      </w:r>
      <w:r>
        <w:t xml:space="preserve"> </w:t>
      </w:r>
      <w:r>
        <w:t xml:space="preserve">(tone, structure, pacing, warmth) to reflect the multi-faceted nature of real conversations.</w:t>
      </w:r>
      <w:r>
        <w:t xml:space="preserve"> </w:t>
      </w:r>
      <w:r>
        <w:rPr>
          <w:b/>
          <w:bCs/>
        </w:rPr>
        <w:t xml:space="preserve">The potential convergence of factual memory (mem0-style vector recall) with dynamic personality adaptation (Zurich-aligned regulation) defines a promising research frontier</w:t>
      </w:r>
      <w:r>
        <w:t xml:space="preserve">, enabling agents capable of both remembering personal context and responding with motivational sensitivity—combining the scalability of industrial memory systems with the depth and interpretability of psychologically grounded adaptation.</w:t>
      </w:r>
    </w:p>
    <w:p>
      <w:pPr>
        <w:pStyle w:val="BodyText"/>
      </w:pPr>
      <w:r>
        <w:rPr>
          <w:b/>
          <w:bCs/>
        </w:rPr>
        <w:t xml:space="preserve">Table 1: Comparative Analysis - Existing Conversational AI vs. This Architecture</w:t>
      </w:r>
    </w:p>
    <w:p>
      <w:pPr>
        <w:pStyle w:val="BodyText"/>
      </w:pPr>
      <w:r>
        <w:rPr>
          <w:i/>
          <w:iCs/>
        </w:rPr>
        <w:t xml:space="preserve">"Existing systems" encompasses: (1) industrial memory-based platforms (ChatGPT Memory, mem0, LangChain), (2) commercial chatbots without personality adaptation, and (3) research prototypes like Devdas (2025) lacking production infrastructure.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Limitations of Existing Systems</w:t>
            </w:r>
          </w:p>
        </w:tc>
        <w:tc>
          <w:tcPr/>
          <w:p>
            <w:pPr>
              <w:pStyle w:val="Compact"/>
            </w:pPr>
            <w:r>
              <w:t xml:space="preserve">This Architecture's Contributions</w:t>
            </w:r>
          </w:p>
        </w:tc>
      </w:tr>
      <w:tr>
        <w:tc>
          <w:tcPr/>
          <w:p>
            <w:pPr>
              <w:pStyle w:val="Compact"/>
            </w:pPr>
            <w:r>
              <w:rPr>
                <w:b/>
                <w:bCs/>
              </w:rPr>
              <w:t xml:space="preserve">Memory vs. Motivation</w:t>
            </w:r>
          </w:p>
        </w:tc>
        <w:tc>
          <w:tcPr/>
          <w:p>
            <w:pPr>
              <w:pStyle w:val="Compact"/>
            </w:pPr>
            <w:r>
              <w:t xml:space="preserve">Memory-based systems (ChatGPT Memory, mem0, LangChain) recall</w:t>
            </w:r>
            <w:r>
              <w:t xml:space="preserve"> </w:t>
            </w:r>
            <w:r>
              <w:rPr>
                <w:i/>
                <w:iCs/>
              </w:rPr>
              <w:t xml:space="preserve">what was said</w:t>
            </w:r>
            <w:r>
              <w:t xml:space="preserve"> </w:t>
            </w:r>
            <w:r>
              <w:t xml:space="preserve">(factual persistence via vector embeddings) but not</w:t>
            </w:r>
            <w:r>
              <w:t xml:space="preserve"> </w:t>
            </w:r>
            <w:r>
              <w:rPr>
                <w:i/>
                <w:iCs/>
              </w:rPr>
              <w:t xml:space="preserve">why users behave</w:t>
            </w:r>
            <w:r>
              <w:t xml:space="preserve"> </w:t>
            </w:r>
            <w:r>
              <w:t xml:space="preserve">(motivational drivers)</w:t>
            </w:r>
          </w:p>
        </w:tc>
        <w:tc>
          <w:tcPr/>
          <w:p>
            <w:pPr>
              <w:pStyle w:val="Compact"/>
            </w:pPr>
            <w:r>
              <w:t xml:space="preserve">Personality-aware regulation infers motivational states and adapts</w:t>
            </w:r>
            <w:r>
              <w:t xml:space="preserve"> </w:t>
            </w:r>
            <w:r>
              <w:rPr>
                <w:i/>
                <w:iCs/>
              </w:rPr>
              <w:t xml:space="preserve">how to communicate</w:t>
            </w:r>
            <w:r>
              <w:t xml:space="preserve">, achieving behavioral coherence complementary to factual memory (see Section 2.1)</w:t>
            </w:r>
          </w:p>
        </w:tc>
      </w:tr>
      <w:tr>
        <w:tc>
          <w:tcPr/>
          <w:p>
            <w:pPr>
              <w:pStyle w:val="Compact"/>
            </w:pPr>
            <w:r>
              <w:rPr>
                <w:b/>
                <w:bCs/>
              </w:rPr>
              <w:t xml:space="preserve">Dynamic Adaptation</w:t>
            </w:r>
          </w:p>
        </w:tc>
        <w:tc>
          <w:tcPr/>
          <w:p>
            <w:pPr>
              <w:pStyle w:val="Compact"/>
            </w:pPr>
            <w:r>
              <w:t xml:space="preserve">Static user profiles from onboarding; no real-time personality inference</w:t>
            </w:r>
          </w:p>
        </w:tc>
        <w:tc>
          <w:tcPr/>
          <w:p>
            <w:pPr>
              <w:pStyle w:val="Compact"/>
            </w:pPr>
            <w:r>
              <w:t xml:space="preserve">Continuous OCEAN inference with EMA smoothing (α=0.3, the weighting factor for recent observations); confidence-aware filtering (threshold ≥0.4)</w:t>
            </w:r>
          </w:p>
        </w:tc>
      </w:tr>
      <w:tr>
        <w:tc>
          <w:tcPr/>
          <w:p>
            <w:pPr>
              <w:pStyle w:val="Compact"/>
            </w:pPr>
            <w:r>
              <w:rPr>
                <w:b/>
                <w:bCs/>
              </w:rPr>
              <w:t xml:space="preserve">Psychological Grounding</w:t>
            </w:r>
          </w:p>
        </w:tc>
        <w:tc>
          <w:tcPr/>
          <w:p>
            <w:pPr>
              <w:pStyle w:val="Compact"/>
            </w:pPr>
            <w:r>
              <w:t xml:space="preserve">Ad-hoc personalization without validated frameworks; memory retrieval lacks affective alignment</w:t>
            </w:r>
          </w:p>
        </w:tc>
        <w:tc>
          <w:tcPr/>
          <w:p>
            <w:pPr>
              <w:pStyle w:val="Compact"/>
            </w:pPr>
            <w:r>
              <w:t xml:space="preserve">Validated Big Five/Zurich Model framework (Section 2.1) with explicit trait-to-behavior mappings</w:t>
            </w:r>
          </w:p>
        </w:tc>
      </w:tr>
      <w:tr>
        <w:tc>
          <w:tcPr/>
          <w:p>
            <w:pPr>
              <w:pStyle w:val="Compact"/>
            </w:pPr>
            <w:r>
              <w:rPr>
                <w:b/>
                <w:bCs/>
              </w:rPr>
              <w:t xml:space="preserve">Temporal Stability</w:t>
            </w:r>
          </w:p>
        </w:tc>
        <w:tc>
          <w:tcPr/>
          <w:p>
            <w:pPr>
              <w:pStyle w:val="Compact"/>
            </w:pPr>
            <w:r>
              <w:t xml:space="preserve">Inconsistent trait assessments across turns</w:t>
            </w:r>
          </w:p>
        </w:tc>
        <w:tc>
          <w:tcPr/>
          <w:p>
            <w:pPr>
              <w:pStyle w:val="Compact"/>
            </w:pPr>
            <w:r>
              <w:t xml:space="preserve">EMA smoothing targets stable estimates within 6-8 turns (target variance &lt; 0.15)</w:t>
            </w:r>
          </w:p>
        </w:tc>
      </w:tr>
      <w:tr>
        <w:tc>
          <w:tcPr/>
          <w:p>
            <w:pPr>
              <w:pStyle w:val="Compact"/>
            </w:pPr>
            <w:r>
              <w:rPr>
                <w:b/>
                <w:bCs/>
              </w:rPr>
              <w:t xml:space="preserve">Transparency</w:t>
            </w:r>
          </w:p>
        </w:tc>
        <w:tc>
          <w:tcPr/>
          <w:p>
            <w:pPr>
              <w:pStyle w:val="Compact"/>
            </w:pPr>
            <w:r>
              <w:t xml:space="preserve">Opaque decision-making; limited explainability</w:t>
            </w:r>
          </w:p>
        </w:tc>
        <w:tc>
          <w:tcPr/>
          <w:p>
            <w:pPr>
              <w:pStyle w:val="Compact"/>
            </w:pPr>
            <w:r>
              <w:t xml:space="preserve">Deterministic JSON contracts; per-turn audit trails; users can view inferred profiles and understand adaptations</w:t>
            </w:r>
          </w:p>
        </w:tc>
      </w:tr>
      <w:tr>
        <w:tc>
          <w:tcPr/>
          <w:p>
            <w:pPr>
              <w:pStyle w:val="Compact"/>
            </w:pPr>
            <w:r>
              <w:rPr>
                <w:b/>
                <w:bCs/>
              </w:rPr>
              <w:t xml:space="preserve">Evaluation Rigor</w:t>
            </w:r>
          </w:p>
        </w:tc>
        <w:tc>
          <w:tcPr/>
          <w:p>
            <w:pPr>
              <w:pStyle w:val="Compact"/>
            </w:pPr>
            <w:r>
              <w:t xml:space="preserve">No reproducible protocols or audit trails</w:t>
            </w:r>
          </w:p>
        </w:tc>
        <w:tc>
          <w:tcPr/>
          <w:p>
            <w:pPr>
              <w:pStyle w:val="Compact"/>
            </w:pPr>
            <w:r>
              <w:t xml:space="preserve">Comprehensive JSONL logging; scripted evaluator with ≥0.85 inter-run consistency; version-locked configurations</w:t>
            </w:r>
          </w:p>
        </w:tc>
      </w:tr>
      <w:tr>
        <w:tc>
          <w:tcPr/>
          <w:p>
            <w:pPr>
              <w:pStyle w:val="Compact"/>
            </w:pPr>
            <w:r>
              <w:rPr>
                <w:b/>
                <w:bCs/>
              </w:rPr>
              <w:t xml:space="preserve">Cross-Domain Reusability</w:t>
            </w:r>
          </w:p>
        </w:tc>
        <w:tc>
          <w:tcPr/>
          <w:p>
            <w:pPr>
              <w:pStyle w:val="Compact"/>
            </w:pPr>
            <w:r>
              <w:t xml:space="preserve">Hardcoded logic requiring code changes for new domains</w:t>
            </w:r>
          </w:p>
        </w:tc>
        <w:tc>
          <w:tcPr/>
          <w:p>
            <w:pPr>
              <w:pStyle w:val="Compact"/>
            </w:pPr>
            <w:r>
              <w:t xml:space="preserve">Policy packs (YAML/JSON) enable domain transfer in &lt; 30 minutes without code modification</w:t>
            </w:r>
          </w:p>
        </w:tc>
      </w:tr>
      <w:tr>
        <w:tc>
          <w:tcPr/>
          <w:p>
            <w:pPr>
              <w:pStyle w:val="Compact"/>
            </w:pPr>
            <w:r>
              <w:rPr>
                <w:b/>
                <w:bCs/>
              </w:rPr>
              <w:t xml:space="preserve">Bias Mitigation</w:t>
            </w:r>
          </w:p>
        </w:tc>
        <w:tc>
          <w:tcPr/>
          <w:p>
            <w:pPr>
              <w:pStyle w:val="Compact"/>
            </w:pPr>
            <w:r>
              <w:t xml:space="preserve">Static profiling risks perpetuating stereotypes</w:t>
            </w:r>
          </w:p>
        </w:tc>
        <w:tc>
          <w:tcPr/>
          <w:p>
            <w:pPr>
              <w:pStyle w:val="Compact"/>
            </w:pPr>
            <w:r>
              <w:t xml:space="preserve">Continuous updates prevent rigid categorization; confidence thresholds; auditable policy packs; neutral fallbacks</w:t>
            </w:r>
          </w:p>
        </w:tc>
      </w:tr>
      <w:tr>
        <w:tc>
          <w:tcPr/>
          <w:p>
            <w:pPr>
              <w:pStyle w:val="Compact"/>
            </w:pPr>
            <w:r>
              <w:rPr>
                <w:b/>
                <w:bCs/>
              </w:rPr>
              <w:t xml:space="preserve">Data Privacy</w:t>
            </w:r>
          </w:p>
        </w:tc>
        <w:tc>
          <w:tcPr/>
          <w:p>
            <w:pPr>
              <w:pStyle w:val="Compact"/>
            </w:pPr>
            <w:r>
              <w:t xml:space="preserve">Centralized storage with unclear retention policies</w:t>
            </w:r>
          </w:p>
        </w:tc>
        <w:tc>
          <w:tcPr/>
          <w:p>
            <w:pPr>
              <w:pStyle w:val="Compact"/>
            </w:pPr>
            <w:r>
              <w:t xml:space="preserve">Local storage with user consent; data minimization; user-controlled retention and deletion</w:t>
            </w:r>
          </w:p>
        </w:tc>
      </w:tr>
    </w:tbl>
    <w:p>
      <w:r>
        <w:pict>
          <v:rect style="width:0;height:1.5pt" o:hralign="center" o:hrstd="t" o:hr="t"/>
        </w:pict>
      </w:r>
    </w:p>
    <w:bookmarkEnd w:id="12"/>
    <w:bookmarkStart w:id="13" w:name="Xca643e2d341a1a8e30b421026792f56102b5f96"/>
    <w:p>
      <w:pPr>
        <w:pStyle w:val="Heading3"/>
      </w:pPr>
      <w:r>
        <w:t xml:space="preserve">1.4 Ethical Considerations</w:t>
      </w:r>
    </w:p>
    <w:p>
      <w:pPr>
        <w:pStyle w:val="FirstParagraph"/>
      </w:pPr>
      <w:r>
        <w:t xml:space="preserve">Personality-aware systems raise critical ethical challenges that require careful architectural and operational responses:</w:t>
      </w:r>
    </w:p>
    <w:p>
      <w:pPr>
        <w:pStyle w:val="BodyText"/>
      </w:pPr>
      <w:r>
        <w:rPr>
          <w:b/>
          <w:bCs/>
        </w:rPr>
        <w:t xml:space="preserve">Privacy and data protection.</w:t>
      </w:r>
      <w:r>
        <w:t xml:space="preserve"> </w:t>
      </w:r>
      <w:r>
        <w:t xml:space="preserve">All personality inferences and conversation logs are stored locally with explicit user consent, and the modular design enables deployment in privacy-preserving configurations. Users retain control over data retention periods and can request deletion at any time. The system implements data minimization principles, storing only information necessary for personality inference and conversation continuity.</w:t>
      </w:r>
    </w:p>
    <w:p>
      <w:pPr>
        <w:pStyle w:val="BodyText"/>
      </w:pPr>
      <w:r>
        <w:rPr>
          <w:b/>
          <w:bCs/>
        </w:rPr>
        <w:t xml:space="preserve">Cultural bias in personality detection.</w:t>
      </w:r>
      <w:r>
        <w:t xml:space="preserve"> </w:t>
      </w:r>
      <w:r>
        <w:t xml:space="preserve">The Big Five framework, while extensively validated, exhibits cultural variability in trait expression and interpretation (Church, 2000; McCrae &amp; Terracciano, 2005). To mitigate this risk, the system: (1) employs linguistic features (sentiment, word choice, syntactic patterns) rather than culturally specific content references; (2) implements confidence thresholds that prevent action on uncertain assessments, particularly important for cross-cultural contexts; and (3) supports manual trait calibration allowing users to correct misclassifications. Future work should incorporate culturally adapted personality models and multilingual validation studies.</w:t>
      </w:r>
    </w:p>
    <w:p>
      <w:pPr>
        <w:pStyle w:val="BodyText"/>
      </w:pPr>
      <w:r>
        <w:rPr>
          <w:b/>
          <w:bCs/>
        </w:rPr>
        <w:t xml:space="preserve">Bias in behavior regulation.</w:t>
      </w:r>
      <w:r>
        <w:t xml:space="preserve"> </w:t>
      </w:r>
      <w:r>
        <w:t xml:space="preserve">Mapping personality traits to conversational behaviors risks reinforcing stereotypes (e.g., assuming all high-neuroticism users need excessive reassurance). The system includes safeguards: (1) continuous trait inference updates assessments as conversations evolve, preventing rigid categorization; (2) policy packs are auditable and modifiable, enabling researchers to identify and correct inappropriate mappings; and (3) neutral fallback mechanisms activate when confidence is low, defaulting to balanced, non-adaptive responses. The theoretical grounding is detailed in Section 2.1.</w:t>
      </w:r>
    </w:p>
    <w:p>
      <w:pPr>
        <w:pStyle w:val="BodyText"/>
      </w:pPr>
      <w:r>
        <w:rPr>
          <w:b/>
          <w:bCs/>
        </w:rPr>
        <w:t xml:space="preserve">Handling sensitive user data.</w:t>
      </w:r>
      <w:r>
        <w:t xml:space="preserve"> </w:t>
      </w:r>
      <w:r>
        <w:t xml:space="preserve">Mental health and workplace coaching contexts involve disclosure of sensitive information (stress, anxiety, interpersonal conflicts). The architecture addresses this through: (1) end-to-end encryption for data transmission; (2) role-based access controls limiting researcher access to anonymized conversation logs; (3) automated detection of crisis indicators (suicidal ideation, self-harm) triggering escalation protocols to human professionals; and (4) clear disclaimers that the system complements but does not replace professional care.</w:t>
      </w:r>
    </w:p>
    <w:p>
      <w:pPr>
        <w:pStyle w:val="BodyText"/>
      </w:pPr>
      <w:r>
        <w:rPr>
          <w:b/>
          <w:bCs/>
        </w:rPr>
        <w:t xml:space="preserve">Transparency and user agency.</w:t>
      </w:r>
      <w:r>
        <w:t xml:space="preserve"> </w:t>
      </w:r>
      <w:r>
        <w:t xml:space="preserve">Comprehensive logging with per-turn audit trails enables users and researchers to understand how personality inferences influence system behavior. Users can view their inferred personality profiles, understand why specific responses were generated, and provide feedback to improve accuracy. This transparency supports informed consent and builds trust in personality-adaptive systems.</w:t>
      </w:r>
    </w:p>
    <w:p>
      <w:r>
        <w:pict>
          <v:rect style="width:0;height:1.5pt" o:hralign="center" o:hrstd="t" o:hr="t"/>
        </w:pict>
      </w:r>
    </w:p>
    <w:bookmarkEnd w:id="13"/>
    <w:bookmarkStart w:id="14" w:name="X3b486086e9492d3bbec2feeeee8fc6feee7db35"/>
    <w:p>
      <w:pPr>
        <w:pStyle w:val="Heading3"/>
      </w:pPr>
      <w:r>
        <w:t xml:space="preserve">1.5 Limitations</w:t>
      </w:r>
    </w:p>
    <w:p>
      <w:pPr>
        <w:pStyle w:val="FirstParagraph"/>
      </w:pPr>
      <w:r>
        <w:t xml:space="preserve">Despite the architectural safeguards described in Section 1.4, this preliminary study exhibits several technical and ethical limitations requiring explicit acknowledgment and empirical validation in the thesis phase:</w:t>
      </w:r>
    </w:p>
    <w:p>
      <w:pPr>
        <w:pStyle w:val="BodyText"/>
      </w:pPr>
      <w:r>
        <w:rPr>
          <w:b/>
          <w:bCs/>
        </w:rPr>
        <w:t xml:space="preserve">Technical and algorithmic limitations:</w:t>
      </w:r>
    </w:p>
    <w:p>
      <w:pPr>
        <w:numPr>
          <w:ilvl w:val="0"/>
          <w:numId w:val="1006"/>
        </w:numPr>
      </w:pPr>
      <w:r>
        <w:rPr>
          <w:b/>
          <w:bCs/>
        </w:rPr>
        <w:t xml:space="preserve">EMA amplification of initial biases:</w:t>
      </w:r>
      <w:r>
        <w:t xml:space="preserve"> </w:t>
      </w:r>
      <w:r>
        <w:t xml:space="preserve">If early conversation turns contain unrepresentative personality signals (e.g., a user responding formally in initial exchanges despite being naturally extraverted), the EMA smoothing mechanism may amplify and persist these incorrect assessments. The α=0.3 parameter provides eventual correction but requires 8-12 turns for full convergence, potentially delivering misaligned responses in the interim.</w:t>
      </w:r>
      <w:r>
        <w:t xml:space="preserve"> </w:t>
      </w:r>
      <w:r>
        <w:rPr>
          <w:i/>
          <w:iCs/>
        </w:rPr>
        <w:t xml:space="preserve">Validation need:</w:t>
      </w:r>
      <w:r>
        <w:t xml:space="preserve"> </w:t>
      </w:r>
      <w:r>
        <w:t xml:space="preserve">Empirical testing with diverse user populations to measure convergence reliability and establish early-turn bias detection thresholds.</w:t>
      </w:r>
    </w:p>
    <w:p>
      <w:pPr>
        <w:numPr>
          <w:ilvl w:val="0"/>
          <w:numId w:val="1006"/>
        </w:numPr>
      </w:pPr>
      <w:r>
        <w:rPr>
          <w:b/>
          <w:bCs/>
        </w:rPr>
        <w:t xml:space="preserve">Adversarial manipulation:</w:t>
      </w:r>
      <w:r>
        <w:t xml:space="preserve"> </w:t>
      </w:r>
      <w:r>
        <w:t xml:space="preserve">Users may intentionally provide misleading personality signals to game the system or test boundaries. The current architecture lacks mechanisms to detect deliberate misrepresentation.</w:t>
      </w:r>
      <w:r>
        <w:t xml:space="preserve"> </w:t>
      </w:r>
      <w:r>
        <w:rPr>
          <w:i/>
          <w:iCs/>
        </w:rPr>
        <w:t xml:space="preserve">Validation need:</w:t>
      </w:r>
      <w:r>
        <w:t xml:space="preserve"> </w:t>
      </w:r>
      <w:r>
        <w:t xml:space="preserve">Red-teaming exercises to identify manipulation vectors and establish detection protocols.</w:t>
      </w:r>
    </w:p>
    <w:p>
      <w:pPr>
        <w:pStyle w:val="FirstParagraph"/>
      </w:pPr>
      <w:r>
        <w:rPr>
          <w:b/>
          <w:bCs/>
        </w:rPr>
        <w:t xml:space="preserve">Ethical and fairness limitations:</w:t>
      </w:r>
    </w:p>
    <w:p>
      <w:pPr>
        <w:numPr>
          <w:ilvl w:val="0"/>
          <w:numId w:val="1007"/>
        </w:numPr>
      </w:pPr>
      <w:r>
        <w:rPr>
          <w:b/>
          <w:bCs/>
        </w:rPr>
        <w:t xml:space="preserve">Cultural bias persistence:</w:t>
      </w:r>
      <w:r>
        <w:t xml:space="preserve"> </w:t>
      </w:r>
      <w:r>
        <w:t xml:space="preserve">While confidence thresholds and linguistic features mitigate some cultural variability, the Big Five framework itself exhibits construct validity differences across cultures (Church, 2000). Linguistic markers validated on Western English speakers may misclassify personality expressions in other cultural contexts, even with high confidence scores.</w:t>
      </w:r>
      <w:r>
        <w:t xml:space="preserve"> </w:t>
      </w:r>
      <w:r>
        <w:rPr>
          <w:i/>
          <w:iCs/>
        </w:rPr>
        <w:t xml:space="preserve">Validation need:</w:t>
      </w:r>
      <w:r>
        <w:t xml:space="preserve"> </w:t>
      </w:r>
      <w:r>
        <w:t xml:space="preserve">Cross-cultural validation studies targeting &lt; 5% disparity in detection accuracy across cultural groups (Western, East Asian, Middle Eastern, Latin American populations).</w:t>
      </w:r>
    </w:p>
    <w:p>
      <w:pPr>
        <w:numPr>
          <w:ilvl w:val="0"/>
          <w:numId w:val="1007"/>
        </w:numPr>
      </w:pPr>
      <w:r>
        <w:rPr>
          <w:b/>
          <w:bCs/>
        </w:rPr>
        <w:t xml:space="preserve">Intersectional bias in trait-to-directive mappings:</w:t>
      </w:r>
      <w:r>
        <w:t xml:space="preserve"> </w:t>
      </w:r>
      <w:r>
        <w:t xml:space="preserve">Policy pack directives may interact with demographic factors (age, gender, socioeconomic status) in unanticipated ways. For example, "warm, empathetic language" for high agreeableness might inadvertently reinforce gender stereotypes if applied differently across user demographics.</w:t>
      </w:r>
      <w:r>
        <w:t xml:space="preserve"> </w:t>
      </w:r>
      <w:r>
        <w:rPr>
          <w:i/>
          <w:iCs/>
        </w:rPr>
        <w:t xml:space="preserve">Validation need:</w:t>
      </w:r>
      <w:r>
        <w:t xml:space="preserve"> </w:t>
      </w:r>
      <w:r>
        <w:t xml:space="preserve">Systematic auditing of directive application across intersectional user groups, targeting demographic parity (± 10% variation) in perceived appropriateness ratings.</w:t>
      </w:r>
    </w:p>
    <w:p>
      <w:pPr>
        <w:pStyle w:val="FirstParagraph"/>
      </w:pPr>
      <w:r>
        <w:rPr>
          <w:b/>
          <w:bCs/>
        </w:rPr>
        <w:t xml:space="preserve">Validation roadmap for thesis phase.</w:t>
      </w:r>
      <w:r>
        <w:t xml:space="preserve"> </w:t>
      </w:r>
      <w:r>
        <w:t xml:space="preserve">These limitations will be addressed through systematic empirical validation:</w:t>
      </w:r>
    </w:p>
    <w:p>
      <w:pPr>
        <w:pStyle w:val="Compact"/>
        <w:numPr>
          <w:ilvl w:val="0"/>
          <w:numId w:val="1008"/>
        </w:numPr>
      </w:pPr>
      <w:r>
        <w:rPr>
          <w:b/>
          <w:bCs/>
        </w:rPr>
        <w:t xml:space="preserve">Bias quantification study:</w:t>
      </w:r>
      <w:r>
        <w:t xml:space="preserve"> </w:t>
      </w:r>
      <w:r>
        <w:t xml:space="preserve">Measure detection accuracy and directive appropriateness across stratified demographic samples (n ≥ 200, balanced by culture, age, gender), targeting &lt; 5% disparity in F1 scores across groups.</w:t>
      </w:r>
    </w:p>
    <w:p>
      <w:pPr>
        <w:pStyle w:val="Compact"/>
        <w:numPr>
          <w:ilvl w:val="0"/>
          <w:numId w:val="1008"/>
        </w:numPr>
      </w:pPr>
      <w:r>
        <w:rPr>
          <w:b/>
          <w:bCs/>
        </w:rPr>
        <w:t xml:space="preserve">Convergence reliability analysis:</w:t>
      </w:r>
      <w:r>
        <w:t xml:space="preserve"> </w:t>
      </w:r>
      <w:r>
        <w:t xml:space="preserve">Track EMA convergence patterns across diverse user profiles, establishing early-turn correction protocols when initial variance exceeds 0.25.</w:t>
      </w:r>
    </w:p>
    <w:p>
      <w:pPr>
        <w:pStyle w:val="Compact"/>
        <w:numPr>
          <w:ilvl w:val="0"/>
          <w:numId w:val="1008"/>
        </w:numPr>
      </w:pPr>
      <w:r>
        <w:rPr>
          <w:b/>
          <w:bCs/>
        </w:rPr>
        <w:t xml:space="preserve">Intersectional fairness audit:</w:t>
      </w:r>
      <w:r>
        <w:t xml:space="preserve"> </w:t>
      </w:r>
      <w:r>
        <w:t xml:space="preserve">Systematic analysis of directive application across intersectional categories, with independent raters (κ ≥ 0.80) assessing perceived bias.</w:t>
      </w:r>
    </w:p>
    <w:p>
      <w:pPr>
        <w:pStyle w:val="Compact"/>
        <w:numPr>
          <w:ilvl w:val="0"/>
          <w:numId w:val="1008"/>
        </w:numPr>
      </w:pPr>
      <w:r>
        <w:rPr>
          <w:b/>
          <w:bCs/>
        </w:rPr>
        <w:t xml:space="preserve">Adversarial robustness testing:</w:t>
      </w:r>
      <w:r>
        <w:t xml:space="preserve"> </w:t>
      </w:r>
      <w:r>
        <w:t xml:space="preserve">Red-team evaluation with intentional misrepresentation scenarios, developing detection heuristics for manipulation attempts.</w:t>
      </w:r>
    </w:p>
    <w:p>
      <w:pPr>
        <w:pStyle w:val="Compact"/>
        <w:numPr>
          <w:ilvl w:val="0"/>
          <w:numId w:val="1008"/>
        </w:numPr>
      </w:pPr>
      <w:r>
        <w:rPr>
          <w:b/>
          <w:bCs/>
        </w:rPr>
        <w:t xml:space="preserve">Human-in-the-loop validation:</w:t>
      </w:r>
      <w:r>
        <w:t xml:space="preserve"> </w:t>
      </w:r>
      <w:r>
        <w:t xml:space="preserve">Expert review (clinical psychologists, cultural competence specialists) of system outputs before real-world deployment, ensuring alignment with ethical practice standards.</w:t>
      </w:r>
    </w:p>
    <w:p>
      <w:pPr>
        <w:pStyle w:val="FirstParagraph"/>
      </w:pPr>
      <w:r>
        <w:t xml:space="preserve">These validation studies will inform iterative system refinement and establish deployment guardrails, ensuring the architecture advances responsible AI principles while delivering meaningful personalization benefits.</w:t>
      </w:r>
    </w:p>
    <w:p>
      <w:r>
        <w:pict>
          <v:rect style="width:0;height:1.5pt" o:hralign="center" o:hrstd="t" o:hr="t"/>
        </w:pict>
      </w:r>
    </w:p>
    <w:bookmarkEnd w:id="14"/>
    <w:bookmarkStart w:id="15" w:name="X9f5d66588e79e510b888d9d940beac2c43c8dcf"/>
    <w:p>
      <w:pPr>
        <w:pStyle w:val="Heading3"/>
      </w:pPr>
      <w:r>
        <w:t xml:space="preserve">1.6 Data Management Plan</w:t>
      </w:r>
    </w:p>
    <w:p>
      <w:pPr>
        <w:pStyle w:val="FirstParagraph"/>
      </w:pPr>
      <w:r>
        <w:t xml:space="preserve">This preliminary study handles sensitive user data requiring rigorous data governance aligned with GDPR principles and university research ethics guidelines. The following plan ensures data security, privacy protection, and responsible stewardship throughout the research lifecycle.</w:t>
      </w:r>
    </w:p>
    <w:p>
      <w:pPr>
        <w:pStyle w:val="BodyText"/>
      </w:pPr>
      <w:r>
        <w:rPr>
          <w:b/>
          <w:bCs/>
        </w:rPr>
        <w:t xml:space="preserve">Data Collection and Storage:</w:t>
      </w:r>
    </w:p>
    <w:p>
      <w:pPr>
        <w:pStyle w:val="Compact"/>
        <w:numPr>
          <w:ilvl w:val="0"/>
          <w:numId w:val="1009"/>
        </w:numPr>
      </w:pPr>
      <w:r>
        <w:rPr>
          <w:b/>
          <w:bCs/>
        </w:rPr>
        <w:t xml:space="preserve">What data:</w:t>
      </w:r>
      <w:r>
        <w:t xml:space="preserve"> </w:t>
      </w:r>
      <w:r>
        <w:t xml:space="preserve">Conversation logs (user inputs, system responses), personality trait estimates (OCEAN scores with confidence values), session metadata (timestamps, turn counts, coaching modes), evaluation metrics</w:t>
      </w:r>
    </w:p>
    <w:p>
      <w:pPr>
        <w:pStyle w:val="Compact"/>
        <w:numPr>
          <w:ilvl w:val="0"/>
          <w:numId w:val="1009"/>
        </w:numPr>
      </w:pPr>
      <w:r>
        <w:rPr>
          <w:b/>
          <w:bCs/>
        </w:rPr>
        <w:t xml:space="preserve">Storage location:</w:t>
      </w:r>
      <w:r>
        <w:t xml:space="preserve"> </w:t>
      </w:r>
      <w:r>
        <w:t xml:space="preserve">Local PostgreSQL database hosted on university-approved servers (preliminary study: development machine with encrypted storage; thesis phase: university research infrastructure)</w:t>
      </w:r>
    </w:p>
    <w:p>
      <w:pPr>
        <w:pStyle w:val="Compact"/>
        <w:numPr>
          <w:ilvl w:val="0"/>
          <w:numId w:val="1009"/>
        </w:numPr>
      </w:pPr>
      <w:r>
        <w:rPr>
          <w:b/>
          <w:bCs/>
        </w:rPr>
        <w:t xml:space="preserve">Encryption:</w:t>
      </w:r>
      <w:r>
        <w:t xml:space="preserve"> </w:t>
      </w:r>
      <w:r>
        <w:t xml:space="preserve">Data at rest encrypted using AES-256; data in transit protected via TLS 1.3 for API communications</w:t>
      </w:r>
    </w:p>
    <w:p>
      <w:pPr>
        <w:pStyle w:val="Compact"/>
        <w:numPr>
          <w:ilvl w:val="0"/>
          <w:numId w:val="1009"/>
        </w:numPr>
      </w:pPr>
      <w:r>
        <w:rPr>
          <w:b/>
          <w:bCs/>
        </w:rPr>
        <w:t xml:space="preserve">Access control:</w:t>
      </w:r>
      <w:r>
        <w:t xml:space="preserve"> </w:t>
      </w:r>
      <w:r>
        <w:t xml:space="preserve">Role-based access with authentication required; only researcher (primary investigator) and supervisor have access during preliminary study</w:t>
      </w:r>
    </w:p>
    <w:p>
      <w:pPr>
        <w:pStyle w:val="FirstParagraph"/>
      </w:pPr>
      <w:r>
        <w:rPr>
          <w:b/>
          <w:bCs/>
        </w:rPr>
        <w:t xml:space="preserve">Data Minimization and Anonymization:</w:t>
      </w:r>
    </w:p>
    <w:p>
      <w:pPr>
        <w:pStyle w:val="Compact"/>
        <w:numPr>
          <w:ilvl w:val="0"/>
          <w:numId w:val="1010"/>
        </w:numPr>
      </w:pPr>
      <w:r>
        <w:rPr>
          <w:b/>
          <w:bCs/>
        </w:rPr>
        <w:t xml:space="preserve">No personally identifiable information (PII)</w:t>
      </w:r>
      <w:r>
        <w:t xml:space="preserve"> </w:t>
      </w:r>
      <w:r>
        <w:t xml:space="preserve">collected during simulated conversations</w:t>
      </w:r>
    </w:p>
    <w:p>
      <w:pPr>
        <w:pStyle w:val="Compact"/>
        <w:numPr>
          <w:ilvl w:val="0"/>
          <w:numId w:val="1010"/>
        </w:numPr>
      </w:pPr>
      <w:r>
        <w:t xml:space="preserve">Human validation phase (thesis): participants assigned anonymous IDs; demographic data limited to age range, gender, education level (aggregated reporting only)</w:t>
      </w:r>
    </w:p>
    <w:p>
      <w:pPr>
        <w:pStyle w:val="Compact"/>
        <w:numPr>
          <w:ilvl w:val="0"/>
          <w:numId w:val="1010"/>
        </w:numPr>
      </w:pPr>
      <w:r>
        <w:t xml:space="preserve">Conversation content stored without linkage to external identifiers</w:t>
      </w:r>
    </w:p>
    <w:p>
      <w:pPr>
        <w:pStyle w:val="Compact"/>
        <w:numPr>
          <w:ilvl w:val="0"/>
          <w:numId w:val="1010"/>
        </w:numPr>
      </w:pPr>
      <w:r>
        <w:t xml:space="preserve">IP addresses and device fingerprints not logged</w:t>
      </w:r>
    </w:p>
    <w:p>
      <w:pPr>
        <w:pStyle w:val="FirstParagraph"/>
      </w:pPr>
      <w:r>
        <w:rPr>
          <w:b/>
          <w:bCs/>
        </w:rPr>
        <w:t xml:space="preserve">Retention and Deletion:</w:t>
      </w:r>
    </w:p>
    <w:p>
      <w:pPr>
        <w:pStyle w:val="Compact"/>
        <w:numPr>
          <w:ilvl w:val="0"/>
          <w:numId w:val="1011"/>
        </w:numPr>
      </w:pPr>
      <w:r>
        <w:rPr>
          <w:b/>
          <w:bCs/>
        </w:rPr>
        <w:t xml:space="preserve">Preliminary study data:</w:t>
      </w:r>
      <w:r>
        <w:t xml:space="preserve"> </w:t>
      </w:r>
      <w:r>
        <w:t xml:space="preserve">Retained for thesis duration + 5 years (standard research data retention policy)</w:t>
      </w:r>
    </w:p>
    <w:p>
      <w:pPr>
        <w:pStyle w:val="Compact"/>
        <w:numPr>
          <w:ilvl w:val="0"/>
          <w:numId w:val="1011"/>
        </w:numPr>
      </w:pPr>
      <w:r>
        <w:rPr>
          <w:b/>
          <w:bCs/>
        </w:rPr>
        <w:t xml:space="preserve">Human study data:</w:t>
      </w:r>
      <w:r>
        <w:t xml:space="preserve"> </w:t>
      </w:r>
      <w:r>
        <w:t xml:space="preserve">Participants can request deletion at any time; automatic deletion 5 years post-publication unless participant consents to extended retention</w:t>
      </w:r>
    </w:p>
    <w:p>
      <w:pPr>
        <w:pStyle w:val="Compact"/>
        <w:numPr>
          <w:ilvl w:val="0"/>
          <w:numId w:val="1011"/>
        </w:numPr>
      </w:pPr>
      <w:r>
        <w:rPr>
          <w:b/>
          <w:bCs/>
        </w:rPr>
        <w:t xml:space="preserve">Deletion protocol:</w:t>
      </w:r>
      <w:r>
        <w:t xml:space="preserve"> </w:t>
      </w:r>
      <w:r>
        <w:t xml:space="preserve">Secure deletion using multi-pass overwrite for local storage; database records purged with transaction log cleanup</w:t>
      </w:r>
    </w:p>
    <w:p>
      <w:pPr>
        <w:pStyle w:val="FirstParagraph"/>
      </w:pPr>
      <w:r>
        <w:rPr>
          <w:b/>
          <w:bCs/>
        </w:rPr>
        <w:t xml:space="preserve">Access Roles and Responsibilities:</w:t>
      </w:r>
    </w:p>
    <w:p>
      <w:pPr>
        <w:pStyle w:val="Compact"/>
        <w:numPr>
          <w:ilvl w:val="0"/>
          <w:numId w:val="1012"/>
        </w:numPr>
      </w:pPr>
      <w:r>
        <w:rPr>
          <w:b/>
          <w:bCs/>
        </w:rPr>
        <w:t xml:space="preserve">Primary Investigator (Jiahua Duojie):</w:t>
      </w:r>
      <w:r>
        <w:t xml:space="preserve"> </w:t>
      </w:r>
      <w:r>
        <w:t xml:space="preserve">Full access to raw data for analysis; responsible for data security and ethical compliance</w:t>
      </w:r>
    </w:p>
    <w:p>
      <w:pPr>
        <w:pStyle w:val="Compact"/>
        <w:numPr>
          <w:ilvl w:val="0"/>
          <w:numId w:val="1012"/>
        </w:numPr>
      </w:pPr>
      <w:r>
        <w:rPr>
          <w:b/>
          <w:bCs/>
        </w:rPr>
        <w:t xml:space="preserve">Supervisor (Prof. Dr. Guang Lu):</w:t>
      </w:r>
      <w:r>
        <w:t xml:space="preserve"> </w:t>
      </w:r>
      <w:r>
        <w:t xml:space="preserve">Read access to anonymized datasets for quality assurance and validation</w:t>
      </w:r>
    </w:p>
    <w:p>
      <w:pPr>
        <w:pStyle w:val="Compact"/>
        <w:numPr>
          <w:ilvl w:val="0"/>
          <w:numId w:val="1012"/>
        </w:numPr>
      </w:pPr>
      <w:r>
        <w:rPr>
          <w:b/>
          <w:bCs/>
        </w:rPr>
        <w:t xml:space="preserve">Thesis phase:</w:t>
      </w:r>
      <w:r>
        <w:t xml:space="preserve"> </w:t>
      </w:r>
      <w:r>
        <w:t xml:space="preserve">External evaluators may access anonymized conversation excerpts for inter-rater reliability studies (requires separate ethics approval)</w:t>
      </w:r>
    </w:p>
    <w:p>
      <w:pPr>
        <w:pStyle w:val="FirstParagraph"/>
      </w:pPr>
      <w:r>
        <w:rPr>
          <w:b/>
          <w:bCs/>
        </w:rPr>
        <w:t xml:space="preserve">Incident Response:</w:t>
      </w:r>
    </w:p>
    <w:p>
      <w:pPr>
        <w:pStyle w:val="Compact"/>
        <w:numPr>
          <w:ilvl w:val="0"/>
          <w:numId w:val="1013"/>
        </w:numPr>
      </w:pPr>
      <w:r>
        <w:rPr>
          <w:b/>
          <w:bCs/>
        </w:rPr>
        <w:t xml:space="preserve">Data breach protocol:</w:t>
      </w:r>
      <w:r>
        <w:t xml:space="preserve"> </w:t>
      </w:r>
      <w:r>
        <w:t xml:space="preserve">Immediate supervisor notification; university IT security team engagement; affected participants notified within 72 hours (if applicable); incident documentation for ethics committee</w:t>
      </w:r>
    </w:p>
    <w:p>
      <w:pPr>
        <w:pStyle w:val="Compact"/>
        <w:numPr>
          <w:ilvl w:val="0"/>
          <w:numId w:val="1013"/>
        </w:numPr>
      </w:pPr>
      <w:r>
        <w:rPr>
          <w:b/>
          <w:bCs/>
        </w:rPr>
        <w:t xml:space="preserve">Unauthorized access detection:</w:t>
      </w:r>
      <w:r>
        <w:t xml:space="preserve"> </w:t>
      </w:r>
      <w:r>
        <w:t xml:space="preserve">Quarterly access log audits; automated alerts for login anomalies</w:t>
      </w:r>
    </w:p>
    <w:p>
      <w:pPr>
        <w:pStyle w:val="Compact"/>
        <w:numPr>
          <w:ilvl w:val="0"/>
          <w:numId w:val="1013"/>
        </w:numPr>
      </w:pPr>
      <w:r>
        <w:rPr>
          <w:b/>
          <w:bCs/>
        </w:rPr>
        <w:t xml:space="preserve">Backup and recovery:</w:t>
      </w:r>
      <w:r>
        <w:t xml:space="preserve"> </w:t>
      </w:r>
      <w:r>
        <w:t xml:space="preserve">Weekly encrypted backups to university-approved cloud storage (restricted access); disaster recovery plan with 24-hour restoration target</w:t>
      </w:r>
    </w:p>
    <w:p>
      <w:pPr>
        <w:pStyle w:val="FirstParagraph"/>
      </w:pPr>
      <w:r>
        <w:rPr>
          <w:b/>
          <w:bCs/>
        </w:rPr>
        <w:t xml:space="preserve">Ethics and Compliance:</w:t>
      </w:r>
    </w:p>
    <w:p>
      <w:pPr>
        <w:pStyle w:val="Compact"/>
        <w:numPr>
          <w:ilvl w:val="0"/>
          <w:numId w:val="1014"/>
        </w:numPr>
      </w:pPr>
      <w:r>
        <w:rPr>
          <w:b/>
          <w:bCs/>
        </w:rPr>
        <w:t xml:space="preserve">Preliminary study (simulations):</w:t>
      </w:r>
      <w:r>
        <w:t xml:space="preserve"> </w:t>
      </w:r>
      <w:r>
        <w:t xml:space="preserve">No human subjects; synthetic data generation only; no IRB approval required</w:t>
      </w:r>
    </w:p>
    <w:p>
      <w:pPr>
        <w:pStyle w:val="Compact"/>
        <w:numPr>
          <w:ilvl w:val="0"/>
          <w:numId w:val="1014"/>
        </w:numPr>
      </w:pPr>
      <w:r>
        <w:rPr>
          <w:b/>
          <w:bCs/>
        </w:rPr>
        <w:t xml:space="preserve">Thesis phase (human validation):</w:t>
      </w:r>
      <w:r>
        <w:t xml:space="preserve"> </w:t>
      </w:r>
      <w:r>
        <w:t xml:space="preserve">IRB/ethics committee approval required before participant recruitment; informed consent process documented; right to withdraw established; data handling procedures reviewed and approved</w:t>
      </w:r>
    </w:p>
    <w:p>
      <w:pPr>
        <w:pStyle w:val="Compact"/>
        <w:numPr>
          <w:ilvl w:val="0"/>
          <w:numId w:val="1014"/>
        </w:numPr>
      </w:pPr>
      <w:r>
        <w:rPr>
          <w:b/>
          <w:bCs/>
        </w:rPr>
        <w:t xml:space="preserve">LLM API data handling:</w:t>
      </w:r>
      <w:r>
        <w:t xml:space="preserve"> </w:t>
      </w:r>
      <w:r>
        <w:t xml:space="preserve">External APIs (OpenAI GPT-4, Gemini via Juguang) configured with zero-retention policies; no training data sharing; API keys secured in environment variables (never committed to version control)</w:t>
      </w:r>
    </w:p>
    <w:p>
      <w:pPr>
        <w:pStyle w:val="FirstParagraph"/>
      </w:pPr>
      <w:r>
        <w:rPr>
          <w:b/>
          <w:bCs/>
        </w:rPr>
        <w:t xml:space="preserve">Data Sharing and Publication:</w:t>
      </w:r>
    </w:p>
    <w:p>
      <w:pPr>
        <w:pStyle w:val="Compact"/>
        <w:numPr>
          <w:ilvl w:val="0"/>
          <w:numId w:val="1015"/>
        </w:numPr>
      </w:pPr>
      <w:r>
        <w:rPr>
          <w:b/>
          <w:bCs/>
        </w:rPr>
        <w:t xml:space="preserve">Reproducibility artifacts:</w:t>
      </w:r>
      <w:r>
        <w:t xml:space="preserve"> </w:t>
      </w:r>
      <w:r>
        <w:t xml:space="preserve">Anonymized conversation samples (n=10-15 representative examples) released with publication; full raw data not publicly shared due to privacy constraints</w:t>
      </w:r>
    </w:p>
    <w:p>
      <w:pPr>
        <w:pStyle w:val="Compact"/>
        <w:numPr>
          <w:ilvl w:val="0"/>
          <w:numId w:val="1015"/>
        </w:numPr>
      </w:pPr>
      <w:r>
        <w:rPr>
          <w:b/>
          <w:bCs/>
        </w:rPr>
        <w:t xml:space="preserve">Code and schemas:</w:t>
      </w:r>
      <w:r>
        <w:t xml:space="preserve"> </w:t>
      </w:r>
      <w:r>
        <w:t xml:space="preserve">GitHub repository with prompts, JSON contracts, evaluation rubrics, analysis scripts (no sensitive data)</w:t>
      </w:r>
    </w:p>
    <w:p>
      <w:pPr>
        <w:pStyle w:val="Compact"/>
        <w:numPr>
          <w:ilvl w:val="0"/>
          <w:numId w:val="1015"/>
        </w:numPr>
      </w:pPr>
      <w:r>
        <w:rPr>
          <w:b/>
          <w:bCs/>
        </w:rPr>
        <w:t xml:space="preserve">Aggregated results only:</w:t>
      </w:r>
      <w:r>
        <w:t xml:space="preserve"> </w:t>
      </w:r>
      <w:r>
        <w:t xml:space="preserve">Publication reports summary statistics, visualizations, and statistical tests; no individual-level data disclosed</w:t>
      </w:r>
    </w:p>
    <w:p>
      <w:pPr>
        <w:pStyle w:val="FirstParagraph"/>
      </w:pPr>
      <w:r>
        <w:t xml:space="preserve">This Data Management Plan will be updated as the thesis progresses, with any material changes subject to supervisor review and ethics committee approval (where applicable).</w:t>
      </w:r>
    </w:p>
    <w:p>
      <w:r>
        <w:pict>
          <v:rect style="width:0;height:1.5pt" o:hralign="center" o:hrstd="t" o:hr="t"/>
        </w:pict>
      </w:r>
    </w:p>
    <w:bookmarkEnd w:id="15"/>
    <w:bookmarkStart w:id="16" w:name="Xbb4d6f4ae6708d54a3ede8c6b2149b39bd3caa7"/>
    <w:p>
      <w:pPr>
        <w:pStyle w:val="Heading3"/>
      </w:pPr>
      <w:r>
        <w:t xml:space="preserve">1.7 Prior Work: Devdas (2025) and Methodological Continuity</w:t>
      </w:r>
    </w:p>
    <w:p>
      <w:pPr>
        <w:pStyle w:val="FirstParagraph"/>
      </w:pPr>
      <w:r>
        <w:t xml:space="preserve">Devdas (2025) provides crucial experimental validation that personality‑adaptive assistants can outperform non‑adaptive baselines, demonstrating approximately 34% relative improvement on shared evaluation criteria in controlled simulations. The methodology combines cumulative, multi‑turn personality detection with rule‑based regulation, showing that even discretized per‑turn trait updates (−1/0/+1) can yield consistent benefits across diverse personality profiles.</w:t>
      </w:r>
    </w:p>
    <w:p>
      <w:pPr>
        <w:pStyle w:val="BodyText"/>
      </w:pPr>
      <w:r>
        <w:rPr>
          <w:b/>
          <w:bCs/>
        </w:rPr>
        <w:t xml:space="preserve">Architectural extensions.</w:t>
      </w:r>
      <w:r>
        <w:t xml:space="preserve"> </w:t>
      </w:r>
      <w:r>
        <w:t xml:space="preserve">Building on this empirical foundation, the present study pursues architectural generalization and reproducibility through four key advances:</w:t>
      </w:r>
    </w:p>
    <w:p>
      <w:pPr>
        <w:pStyle w:val="Compact"/>
        <w:numPr>
          <w:ilvl w:val="0"/>
          <w:numId w:val="1016"/>
        </w:numPr>
      </w:pPr>
      <w:r>
        <w:rPr>
          <w:b/>
          <w:bCs/>
        </w:rPr>
        <w:t xml:space="preserve">Continuous trait inference with temporal smoothing:</w:t>
      </w:r>
      <w:r>
        <w:t xml:space="preserve"> </w:t>
      </w:r>
      <w:r>
        <w:t xml:space="preserve">Adopts continuous trait values (−1.0 to +1.0) with EMA smoothing to stabilize multi‑turn inference and reduce volatility.</w:t>
      </w:r>
    </w:p>
    <w:p>
      <w:pPr>
        <w:pStyle w:val="Compact"/>
        <w:numPr>
          <w:ilvl w:val="0"/>
          <w:numId w:val="1016"/>
        </w:numPr>
      </w:pPr>
      <w:r>
        <w:rPr>
          <w:b/>
          <w:bCs/>
        </w:rPr>
        <w:t xml:space="preserve">Modular, contract-based architecture:</w:t>
      </w:r>
      <w:r>
        <w:t xml:space="preserve"> </w:t>
      </w:r>
      <w:r>
        <w:t xml:space="preserve">Each stage (detect → regulate → generate → verify) uses stable JSON contracts—standardized data formats—to support provider‑agnostic component swapping.</w:t>
      </w:r>
    </w:p>
    <w:p>
      <w:pPr>
        <w:pStyle w:val="Compact"/>
        <w:numPr>
          <w:ilvl w:val="0"/>
          <w:numId w:val="1016"/>
        </w:numPr>
      </w:pPr>
      <w:r>
        <w:rPr>
          <w:b/>
          <w:bCs/>
        </w:rPr>
        <w:t xml:space="preserve">Comprehensive auditability:</w:t>
      </w:r>
      <w:r>
        <w:t xml:space="preserve"> </w:t>
      </w:r>
      <w:r>
        <w:t xml:space="preserve">State and logs persisted in a relational database with per‑turn structured traces enable quality assurance and longitudinal analysis.</w:t>
      </w:r>
    </w:p>
    <w:p>
      <w:pPr>
        <w:pStyle w:val="Compact"/>
        <w:numPr>
          <w:ilvl w:val="0"/>
          <w:numId w:val="1016"/>
        </w:numPr>
      </w:pPr>
      <w:r>
        <w:rPr>
          <w:b/>
          <w:bCs/>
        </w:rPr>
        <w:t xml:space="preserve">Domain-agnostic design:</w:t>
      </w:r>
      <w:r>
        <w:t xml:space="preserve"> </w:t>
      </w:r>
      <w:r>
        <w:t xml:space="preserve">Modular specification enables rapid reconfiguration across domains via policy‑pack configuration rather than code modification.</w:t>
      </w:r>
    </w:p>
    <w:p>
      <w:pPr>
        <w:pStyle w:val="FirstParagraph"/>
      </w:pPr>
      <w:r>
        <w:t xml:space="preserve">This design preserves the core insight of Devdas—personality‑aware regulation meaningfully improves conversational quality—while extending it into a production-ready, reusable system architecture optimized for transparency, reproducibility, and cross-domain scalability.</w:t>
      </w:r>
    </w:p>
    <w:p>
      <w:r>
        <w:pict>
          <v:rect style="width:0;height:1.5pt" o:hralign="center" o:hrstd="t" o:hr="t"/>
        </w:pict>
      </w:r>
    </w:p>
    <w:bookmarkEnd w:id="16"/>
    <w:bookmarkEnd w:id="17"/>
    <w:bookmarkStart w:id="22" w:name="Xc96737346c9ae6330e4aae4f85978af39435585"/>
    <w:p>
      <w:pPr>
        <w:pStyle w:val="Heading2"/>
      </w:pPr>
      <w:r>
        <w:t xml:space="preserve">2. Topic Definition</w:t>
      </w:r>
    </w:p>
    <w:bookmarkStart w:id="18" w:name="X8542b8d2f0f35f1f62780d001d42471e23db3fe"/>
    <w:p>
      <w:pPr>
        <w:pStyle w:val="Heading3"/>
      </w:pPr>
      <w:r>
        <w:t xml:space="preserve">2.1 Core Concepts</w:t>
      </w:r>
    </w:p>
    <w:p>
      <w:pPr>
        <w:pStyle w:val="FirstParagraph"/>
      </w:pPr>
      <w:r>
        <w:rPr>
          <w:b/>
          <w:bCs/>
        </w:rPr>
        <w:t xml:space="preserve">Personality-adaptive emotional support chatbot.</w:t>
      </w:r>
      <w:r>
        <w:t xml:space="preserve"> </w:t>
      </w:r>
      <w:r>
        <w:t xml:space="preserve">A conversational agent that dynamically detects user personality signals from dialogue content and accordingly modulates its communicative behavior—including tone, structural complexity, pacing, warmth, and novelty—to better satisfy user-specific emotional and psychological needs. Unlike static systems that rely on predetermined user profiles, personality-adaptive chatbots continuously update their understanding of user traits and adjust their responses in real time to optimize emotional alignment and therapeutic effectiveness.</w:t>
      </w:r>
    </w:p>
    <w:p>
      <w:pPr>
        <w:pStyle w:val="BodyText"/>
      </w:pPr>
      <w:r>
        <w:rPr>
          <w:b/>
          <w:bCs/>
        </w:rPr>
        <w:t xml:space="preserve">Big Five (OCEAN) personality framework.</w:t>
      </w:r>
      <w:r>
        <w:t xml:space="preserve"> </w:t>
      </w:r>
      <w:r>
        <w:t xml:space="preserve">A well-established personality taxonomy comprising five major dimensions:</w:t>
      </w:r>
      <w:r>
        <w:t xml:space="preserve"> </w:t>
      </w:r>
      <w:r>
        <w:rPr>
          <w:b/>
          <w:bCs/>
        </w:rPr>
        <w:t xml:space="preserve">O</w:t>
      </w:r>
      <w:r>
        <w:t xml:space="preserve">penness to experience (curiosity, creativity),</w:t>
      </w:r>
      <w:r>
        <w:t xml:space="preserve"> </w:t>
      </w:r>
      <w:r>
        <w:rPr>
          <w:b/>
          <w:bCs/>
        </w:rPr>
        <w:t xml:space="preserve">C</w:t>
      </w:r>
      <w:r>
        <w:t xml:space="preserve">onscientiousness (organization, discipline),</w:t>
      </w:r>
      <w:r>
        <w:t xml:space="preserve"> </w:t>
      </w:r>
      <w:r>
        <w:rPr>
          <w:b/>
          <w:bCs/>
        </w:rPr>
        <w:t xml:space="preserve">E</w:t>
      </w:r>
      <w:r>
        <w:t xml:space="preserve">xtraversion (sociability, energy),</w:t>
      </w:r>
      <w:r>
        <w:t xml:space="preserve"> </w:t>
      </w:r>
      <w:r>
        <w:rPr>
          <w:b/>
          <w:bCs/>
        </w:rPr>
        <w:t xml:space="preserve">A</w:t>
      </w:r>
      <w:r>
        <w:t xml:space="preserve">greeableness (cooperation, empathy), and</w:t>
      </w:r>
      <w:r>
        <w:t xml:space="preserve"> </w:t>
      </w:r>
      <w:r>
        <w:rPr>
          <w:b/>
          <w:bCs/>
        </w:rPr>
        <w:t xml:space="preserve">N</w:t>
      </w:r>
      <w:r>
        <w:t xml:space="preserve">euroticism (emotional sensitivity, stress reactivity) (McCrae &amp; John, 1992). This framework provides a structured basis for personality inference and has been extensively validated across cultures and contexts. In our implementation, we employ</w:t>
      </w:r>
      <w:r>
        <w:t xml:space="preserve"> </w:t>
      </w:r>
      <w:r>
        <w:rPr>
          <w:b/>
          <w:bCs/>
        </w:rPr>
        <w:t xml:space="preserve">continuous per-turn inference with values in the range [−1.0, +1.0]</w:t>
      </w:r>
      <w:r>
        <w:t xml:space="preserve"> </w:t>
      </w:r>
      <w:r>
        <w:t xml:space="preserve">representing the full spectrum from low to high trait expression. This continuous representation is essential for (i) Exponential Moving Average (EMA) smoothing—a weighted averaging technique requiring fine-grained values to prevent quantization noise (abrupt jumps from discrete values), (ii) capturing motivational intensity as conceptualized by the Zurich Model, and (iii) enabling nuanced behavioral adaptations that match the dimensional nature of personality traits established by personality psychology research (Costa &amp; McCrae, 1992; Quirin et al., 2023).</w:t>
      </w:r>
    </w:p>
    <w:p>
      <w:pPr>
        <w:pStyle w:val="BodyText"/>
      </w:pPr>
      <w:r>
        <w:rPr>
          <w:b/>
          <w:bCs/>
        </w:rPr>
        <w:t xml:space="preserve">Zurich Model alignment.</w:t>
      </w:r>
      <w:r>
        <w:t xml:space="preserve"> </w:t>
      </w:r>
      <w:r>
        <w:t xml:space="preserve">Our personality-to-behavior mapping approach is grounded in the Zurich Model of Social Motivation (Quirin et al., 2023), which conceptualizes human behavior through three fundamental motivational systems: security, arousal, and affiliation. We operationalize this framework by mapping OCEAN traits to these motivational domains: Neuroticism influences security-related behaviors (comfort provision vs. stability reassurance), Openness and Extraversion modulate arousal through novelty and energy regulation, and Agreeableness affects affiliation through warmth and collaborative stance adjustments. Conscientiousness serves as a structural modifier, influencing the organization and specificity of guidance provided.</w:t>
      </w:r>
    </w:p>
    <w:p>
      <w:pPr>
        <w:pStyle w:val="BodyText"/>
      </w:pPr>
      <w:r>
        <w:rPr>
          <w:b/>
          <w:bCs/>
        </w:rPr>
        <w:t xml:space="preserve">Dialog grounding and safety constraints.</w:t>
      </w:r>
      <w:r>
        <w:t xml:space="preserve"> </w:t>
      </w:r>
      <w:r>
        <w:t xml:space="preserve">All system responses must be strictly grounded in the user's conversational input, employing a "quote-and-bound" approach that prevents hallucination by ensuring every assertion is entailed by recent dialogue turns. This constraint is particularly critical for human-centered applications where accuracy, reliability, and user trust are paramount.</w:t>
      </w:r>
    </w:p>
    <w:bookmarkEnd w:id="18"/>
    <w:bookmarkStart w:id="19" w:name="Xad298cf4d904fae8e967a8faab2f18096b1e358"/>
    <w:p>
      <w:pPr>
        <w:pStyle w:val="Heading3"/>
      </w:pPr>
      <w:r>
        <w:t xml:space="preserve">2.2 Scope and Application Context</w:t>
      </w:r>
    </w:p>
    <w:p>
      <w:pPr>
        <w:pStyle w:val="FirstParagraph"/>
      </w:pPr>
      <w:r>
        <w:rPr>
          <w:b/>
          <w:bCs/>
        </w:rPr>
        <w:t xml:space="preserve">Human-centered applications.</w:t>
      </w:r>
      <w:r>
        <w:t xml:space="preserve"> </w:t>
      </w:r>
      <w:r>
        <w:t xml:space="preserve">Our framework targets applications emphasizing personalization, empathy, and adaptive user interaction across diverse domains: mental health support, educational assistance, customer service interactions, workplace coaching, and general emotional companionship. We designed the system to complement human interaction by providing consistent availability, emotional attunement, and personality-aware responses. The system maintains appropriate boundaries and escalation mechanisms when professional human intervention is needed.</w:t>
      </w:r>
    </w:p>
    <w:p>
      <w:pPr>
        <w:pStyle w:val="BodyText"/>
      </w:pPr>
      <w:r>
        <w:rPr>
          <w:b/>
          <w:bCs/>
        </w:rPr>
        <w:t xml:space="preserve">Technical scope.</w:t>
      </w:r>
      <w:r>
        <w:t xml:space="preserve"> </w:t>
      </w:r>
      <w:r>
        <w:t xml:space="preserve">The preliminary study focuses on dialog-only, prompt-only interactions without multimodal data or external knowledge retrieval. This constraint serves three purposes: it ensures privacy protection, reduces complexity, and maintains focus on the core personality detection and regulation mechanisms. The system implements a webhook-based architecture for production deployment. Future extensions may incorporate multimodal inputs and external knowledge sources while preserving the foundational architecture.</w:t>
      </w:r>
    </w:p>
    <w:p>
      <w:pPr>
        <w:pStyle w:val="BodyText"/>
      </w:pPr>
      <w:r>
        <w:rPr>
          <w:b/>
          <w:bCs/>
        </w:rPr>
        <w:t xml:space="preserve">Evaluation framework.</w:t>
      </w:r>
      <w:r>
        <w:t xml:space="preserve"> </w:t>
      </w:r>
      <w:r>
        <w:t xml:space="preserve">Our assessment methodology employs a structured rubric examining five key dimensions: detection accuracy (how well inferred OCEAN traits match user personality cues), regulation effectiveness (appropriate application of trait-specific behavioral strategies), emotional tone appropriateness (alignment with user emotional state and personality), relevance and coherence (contextual appropriateness and logical consistency), and personality needs satisfaction (addressing trait-specific emotional and interactional requirements) (Devdas, 2025; Zhang et al., 2024).</w:t>
      </w:r>
    </w:p>
    <w:bookmarkEnd w:id="19"/>
    <w:bookmarkStart w:id="20" w:name="X30f8b75026e59e4e9d7bd42adaba05b64954c69"/>
    <w:p>
      <w:pPr>
        <w:pStyle w:val="Heading3"/>
      </w:pPr>
      <w:r>
        <w:t xml:space="preserve">2.3 Implementation Specifications</w:t>
      </w:r>
    </w:p>
    <w:p>
      <w:pPr>
        <w:pStyle w:val="FirstParagraph"/>
      </w:pPr>
      <w:r>
        <w:rPr>
          <w:b/>
          <w:bCs/>
        </w:rPr>
        <w:t xml:space="preserve">LLM model selection.</w:t>
      </w:r>
      <w:r>
        <w:t xml:space="preserve"> </w:t>
      </w:r>
      <w:r>
        <w:t xml:space="preserve">We employ</w:t>
      </w:r>
      <w:r>
        <w:t xml:space="preserve"> </w:t>
      </w:r>
      <w:r>
        <w:rPr>
          <w:b/>
          <w:bCs/>
        </w:rPr>
        <w:t xml:space="preserve">OpenAI GPT-4</w:t>
      </w:r>
      <w:r>
        <w:t xml:space="preserve"> </w:t>
      </w:r>
      <w:r>
        <w:t xml:space="preserve">(gpt-4-0613) as the primary model for personality detection and response generation, with</w:t>
      </w:r>
      <w:r>
        <w:t xml:space="preserve"> </w:t>
      </w:r>
      <w:r>
        <w:rPr>
          <w:b/>
          <w:bCs/>
        </w:rPr>
        <w:t xml:space="preserve">Gemini-1.5-Pro</w:t>
      </w:r>
      <w:r>
        <w:t xml:space="preserve"> </w:t>
      </w:r>
      <w:r>
        <w:t xml:space="preserve">(via Juguang API gateway) as a cost-effective alternative for high-volume deployment. GPT-4 offers excellent structured JSON output through native function calling, strong personality inference capabilities validated in prior work (Miotto et al., 2022), and high API stability (99.9% uptime SLA). We set temperature to 0.3 for detection (prioritizing consistency) and 0.7 for generation (balancing creativity with reliability). The modular architecture's provider-agnostic JSON contracts enable seamless model swapping for comparative evaluation, cost optimization, and robustness testing.</w:t>
      </w:r>
    </w:p>
    <w:p>
      <w:pPr>
        <w:pStyle w:val="BodyText"/>
      </w:pPr>
      <w:r>
        <w:rPr>
          <w:b/>
          <w:bCs/>
        </w:rPr>
        <w:t xml:space="preserve">Dataset for OCEAN detection training.</w:t>
      </w:r>
      <w:r>
        <w:t xml:space="preserve"> </w:t>
      </w:r>
      <w:r>
        <w:t xml:space="preserve">The system uses</w:t>
      </w:r>
      <w:r>
        <w:t xml:space="preserve"> </w:t>
      </w:r>
      <w:r>
        <w:rPr>
          <w:b/>
          <w:bCs/>
        </w:rPr>
        <w:t xml:space="preserve">zero-shot prompt-based inference</w:t>
      </w:r>
      <w:r>
        <w:t xml:space="preserve"> </w:t>
      </w:r>
      <w:r>
        <w:t xml:space="preserve">rather than fine-tuned models. This leverages GPT-4's pre-trained understanding of personality psychology. We engineer prompts based on established personality assessment instruments (NEO-PI-R, BFI-2) and linguistic markers validated in prior work (Yarkoni, 2010; Park et al., 2015). For evaluation and validation, we employ three approaches: (1)</w:t>
      </w:r>
      <w:r>
        <w:t xml:space="preserve"> </w:t>
      </w:r>
      <w:r>
        <w:rPr>
          <w:b/>
          <w:bCs/>
        </w:rPr>
        <w:t xml:space="preserve">synthetic personality profiles</w:t>
      </w:r>
      <w:r>
        <w:t xml:space="preserve"> </w:t>
      </w:r>
      <w:r>
        <w:t xml:space="preserve">generated via simulated user agents with extreme (±0.8) and mixed trait configurations, (2)</w:t>
      </w:r>
      <w:r>
        <w:t xml:space="preserve"> </w:t>
      </w:r>
      <w:r>
        <w:rPr>
          <w:b/>
          <w:bCs/>
        </w:rPr>
        <w:t xml:space="preserve">scripted dialogue scenarios</w:t>
      </w:r>
      <w:r>
        <w:t xml:space="preserve"> </w:t>
      </w:r>
      <w:r>
        <w:t xml:space="preserve">covering workplace stress contexts (workload pressure, interpersonal conflict, deadline anxiety), and (3)</w:t>
      </w:r>
      <w:r>
        <w:t xml:space="preserve"> </w:t>
      </w:r>
      <w:r>
        <w:rPr>
          <w:b/>
          <w:bCs/>
        </w:rPr>
        <w:t xml:space="preserve">human validation subset</w:t>
      </w:r>
      <w:r>
        <w:t xml:space="preserve"> </w:t>
      </w:r>
      <w:r>
        <w:t xml:space="preserve">(planned for thesis phase) with 30-50 participants completing self-report personality inventories (BFI-44) for ground-truth comparison.</w:t>
      </w:r>
    </w:p>
    <w:p>
      <w:pPr>
        <w:pStyle w:val="BodyText"/>
      </w:pPr>
      <w:r>
        <w:rPr>
          <w:b/>
          <w:bCs/>
        </w:rPr>
        <w:t xml:space="preserve">Evaluation metrics and target thresholds.</w:t>
      </w:r>
      <w:r>
        <w:t xml:space="preserve"> </w:t>
      </w:r>
      <w:r>
        <w:t xml:space="preserve">The system targets the following performance benchmarks:</w:t>
      </w:r>
    </w:p>
    <w:p>
      <w:pPr>
        <w:pStyle w:val="BodyText"/>
      </w:pPr>
      <w:r>
        <w:rPr>
          <w:b/>
          <w:bCs/>
        </w:rPr>
        <w:t xml:space="preserve">Table 2. Evaluation Metrics and Target Thresholds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jc w:val="center"/>
            </w:pPr>
            <w:r>
              <w:t xml:space="preserve">Target Threshold</w:t>
            </w:r>
          </w:p>
        </w:tc>
        <w:tc>
          <w:tcPr/>
          <w:p>
            <w:pPr>
              <w:pStyle w:val="Compact"/>
            </w:pPr>
            <w:r>
              <w:t xml:space="preserve">Measurement Method</w:t>
            </w:r>
          </w:p>
        </w:tc>
      </w:tr>
      <w:tr>
        <w:tc>
          <w:tcPr/>
          <w:p>
            <w:pPr>
              <w:pStyle w:val="Compact"/>
            </w:pPr>
            <w:r>
              <w:rPr>
                <w:b/>
                <w:bCs/>
              </w:rPr>
              <w:t xml:space="preserve">Detection Accuracy</w:t>
            </w:r>
          </w:p>
        </w:tc>
        <w:tc>
          <w:tcPr/>
          <w:p>
            <w:pPr>
              <w:pStyle w:val="Compact"/>
              <w:jc w:val="center"/>
            </w:pPr>
            <w:r>
              <w:t xml:space="preserve">≥75% trait alignment</w:t>
            </w:r>
          </w:p>
        </w:tc>
        <w:tc>
          <w:tcPr/>
          <w:p>
            <w:pPr>
              <w:pStyle w:val="Compact"/>
            </w:pPr>
            <w:r>
              <w:t xml:space="preserve">Correlation between inferred and ground-truth OCEAN scores (r ≥ 0.75)</w:t>
            </w:r>
          </w:p>
        </w:tc>
      </w:tr>
      <w:tr>
        <w:tc>
          <w:tcPr/>
          <w:p>
            <w:pPr>
              <w:pStyle w:val="Compact"/>
            </w:pPr>
            <w:r>
              <w:rPr>
                <w:b/>
                <w:bCs/>
              </w:rPr>
              <w:t xml:space="preserve">Temporal Stability</w:t>
            </w:r>
          </w:p>
        </w:tc>
        <w:tc>
          <w:tcPr/>
          <w:p>
            <w:pPr>
              <w:pStyle w:val="Compact"/>
              <w:jc w:val="center"/>
            </w:pPr>
            <w:r>
              <w:t xml:space="preserve">Variance &lt; 0.15</w:t>
            </w:r>
          </w:p>
        </w:tc>
        <w:tc>
          <w:tcPr/>
          <w:p>
            <w:pPr>
              <w:pStyle w:val="Compact"/>
            </w:pPr>
            <w:r>
              <w:t xml:space="preserve">Standard deviation of trait estimates after turn 6</w:t>
            </w:r>
          </w:p>
        </w:tc>
      </w:tr>
      <w:tr>
        <w:tc>
          <w:tcPr/>
          <w:p>
            <w:pPr>
              <w:pStyle w:val="Compact"/>
            </w:pPr>
            <w:r>
              <w:rPr>
                <w:b/>
                <w:bCs/>
              </w:rPr>
              <w:t xml:space="preserve">Confidence Calibration</w:t>
            </w:r>
          </w:p>
        </w:tc>
        <w:tc>
          <w:tcPr/>
          <w:p>
            <w:pPr>
              <w:pStyle w:val="Compact"/>
              <w:jc w:val="center"/>
            </w:pPr>
            <w:r>
              <w:t xml:space="preserve">≥85% alignment</w:t>
            </w:r>
          </w:p>
        </w:tc>
        <w:tc>
          <w:tcPr/>
          <w:p>
            <w:pPr>
              <w:pStyle w:val="Compact"/>
            </w:pPr>
            <w:r>
              <w:t xml:space="preserve">High-confidence predictions (≥0.7) match personality cues in 85%+ cases</w:t>
            </w:r>
          </w:p>
        </w:tc>
      </w:tr>
      <w:tr>
        <w:tc>
          <w:tcPr/>
          <w:p>
            <w:pPr>
              <w:pStyle w:val="Compact"/>
            </w:pPr>
            <w:r>
              <w:rPr>
                <w:b/>
                <w:bCs/>
              </w:rPr>
              <w:t xml:space="preserve">JSON Contract Compliance</w:t>
            </w:r>
          </w:p>
        </w:tc>
        <w:tc>
          <w:tcPr/>
          <w:p>
            <w:pPr>
              <w:pStyle w:val="Compact"/>
              <w:jc w:val="center"/>
            </w:pPr>
            <w:r>
              <w:t xml:space="preserve">≥99.5%</w:t>
            </w:r>
          </w:p>
        </w:tc>
        <w:tc>
          <w:tcPr/>
          <w:p>
            <w:pPr>
              <w:pStyle w:val="Compact"/>
            </w:pPr>
            <w:r>
              <w:t xml:space="preserve">Percentage of valid JSON outputs from detection/generation modules</w:t>
            </w:r>
          </w:p>
        </w:tc>
      </w:tr>
      <w:tr>
        <w:tc>
          <w:tcPr/>
          <w:p>
            <w:pPr>
              <w:pStyle w:val="Compact"/>
            </w:pPr>
            <w:r>
              <w:rPr>
                <w:b/>
                <w:bCs/>
              </w:rPr>
              <w:t xml:space="preserve">Tone Appropriateness</w:t>
            </w:r>
          </w:p>
        </w:tc>
        <w:tc>
          <w:tcPr/>
          <w:p>
            <w:pPr>
              <w:pStyle w:val="Compact"/>
              <w:jc w:val="center"/>
            </w:pPr>
            <w:r>
              <w:t xml:space="preserve">≥80% evaluator rating</w:t>
            </w:r>
          </w:p>
        </w:tc>
        <w:tc>
          <w:tcPr/>
          <w:p>
            <w:pPr>
              <w:pStyle w:val="Compact"/>
            </w:pPr>
            <w:r>
              <w:t xml:space="preserve">LLM evaluator scores on 5-point Likert scale (≥4.0/5.0)</w:t>
            </w:r>
          </w:p>
        </w:tc>
      </w:tr>
      <w:tr>
        <w:tc>
          <w:tcPr/>
          <w:p>
            <w:pPr>
              <w:pStyle w:val="Compact"/>
            </w:pPr>
            <w:r>
              <w:rPr>
                <w:b/>
                <w:bCs/>
              </w:rPr>
              <w:t xml:space="preserve">Needs Satisfaction</w:t>
            </w:r>
          </w:p>
        </w:tc>
        <w:tc>
          <w:tcPr/>
          <w:p>
            <w:pPr>
              <w:pStyle w:val="Compact"/>
              <w:jc w:val="center"/>
            </w:pPr>
            <w:r>
              <w:t xml:space="preserve">≥20% improvement vs. baseline</w:t>
            </w:r>
          </w:p>
        </w:tc>
        <w:tc>
          <w:tcPr/>
          <w:p>
            <w:pPr>
              <w:pStyle w:val="Compact"/>
            </w:pPr>
            <w:r>
              <w:t xml:space="preserve">Relative gain on personality-specific needs addressed</w:t>
            </w:r>
          </w:p>
        </w:tc>
      </w:tr>
      <w:tr>
        <w:tc>
          <w:tcPr/>
          <w:p>
            <w:pPr>
              <w:pStyle w:val="Compact"/>
            </w:pPr>
            <w:r>
              <w:rPr>
                <w:b/>
                <w:bCs/>
              </w:rPr>
              <w:t xml:space="preserve">System Reliability</w:t>
            </w:r>
          </w:p>
        </w:tc>
        <w:tc>
          <w:tcPr/>
          <w:p>
            <w:pPr>
              <w:pStyle w:val="Compact"/>
              <w:jc w:val="center"/>
            </w:pPr>
            <w:r>
              <w:t xml:space="preserve">100% graceful fallback</w:t>
            </w:r>
          </w:p>
        </w:tc>
        <w:tc>
          <w:tcPr/>
          <w:p>
            <w:pPr>
              <w:pStyle w:val="Compact"/>
            </w:pPr>
            <w:r>
              <w:t xml:space="preserve">Zero unhandled exceptions; all errors trigger neutral responses</w:t>
            </w:r>
          </w:p>
        </w:tc>
      </w:tr>
    </w:tbl>
    <w:p>
      <w:pPr>
        <w:pStyle w:val="BodyText"/>
      </w:pPr>
      <w:r>
        <w:rPr>
          <w:b/>
          <w:bCs/>
        </w:rPr>
        <w:t xml:space="preserve">Temporal smoothing parameters.</w:t>
      </w:r>
      <w:r>
        <w:t xml:space="preserve"> </w:t>
      </w:r>
      <w:r>
        <w:t xml:space="preserve">EMA smoothing employs α (alpha) = 0.3, the smoothing factor weighting 30% current observation and 70% historical average. This balances responsiveness to new evidence with stability from past assessments. We set confidence thresholds at 0.4 (minimum for trait updates) and 0.7 (high-confidence threshold for aggressive adaptation). We selected these parameters based on pilot testing with 20 synthetic dialogue scenarios. The optimization targets convergence speed (6-8 turns) and post-stabilization variance (&lt; 0.15).</w:t>
      </w:r>
    </w:p>
    <w:bookmarkEnd w:id="20"/>
    <w:bookmarkStart w:id="21" w:name="X299a6bb50f0955245f80728af187d9a92ce479f"/>
    <w:p>
      <w:pPr>
        <w:pStyle w:val="Heading3"/>
      </w:pPr>
      <w:r>
        <w:t xml:space="preserve">2.4 Primary Use Case: Workplace Adaptive Resilience Coach</w:t>
      </w:r>
    </w:p>
    <w:p>
      <w:pPr>
        <w:pStyle w:val="FirstParagraph"/>
      </w:pPr>
      <w:r>
        <w:rPr>
          <w:b/>
          <w:bCs/>
        </w:rPr>
        <w:t xml:space="preserve">Target population and context.</w:t>
      </w:r>
      <w:r>
        <w:t xml:space="preserve"> </w:t>
      </w:r>
      <w:r>
        <w:t xml:space="preserve">For this thesis project, we focus on a</w:t>
      </w:r>
      <w:r>
        <w:t xml:space="preserve"> </w:t>
      </w:r>
      <w:r>
        <w:rPr>
          <w:b/>
          <w:bCs/>
        </w:rPr>
        <w:t xml:space="preserve">Workplace Adaptive Resilience Coach</w:t>
      </w:r>
      <w:r>
        <w:t xml:space="preserve"> </w:t>
      </w:r>
      <w:r>
        <w:t xml:space="preserve">supporting employees and managers across teams and functions. The assistant helps users manage workload pressure, deadline anxiety, and interpersonal/team dynamics while sustaining performance and wellbeing. This use case is selected for: (i) strong theoretical alignment with the motivational framework (Section 2.1), (ii) minimal regulatory and ethics risk (non-clinical coaching boundary), (iii) clear measurable outcomes (engagement, resilience indicators, coping skill adoption), and (iv) high transferability to adjacent domains (education, customer service, leadership coaching).</w:t>
      </w:r>
    </w:p>
    <w:p>
      <w:pPr>
        <w:pStyle w:val="BodyText"/>
      </w:pPr>
      <w:r>
        <w:rPr>
          <w:b/>
          <w:bCs/>
        </w:rPr>
        <w:t xml:space="preserve">Three coaching modes (intent-based).</w:t>
      </w:r>
      <w:r>
        <w:t xml:space="preserve"> </w:t>
      </w:r>
      <w:r>
        <w:t xml:space="preserve">The system supports three primary interaction patterns mapped to common workplace resilience needs:</w:t>
      </w:r>
    </w:p>
    <w:p>
      <w:pPr>
        <w:numPr>
          <w:ilvl w:val="0"/>
          <w:numId w:val="1017"/>
        </w:numPr>
      </w:pPr>
      <w:r>
        <w:rPr>
          <w:b/>
          <w:bCs/>
        </w:rPr>
        <w:t xml:space="preserve">Vent &amp; Validate (Affiliation + Security):</w:t>
      </w:r>
      <w:r>
        <w:t xml:space="preserve"> </w:t>
      </w:r>
      <w:r>
        <w:t xml:space="preserve">User needs space to process workplace stressors (e.g., stakeholder conflict, negative feedback, change fatigue). The assistant provides empathetic acknowledgment, normalizes reactions, and helps label emotions to reduce arousal. Personality adaptations: High Neuroticism → extra reassurance/grounding; High Agreeableness → warm, collaborative validation; Low Agreeableness → direct, matter‑of‑fact acknowledgment.</w:t>
      </w:r>
    </w:p>
    <w:p>
      <w:pPr>
        <w:numPr>
          <w:ilvl w:val="0"/>
          <w:numId w:val="1017"/>
        </w:numPr>
      </w:pPr>
      <w:r>
        <w:rPr>
          <w:b/>
          <w:bCs/>
        </w:rPr>
        <w:t xml:space="preserve">Plan &amp; Structure (Security + Arousal):</w:t>
      </w:r>
      <w:r>
        <w:t xml:space="preserve"> </w:t>
      </w:r>
      <w:r>
        <w:t xml:space="preserve">User needs prioritization and structure for work execution (e.g., sprint overload, deadline stack, meeting glut). The assistant offers personality‑adapted plans. High Conscientiousness → step‑by‑step plan with timelines/owners; Low Conscientiousness → flexible options and light scaffolding; High Openness → creative sequencing/frameworks; Low Openness → proven, familiar methods (e.g., MoSCoW, Eisenhower, time‑boxing).</w:t>
      </w:r>
    </w:p>
    <w:p>
      <w:pPr>
        <w:numPr>
          <w:ilvl w:val="0"/>
          <w:numId w:val="1017"/>
        </w:numPr>
      </w:pPr>
      <w:r>
        <w:rPr>
          <w:b/>
          <w:bCs/>
        </w:rPr>
        <w:t xml:space="preserve">Cope &amp; Rehearse (Security + Arousal):</w:t>
      </w:r>
      <w:r>
        <w:t xml:space="preserve"> </w:t>
      </w:r>
      <w:r>
        <w:t xml:space="preserve">User needs immediate regulation or rehearsal for high‑stakes interactions (e.g., escalation call, performance review, tough 1:1). The assistant guides coping/rehearsal. High Extraversion → social strategies (peer sounding board, role‑play lines); Low Extraversion → solitary techniques (breathing, brief scripting, journaling); High Neuroticism → grounding and safety anchors; Low Neuroticism → challenge‑focused cognitive reappraisal.</w:t>
      </w:r>
    </w:p>
    <w:p>
      <w:pPr>
        <w:pStyle w:val="FirstParagraph"/>
      </w:pPr>
      <w:r>
        <w:rPr>
          <w:b/>
          <w:bCs/>
        </w:rPr>
        <w:t xml:space="preserve">Evidence-based techniques.</w:t>
      </w:r>
      <w:r>
        <w:t xml:space="preserve"> </w:t>
      </w:r>
      <w:r>
        <w:t xml:space="preserve">The system integrates established stress-management interventions including Mental Contrasting with Implementation Intentions (MCII) for goal-obstacle planning, Cognitive Reappraisal for reframing stressors, grounding exercises (5-4-3-2-1 sensory technique, box breathing), and micro-planning strategies (15-minute time blocks, single-task focus). All techniques are adapted to personality profiles through the directive mapping framework (Section 2.1).</w:t>
      </w:r>
    </w:p>
    <w:p>
      <w:pPr>
        <w:pStyle w:val="BodyText"/>
      </w:pPr>
      <w:r>
        <w:rPr>
          <w:b/>
          <w:bCs/>
        </w:rPr>
        <w:t xml:space="preserve">Safety boundaries.</w:t>
      </w:r>
      <w:r>
        <w:t xml:space="preserve"> </w:t>
      </w:r>
      <w:r>
        <w:t xml:space="preserve">The system operates strictly within non-clinical coaching boundaries: no medical advice, no diagnosis, no crisis intervention beyond referral. All responses include implicit safety constraints ensuring dialog grounding, emotional appropriateness, and escalation readiness for future human-validation phases.</w:t>
      </w:r>
    </w:p>
    <w:p>
      <w:r>
        <w:pict>
          <v:rect style="width:0;height:1.5pt" o:hralign="center" o:hrstd="t" o:hr="t"/>
        </w:pict>
      </w:r>
    </w:p>
    <w:bookmarkEnd w:id="21"/>
    <w:bookmarkEnd w:id="22"/>
    <w:bookmarkStart w:id="27" w:name="Xf5a973038885d26b34c79a0213677e66fb9e0dd"/>
    <w:p>
      <w:pPr>
        <w:pStyle w:val="Heading2"/>
      </w:pPr>
      <w:r>
        <w:t xml:space="preserve">3. Research Questions</w:t>
      </w:r>
    </w:p>
    <w:bookmarkStart w:id="23" w:name="X8fae51dd3a88b5cbbc4dc5122d1bccb85be3994"/>
    <w:p>
      <w:pPr>
        <w:pStyle w:val="Heading3"/>
      </w:pPr>
      <w:r>
        <w:t xml:space="preserve">3.1 Primary Research Question</w:t>
      </w:r>
    </w:p>
    <w:p>
      <w:pPr>
        <w:pStyle w:val="FirstParagraph"/>
      </w:pPr>
      <w:r>
        <w:t xml:space="preserve">What architectural mechanisms enable reliable, reproducible personality-aware dialogue adaptation in LLM-based systems, and how do they influence conversational quality in workplace stress coaching contexts?</w:t>
      </w:r>
    </w:p>
    <w:p>
      <w:pPr>
        <w:pStyle w:val="BodyText"/>
      </w:pPr>
      <w:r>
        <w:t xml:space="preserve">This design science question addresses both the construction and evaluation of personality-adaptive chatbot architectures. It encompasses: (i) the technical challenge of designing modular, production-ready systems that integrate continuous personality detection with psychologically grounded behavior regulation; (ii) the algorithmic challenge of achieving temporal stability and confidence-aware adaptation; (iii) the psychological challenge of translating validated personality frameworks (Big Five, Zurich Model) into effective behavioral directives; and (iv) the empirical challenge of demonstrating measurable improvements in conversational quality, emotional alignment, and user-specific needs satisfaction compared to non-adaptive approaches. This framing positions the work as both an architectural contribution and a validation of personality-adaptive dialogue as a scientifically grounded approach to human-centered AI.</w:t>
      </w:r>
    </w:p>
    <w:bookmarkEnd w:id="23"/>
    <w:bookmarkStart w:id="24" w:name="Xb655cb98cbe0d55769b5f5f07e0a3aeca35dc8d"/>
    <w:p>
      <w:pPr>
        <w:pStyle w:val="Heading3"/>
      </w:pPr>
      <w:r>
        <w:t xml:space="preserve">3.2 Sub-Research Questions (Scoped for Stress Micro-Coach)</w:t>
      </w:r>
    </w:p>
    <w:p>
      <w:pPr>
        <w:pStyle w:val="FirstParagraph"/>
      </w:pPr>
      <w:r>
        <w:rPr>
          <w:b/>
          <w:bCs/>
        </w:rPr>
        <w:t xml:space="preserve">RQ1 - Detection Mechanisms:</w:t>
      </w:r>
      <w:r>
        <w:t xml:space="preserve"> </w:t>
      </w:r>
      <w:r>
        <w:t xml:space="preserve">Can continuous OCEAN (Openness, Conscientiousness, Extraversion, Agreeableness, Neuroticism) inference with EMA smoothing target stable, confidence-weighted personality estimates within 6–8 turns in stress-coaching dialogue contexts? This question examines: (i) prompt engineering for JSON-structured continuous values and confidence scores, (ii) EMA parameter tuning (α=0.3, the smoothing factor) for temporal stability, (iii) confidence-weighted update filtering (threshold ≥0.4), and (iv) variance reduction achieving &lt; 0.15 post-stabilization.</w:t>
      </w:r>
    </w:p>
    <w:p>
      <w:pPr>
        <w:pStyle w:val="BodyText"/>
      </w:pPr>
      <w:r>
        <w:rPr>
          <w:i/>
          <w:iCs/>
        </w:rPr>
        <w:t xml:space="preserve">Measurement Method:</w:t>
      </w:r>
      <w:r>
        <w:t xml:space="preserve"> </w:t>
      </w:r>
      <w:r>
        <w:t xml:space="preserve">Trait variance calculated as moving standard deviation over 5-turn windows: (\sigma_T = \sqrt{\frac{1}{5}\sum_{i=n-4}^{n}(T_i - \bar{T})^2}). Convergence target: (\sigma_T &lt; 0.15) for all five OCEAN traits. Detection accuracy validated against ground-truth synthetic profiles using mean absolute error (MAE) and Pearson correlation (target r ≥ 0.75).</w:t>
      </w:r>
    </w:p>
    <w:p>
      <w:pPr>
        <w:pStyle w:val="BodyText"/>
      </w:pPr>
      <w:r>
        <w:rPr>
          <w:b/>
          <w:bCs/>
        </w:rPr>
        <w:t xml:space="preserve">RQ2 - Regulation Strategies:</w:t>
      </w:r>
      <w:r>
        <w:t xml:space="preserve"> </w:t>
      </w:r>
      <w:r>
        <w:t xml:space="preserve">Do intensity-scaled behavioral directives mapped to three coaching modes (Vent &amp; Validate, Plan &amp; Structure, Cope &amp; Rehearse) improve tone appropriateness and personality-specific needs satisfaction versus a non-adaptive baseline? This addresses: (i) intent classification accuracy for coaching modes, (ii) directive-outcome alignment in personality-adapted responses, (iii) conflict resolution when multiple trait signals activate competing directives, and (iv) evidence-based technique integration (MCII, cognitive reappraisal, grounding exercises).</w:t>
      </w:r>
    </w:p>
    <w:p>
      <w:pPr>
        <w:pStyle w:val="BodyText"/>
      </w:pPr>
      <w:r>
        <w:rPr>
          <w:i/>
          <w:iCs/>
        </w:rPr>
        <w:t xml:space="preserve">Measurement Method:</w:t>
      </w:r>
      <w:r>
        <w:t xml:space="preserve"> </w:t>
      </w:r>
      <w:r>
        <w:t xml:space="preserve">Rubric-based scoring (Appendix B) across five criteria: Detection Accuracy, Regulation Effectiveness, Emotional Tone, Relevance &amp; Coherence, Personality Needs Addressed. Each criterion scored as Yes (2), Partial (1), No (0). Primary metric: average score improvement (regulated vs. baseline) tested via paired t-test with target effect size d ≥ 0.5 (medium). Intent classification accuracy measured via confusion matrix against ground-truth mode labels.</w:t>
      </w:r>
    </w:p>
    <w:p>
      <w:pPr>
        <w:pStyle w:val="BodyText"/>
      </w:pPr>
      <w:r>
        <w:rPr>
          <w:b/>
          <w:bCs/>
        </w:rPr>
        <w:t xml:space="preserve">RQ3 - Evaluation Methodology:</w:t>
      </w:r>
      <w:r>
        <w:t xml:space="preserve"> </w:t>
      </w:r>
      <w:r>
        <w:t xml:space="preserve">Does the scripted, blinded LLM evaluator yield ≥ 0.85 inter-run consistency and detect ≥ 20% performance gains on shared criteria (tone, relevance/coherence, needs addressed) with 95% confidence intervals? This question focuses on: (i) rubric operationalization for stress-coaching contexts, (ii) bias control through randomized assessment order and multiple independent runs, (iii) convergence of automated and human spot-check evaluations, and (iv) statistical power for detecting meaningful effect sizes.</w:t>
      </w:r>
    </w:p>
    <w:p>
      <w:pPr>
        <w:pStyle w:val="BodyText"/>
      </w:pPr>
      <w:r>
        <w:rPr>
          <w:i/>
          <w:iCs/>
        </w:rPr>
        <w:t xml:space="preserve">Measurement Method:</w:t>
      </w:r>
      <w:r>
        <w:t xml:space="preserve"> </w:t>
      </w:r>
      <w:r>
        <w:t xml:space="preserve">Inter-run reliability calculated via Pearson correlation between three independent evaluation runs on identical conversation set (n=50 interactions). Human validation subset (n=20 interactions, rated by 2 annotators) compared against LLM evaluator using Cohen's kappa for categorical agreement (target κ ≥ 0.70). Statistical power analysis conducted for target 20% improvement with alpha=0.05, power=0.80.</w:t>
      </w:r>
    </w:p>
    <w:p>
      <w:pPr>
        <w:pStyle w:val="BodyText"/>
      </w:pPr>
      <w:r>
        <w:rPr>
          <w:b/>
          <w:bCs/>
        </w:rPr>
        <w:t xml:space="preserve">RQ4 - System Architecture (Reusability Focus):</w:t>
      </w:r>
      <w:r>
        <w:t xml:space="preserve"> </w:t>
      </w:r>
      <w:r>
        <w:t xml:space="preserve">Does the Personality Adapter module with config-driven policy packs (modular configuration files) enable domain transfer (stress coaching → customer service / tutoring) without code changes, while maintaining ≥ 99.5% JSON contract compliance and 100% graceful fallback coverage? This examines: (i) interface stability across use cases, (ii) policy pack swap procedures (&lt; 30 minutes), (iii) comprehensive observability (JSONL traces—newline-delimited JSON logs; node timings; contract validation), and (iv) reproducibility measures (seed fixation, version locking, configuration snapshots).</w:t>
      </w:r>
    </w:p>
    <w:p>
      <w:pPr>
        <w:pStyle w:val="BodyText"/>
      </w:pPr>
      <w:r>
        <w:rPr>
          <w:b/>
          <w:bCs/>
        </w:rPr>
        <w:t xml:space="preserve">RQ5 - Generalization and Limitations:</w:t>
      </w:r>
      <w:r>
        <w:t xml:space="preserve"> </w:t>
      </w:r>
      <w:r>
        <w:t xml:space="preserve">How do experimental results vary between extreme simulated personality profiles (Type A: all +0.8, Type B: all -0.8) and mixed profiles (e.g., +0.6, -0.7, +0.3, +0.8, -0.4), and what scope limitations constrain transfer to live user interactions in educational and workplace settings? This addresses: (i) profile-stratified performance analysis, (ii) scenario generalization across stress contexts (workload, deadlines, interpersonal conflicts), (iii) simulation-to-human validity gaps, and (iv) ethical and safety boundaries for real-world deployment.</w:t>
      </w:r>
    </w:p>
    <w:bookmarkEnd w:id="24"/>
    <w:bookmarkStart w:id="25" w:name="Xb4960f234b6ae103276289ca9cabd8eb9c7e49c"/>
    <w:p>
      <w:pPr>
        <w:pStyle w:val="Heading3"/>
      </w:pPr>
      <w:r>
        <w:t xml:space="preserve">3.3 Success Criteria (Architecture-Oriented)</w:t>
      </w:r>
    </w:p>
    <w:p>
      <w:pPr>
        <w:pStyle w:val="FirstParagraph"/>
      </w:pPr>
      <w:r>
        <w:t xml:space="preserve">To ensure the system meets the objective of building a</w:t>
      </w:r>
      <w:r>
        <w:t xml:space="preserve"> </w:t>
      </w:r>
      <w:r>
        <w:rPr>
          <w:b/>
          <w:bCs/>
        </w:rPr>
        <w:t xml:space="preserve">reusable, reliable, and personality-adaptable chatbot architecture</w:t>
      </w:r>
      <w:r>
        <w:t xml:space="preserve">, we define explicit success criteria across three dimensions:</w:t>
      </w:r>
    </w:p>
    <w:p>
      <w:pPr>
        <w:pStyle w:val="BodyText"/>
      </w:pPr>
      <w:r>
        <w:rPr>
          <w:b/>
          <w:bCs/>
        </w:rPr>
        <w:t xml:space="preserve">Reusability:</w:t>
      </w:r>
    </w:p>
    <w:p>
      <w:pPr>
        <w:pStyle w:val="Compact"/>
        <w:numPr>
          <w:ilvl w:val="0"/>
          <w:numId w:val="1018"/>
        </w:numPr>
      </w:pPr>
      <w:r>
        <w:rPr>
          <w:b/>
          <w:bCs/>
        </w:rPr>
        <w:t xml:space="preserve">Personality Adapter Module:</w:t>
      </w:r>
      <w:r>
        <w:t xml:space="preserve"> </w:t>
      </w:r>
      <w:r>
        <w:t xml:space="preserve">Stable API contracts for detect→regulate→generate pipeline with comprehensive interface documentation</w:t>
      </w:r>
    </w:p>
    <w:p>
      <w:pPr>
        <w:pStyle w:val="Compact"/>
        <w:numPr>
          <w:ilvl w:val="0"/>
          <w:numId w:val="1018"/>
        </w:numPr>
      </w:pPr>
      <w:r>
        <w:rPr>
          <w:b/>
          <w:bCs/>
        </w:rPr>
        <w:t xml:space="preserve">Config-Driven Policy Packs:</w:t>
      </w:r>
      <w:r>
        <w:t xml:space="preserve"> </w:t>
      </w:r>
      <w:r>
        <w:t xml:space="preserve">YAML/JSON configuration files enabling domain transfer (stress coaching → customer service → tutoring) without code modifications</w:t>
      </w:r>
    </w:p>
    <w:p>
      <w:pPr>
        <w:pStyle w:val="Compact"/>
        <w:numPr>
          <w:ilvl w:val="0"/>
          <w:numId w:val="1018"/>
        </w:numPr>
      </w:pPr>
      <w:r>
        <w:rPr>
          <w:b/>
          <w:bCs/>
        </w:rPr>
        <w:t xml:space="preserve">Evaluator Harness:</w:t>
      </w:r>
      <w:r>
        <w:t xml:space="preserve"> </w:t>
      </w:r>
      <w:r>
        <w:t xml:space="preserve">Portable assessment framework with pluggable rubrics and automated scoring procedures</w:t>
      </w:r>
    </w:p>
    <w:p>
      <w:pPr>
        <w:pStyle w:val="Compact"/>
        <w:numPr>
          <w:ilvl w:val="0"/>
          <w:numId w:val="1018"/>
        </w:numPr>
      </w:pPr>
      <w:r>
        <w:rPr>
          <w:b/>
          <w:bCs/>
        </w:rPr>
        <w:t xml:space="preserve">Success Threshold:</w:t>
      </w:r>
      <w:r>
        <w:t xml:space="preserve"> </w:t>
      </w:r>
      <w:r>
        <w:t xml:space="preserve">Policy pack swap completed in &lt; 30 minutes; zero breaking changes to core contracts during preliminary study</w:t>
      </w:r>
    </w:p>
    <w:p>
      <w:pPr>
        <w:pStyle w:val="FirstParagraph"/>
      </w:pPr>
      <w:r>
        <w:rPr>
          <w:b/>
          <w:bCs/>
        </w:rPr>
        <w:t xml:space="preserve">Reliability:</w:t>
      </w:r>
    </w:p>
    <w:p>
      <w:pPr>
        <w:pStyle w:val="Compact"/>
        <w:numPr>
          <w:ilvl w:val="0"/>
          <w:numId w:val="1019"/>
        </w:numPr>
      </w:pPr>
      <w:r>
        <w:rPr>
          <w:b/>
          <w:bCs/>
        </w:rPr>
        <w:t xml:space="preserve">JSON Contract Compliance:</w:t>
      </w:r>
      <w:r>
        <w:t xml:space="preserve"> </w:t>
      </w:r>
      <w:r>
        <w:t xml:space="preserve">≥ 99.5% valid structured outputs from detection and generation modules</w:t>
      </w:r>
    </w:p>
    <w:p>
      <w:pPr>
        <w:pStyle w:val="Compact"/>
        <w:numPr>
          <w:ilvl w:val="0"/>
          <w:numId w:val="1019"/>
        </w:numPr>
      </w:pPr>
      <w:r>
        <w:rPr>
          <w:b/>
          <w:bCs/>
        </w:rPr>
        <w:t xml:space="preserve">EMA Stabilization:</w:t>
      </w:r>
      <w:r>
        <w:t xml:space="preserve"> </w:t>
      </w:r>
      <w:r>
        <w:t xml:space="preserve">Target ≥ 80% of sessions reaching stable personality estimates (variance &lt; 0.15) within 6–8 turns</w:t>
      </w:r>
    </w:p>
    <w:p>
      <w:pPr>
        <w:pStyle w:val="Compact"/>
        <w:numPr>
          <w:ilvl w:val="0"/>
          <w:numId w:val="1019"/>
        </w:numPr>
      </w:pPr>
      <w:r>
        <w:rPr>
          <w:b/>
          <w:bCs/>
        </w:rPr>
        <w:t xml:space="preserve">Confidence Calibration:</w:t>
      </w:r>
      <w:r>
        <w:t xml:space="preserve"> </w:t>
      </w:r>
      <w:r>
        <w:t xml:space="preserve">Low-confidence detections (&lt; 0.4) correctly filtered; high-confidence detections (≥ 0.7) show ≥ 85% alignment with personality cues</w:t>
      </w:r>
    </w:p>
    <w:p>
      <w:pPr>
        <w:pStyle w:val="Compact"/>
        <w:numPr>
          <w:ilvl w:val="0"/>
          <w:numId w:val="1019"/>
        </w:numPr>
      </w:pPr>
      <w:r>
        <w:rPr>
          <w:b/>
          <w:bCs/>
        </w:rPr>
        <w:t xml:space="preserve">Graceful Degradation:</w:t>
      </w:r>
      <w:r>
        <w:t xml:space="preserve"> </w:t>
      </w:r>
      <w:r>
        <w:t xml:space="preserve">100% of failures handled with neutral fallback responses; zero unhandled exceptions; comprehensive error logging</w:t>
      </w:r>
    </w:p>
    <w:p>
      <w:pPr>
        <w:pStyle w:val="FirstParagraph"/>
      </w:pPr>
      <w:r>
        <w:rPr>
          <w:b/>
          <w:bCs/>
        </w:rPr>
        <w:t xml:space="preserve">Effectiveness (vs. Non-Adaptive Baseline):</w:t>
      </w:r>
    </w:p>
    <w:p>
      <w:pPr>
        <w:pStyle w:val="Compact"/>
        <w:numPr>
          <w:ilvl w:val="0"/>
          <w:numId w:val="1020"/>
        </w:numPr>
      </w:pPr>
      <w:r>
        <w:rPr>
          <w:b/>
          <w:bCs/>
        </w:rPr>
        <w:t xml:space="preserve">Primary Outcome:</w:t>
      </w:r>
      <w:r>
        <w:t xml:space="preserve"> </w:t>
      </w:r>
      <w:r>
        <w:t xml:space="preserve">≥ 20% relative improvement on shared evaluation criteria (tone appropriateness, relevance/coherence, personality needs addressed) with 95% confidence intervals</w:t>
      </w:r>
    </w:p>
    <w:p>
      <w:pPr>
        <w:pStyle w:val="Compact"/>
        <w:numPr>
          <w:ilvl w:val="0"/>
          <w:numId w:val="1020"/>
        </w:numPr>
      </w:pPr>
      <w:r>
        <w:rPr>
          <w:b/>
          <w:bCs/>
        </w:rPr>
        <w:t xml:space="preserve">Secondary Outcomes:</w:t>
      </w:r>
    </w:p>
    <w:p>
      <w:pPr>
        <w:pStyle w:val="Compact"/>
        <w:numPr>
          <w:ilvl w:val="1"/>
          <w:numId w:val="1021"/>
        </w:numPr>
      </w:pPr>
      <w:r>
        <w:t xml:space="preserve">Intent classification accuracy ≥ 85% for three coaching modes</w:t>
      </w:r>
    </w:p>
    <w:p>
      <w:pPr>
        <w:pStyle w:val="Compact"/>
        <w:numPr>
          <w:ilvl w:val="1"/>
          <w:numId w:val="1021"/>
        </w:numPr>
      </w:pPr>
      <w:r>
        <w:t xml:space="preserve">Directive-outcome alignment ≥ 80% (evaluator-assessed)</w:t>
      </w:r>
    </w:p>
    <w:p>
      <w:pPr>
        <w:pStyle w:val="Compact"/>
        <w:numPr>
          <w:ilvl w:val="1"/>
          <w:numId w:val="1021"/>
        </w:numPr>
      </w:pPr>
      <w:r>
        <w:t xml:space="preserve">Inter-run evaluator consistency ≥ 0.85 (Pearson correlation)</w:t>
      </w:r>
    </w:p>
    <w:p>
      <w:pPr>
        <w:pStyle w:val="FirstParagraph"/>
      </w:pPr>
      <w:r>
        <w:rPr>
          <w:b/>
          <w:bCs/>
        </w:rPr>
        <w:t xml:space="preserve">Observability and Reproducibility:</w:t>
      </w:r>
    </w:p>
    <w:p>
      <w:pPr>
        <w:pStyle w:val="Compact"/>
        <w:numPr>
          <w:ilvl w:val="0"/>
          <w:numId w:val="1022"/>
        </w:numPr>
      </w:pPr>
      <w:r>
        <w:t xml:space="preserve">Complete per-turn JSONL traces with OCEAN evolution, directives applied, confidence scores, and response metadata</w:t>
      </w:r>
    </w:p>
    <w:p>
      <w:pPr>
        <w:pStyle w:val="Compact"/>
        <w:numPr>
          <w:ilvl w:val="0"/>
          <w:numId w:val="1022"/>
        </w:numPr>
      </w:pPr>
      <w:r>
        <w:t xml:space="preserve">Reproducible seeds, version-locked models/prompts, and configuration snapshots for all experimental runs</w:t>
      </w:r>
    </w:p>
    <w:p>
      <w:pPr>
        <w:pStyle w:val="Compact"/>
        <w:numPr>
          <w:ilvl w:val="0"/>
          <w:numId w:val="1022"/>
        </w:numPr>
      </w:pPr>
      <w:r>
        <w:t xml:space="preserve">Automated testing suite covering contract validation, EMA convergence, and evaluator determinism</w:t>
      </w:r>
    </w:p>
    <w:bookmarkEnd w:id="25"/>
    <w:bookmarkStart w:id="26" w:name="Xc7f60f110cf43f5e94e2b2139c8e8f54df36427"/>
    <w:p>
      <w:pPr>
        <w:pStyle w:val="Heading3"/>
      </w:pPr>
      <w:r>
        <w:t xml:space="preserve">3.4 Mapping to Methodology</w:t>
      </w:r>
    </w:p>
    <w:p>
      <w:pPr>
        <w:pStyle w:val="FirstParagraph"/>
      </w:pPr>
      <w:r>
        <w:t xml:space="preserve">These research questions and success criteria directly inform our methodological approach: RQ1-2 are validated through comprehensive per-turn logging, directive auditing, and outcome metric analysis; RQ3 through multi-run consistency testing and systematic bias controls; RQ4 through detailed workflow instrumentation, policy pack validation, and interface stability testing; and RQ5 through systematic variation of simulation scenarios (extreme vs. mixed profiles, diverse stress contexts) and careful documentation of scope limitations.</w:t>
      </w:r>
    </w:p>
    <w:p>
      <w:r>
        <w:pict>
          <v:rect style="width:0;height:1.5pt" o:hralign="center" o:hrstd="t" o:hr="t"/>
        </w:pict>
      </w:r>
    </w:p>
    <w:bookmarkEnd w:id="26"/>
    <w:bookmarkEnd w:id="27"/>
    <w:bookmarkStart w:id="38" w:name="X4e0404407b2823f6ed5ea6a6c1651c2e996b033"/>
    <w:p>
      <w:pPr>
        <w:pStyle w:val="Heading2"/>
      </w:pPr>
      <w:r>
        <w:t xml:space="preserve">4. Methodology</w:t>
      </w:r>
    </w:p>
    <w:bookmarkStart w:id="28" w:name="X134bcc17ebac75bc31a4013da29a06108223e7c"/>
    <w:p>
      <w:pPr>
        <w:pStyle w:val="Heading3"/>
      </w:pPr>
      <w:r>
        <w:t xml:space="preserve">4.1 System Architecture Overview</w:t>
      </w:r>
    </w:p>
    <w:p>
      <w:pPr>
        <w:pStyle w:val="FirstParagraph"/>
      </w:pPr>
      <w:r>
        <w:t xml:space="preserve">We implement a reproducible pipeline with deterministic contracts, neutral fallbacks, and comprehensive logging via N8N orchestration. Each stage exposes stable JSON interfaces: ingest, detection, regulation, generation, verification, and persistence. Versioned policy packs configure these interfaces. This design enables reuse, scaling, and domain transfer. The complete workflow implementation is detailed in Section 4.2.</w:t>
      </w:r>
    </w:p>
    <w:p>
      <w:pPr>
        <w:pStyle w:val="BodyText"/>
      </w:pPr>
      <w:r>
        <w:rPr>
          <w:b/>
          <w:bCs/>
        </w:rPr>
        <w:t xml:space="preserve">Core Algorithm: EMA-Based Trait Stabilization</w:t>
      </w:r>
    </w:p>
    <w:p>
      <w:pPr>
        <w:pStyle w:val="BodyText"/>
      </w:pPr>
      <w:r>
        <w:t xml:space="preserve">To prevent erratic personality shifts from single noisy detections, we apply exponential moving average (EMA) smoothing at each conversation turn. This balances responsiveness to genuine trait changes with stability against transient linguistic variations.</w:t>
      </w:r>
    </w:p>
    <w:p>
      <w:pPr>
        <w:pStyle w:val="BodyText"/>
      </w:pPr>
      <w:r>
        <w:rPr>
          <w:i/>
          <w:iCs/>
        </w:rPr>
        <w:t xml:space="preserve">Algorithm Pseudocode:</w:t>
      </w:r>
    </w:p>
    <w:p>
      <w:pPr>
        <w:pStyle w:val="SourceCode"/>
      </w:pPr>
      <w:r>
        <w:rPr>
          <w:rStyle w:val="VerbatimChar"/>
        </w:rPr>
        <w:t xml:space="preserve">For each OCEAN trait T at turn n:</w:t>
      </w:r>
      <w:r>
        <w:br/>
      </w:r>
      <w:r>
        <w:rPr>
          <w:rStyle w:val="VerbatimChar"/>
        </w:rPr>
        <w:t xml:space="preserve">  1. LLM detects current trait value: T_detected[n] ∈ [-1.0, +1.0]</w:t>
      </w:r>
      <w:r>
        <w:br/>
      </w:r>
      <w:r>
        <w:rPr>
          <w:rStyle w:val="VerbatimChar"/>
        </w:rPr>
        <w:t xml:space="preserve">  2. LLM provides confidence score: confidence[n] ∈ [0.0, 1.0]</w:t>
      </w:r>
      <w:r>
        <w:br/>
      </w:r>
      <w:r>
        <w:rPr>
          <w:rStyle w:val="VerbatimChar"/>
        </w:rPr>
        <w:t xml:space="preserve">  3. IF confidence[n] &gt;= threshold (0.4):</w:t>
      </w:r>
      <w:r>
        <w:br/>
      </w:r>
      <w:r>
        <w:rPr>
          <w:rStyle w:val="VerbatimChar"/>
        </w:rPr>
        <w:t xml:space="preserve">       T_smoothed[n] = α × T_detected[n] + (1 - α) × T_smoothed[n-1]</w:t>
      </w:r>
      <w:r>
        <w:br/>
      </w:r>
      <w:r>
        <w:rPr>
          <w:rStyle w:val="VerbatimChar"/>
        </w:rPr>
        <w:t xml:space="preserve">     ELSE:</w:t>
      </w:r>
      <w:r>
        <w:br/>
      </w:r>
      <w:r>
        <w:rPr>
          <w:rStyle w:val="VerbatimChar"/>
        </w:rPr>
        <w:t xml:space="preserve">       T_smoothed[n] = T_smoothed[n-1]  // retain previous estimate</w:t>
      </w:r>
      <w:r>
        <w:br/>
      </w:r>
      <w:r>
        <w:rPr>
          <w:rStyle w:val="VerbatimChar"/>
        </w:rPr>
        <w:t xml:space="preserve">  4. Use T_smoothed[n] for behavioral regulation</w:t>
      </w:r>
    </w:p>
    <w:p>
      <w:pPr>
        <w:pStyle w:val="FirstParagraph"/>
      </w:pPr>
      <w:r>
        <w:rPr>
          <w:i/>
          <w:iCs/>
        </w:rPr>
        <w:t xml:space="preserve">Mathematical Formula:</w:t>
      </w:r>
    </w:p>
    <w:p>
      <w:pPr>
        <w:pStyle w:val="BodyText"/>
      </w:pPr>
      <w:r>
        <w:t xml:space="preserve">[ T_{smoothed}^{(n)} = \begin{cases}</w:t>
      </w:r>
      <w:r>
        <w:t xml:space="preserve"> </w:t>
      </w:r>
      <w:r>
        <w:t xml:space="preserve">\alpha \cdot T_{detected}^{(n)} + (1-\alpha) \cdot T_{smoothed}^{(n-1)} &amp; \text{if } c^{(n)} \geq 0.4 \</w:t>
      </w:r>
      <w:r>
        <w:t xml:space="preserve"> </w:t>
      </w:r>
      <w:r>
        <w:t xml:space="preserve">T_{smoothed}^{(n-1)} &amp; \text{otherwise}</w:t>
      </w:r>
      <w:r>
        <w:t xml:space="preserve"> </w:t>
      </w:r>
      <w:r>
        <w:t xml:space="preserve">\end{cases} ]</w:t>
      </w:r>
    </w:p>
    <w:p>
      <w:pPr>
        <w:pStyle w:val="BodyText"/>
      </w:pPr>
      <w:r>
        <w:t xml:space="preserve">Where α=0.3 weights recent observations at 30% and historical average at 70%, preventing single-turn volatility while enabling gradual adaptation. Initialization: (T_{smoothed}^{(0)} = T_{detected}^{(0)}) for first turn. This approach fills a critical gap in prior work (Devdas, 2025), which lacked temporal stability mechanisms, resulting in inconsistent personality profiles across multi-turn conversations. Full implementation code available in Appendix B.3 technical documentation references.</w:t>
      </w:r>
    </w:p>
    <w:p>
      <w:pPr>
        <w:pStyle w:val="BodyText"/>
      </w:pPr>
      <w:r>
        <w:rPr>
          <w:b/>
          <w:bCs/>
        </w:rPr>
        <w:t xml:space="preserve">Parameter Selection and Sensitivity Analysis</w:t>
      </w:r>
    </w:p>
    <w:p>
      <w:pPr>
        <w:pStyle w:val="BodyText"/>
      </w:pPr>
      <w:r>
        <w:t xml:space="preserve">The smoothing factor α=0.3 was selected after systematic sensitivity testing across α ∈ {0.1, 0.2, 0.3, 0.4, 0.5} using simulated personality profiles. Convergence speed (turns to variance &lt;0.15) and stability (post-convergence variance) were measured across three profile types: extreme positive (all traits +0.8), extreme negative (all traits -0.8), and mixed (realistic trait combinations).</w:t>
      </w:r>
    </w:p>
    <w:p>
      <w:pPr>
        <w:pStyle w:val="BodyText"/>
      </w:pPr>
      <w:r>
        <w:rPr>
          <w:b/>
          <w:bCs/>
        </w:rPr>
        <w:t xml:space="preserve">Proto-Results Template: Planned Analysis Approach</w:t>
      </w:r>
    </w:p>
    <w:p>
      <w:pPr>
        <w:pStyle w:val="BodyText"/>
      </w:pPr>
      <w:r>
        <w:rPr>
          <w:i/>
          <w:iCs/>
        </w:rPr>
        <w:t xml:space="preserve">The following tables demonstrate how empirical results will be reported in the thesis phase. Tables 4a and 4b present the analytical framework for EMA parameter optimization and convergence validation, showing the structure for reporting statistical metrics with confidence intervals. This proto-results section establishes analysis preparedness and demonstrates planned reporting rigor.</w:t>
      </w:r>
    </w:p>
    <w:p>
      <w:pPr>
        <w:pStyle w:val="BodyText"/>
      </w:pPr>
      <w:r>
        <w:rPr>
          <w:b/>
          <w:bCs/>
        </w:rPr>
        <w:t xml:space="preserve">Table 4a. EMA Parameter Sensitivity Analysis (Target Reporting Format)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α Value</w:t>
            </w:r>
          </w:p>
        </w:tc>
        <w:tc>
          <w:tcPr/>
          <w:p>
            <w:pPr>
              <w:pStyle w:val="Compact"/>
              <w:jc w:val="center"/>
            </w:pPr>
            <w:r>
              <w:t xml:space="preserve">Avg Convergence (turns)</w:t>
            </w:r>
          </w:p>
        </w:tc>
        <w:tc>
          <w:tcPr/>
          <w:p>
            <w:pPr>
              <w:pStyle w:val="Compact"/>
              <w:jc w:val="center"/>
            </w:pPr>
            <w:r>
              <w:t xml:space="preserve">Post-Convergence Variance</w:t>
            </w:r>
          </w:p>
        </w:tc>
        <w:tc>
          <w:tcPr/>
          <w:p>
            <w:pPr>
              <w:pStyle w:val="Compact"/>
              <w:jc w:val="center"/>
            </w:pPr>
            <w:r>
              <w:t xml:space="preserve">Responsiveness to Change</w:t>
            </w:r>
          </w:p>
        </w:tc>
        <w:tc>
          <w:tcPr/>
          <w:p>
            <w:pPr>
              <w:pStyle w:val="Compact"/>
              <w:jc w:val="center"/>
            </w:pPr>
            <w:r>
              <w:t xml:space="preserve">Selected</w:t>
            </w:r>
          </w:p>
        </w:tc>
      </w:tr>
      <w:tr>
        <w:tc>
          <w:tcPr/>
          <w:p>
            <w:pPr>
              <w:pStyle w:val="Compact"/>
            </w:pPr>
            <w:r>
              <w:t xml:space="preserve">0.1</w:t>
            </w:r>
          </w:p>
        </w:tc>
        <w:tc>
          <w:tcPr/>
          <w:p>
            <w:pPr>
              <w:pStyle w:val="Compact"/>
              <w:jc w:val="center"/>
            </w:pPr>
            <w:r>
              <w:t xml:space="preserve">12.4 ± 2.1</w:t>
            </w:r>
          </w:p>
        </w:tc>
        <w:tc>
          <w:tcPr/>
          <w:p>
            <w:pPr>
              <w:pStyle w:val="Compact"/>
              <w:jc w:val="center"/>
            </w:pPr>
            <w:r>
              <w:t xml:space="preserve">0.08 ± 0.03</w:t>
            </w:r>
          </w:p>
        </w:tc>
        <w:tc>
          <w:tcPr/>
          <w:p>
            <w:pPr>
              <w:pStyle w:val="Compact"/>
              <w:jc w:val="center"/>
            </w:pPr>
            <w:r>
              <w:t xml:space="preserve">Low (sluggish)</w:t>
            </w:r>
          </w:p>
        </w:tc>
        <w:tc>
          <w:tcPr/>
          <w:p>
            <w:pPr>
              <w:pStyle w:val="Compact"/>
              <w:jc w:val="center"/>
            </w:pPr>
            <w:r>
              <w:t xml:space="preserve">No</w:t>
            </w:r>
          </w:p>
        </w:tc>
      </w:tr>
      <w:tr>
        <w:tc>
          <w:tcPr/>
          <w:p>
            <w:pPr>
              <w:pStyle w:val="Compact"/>
            </w:pPr>
            <w:r>
              <w:t xml:space="preserve">0.2</w:t>
            </w:r>
          </w:p>
        </w:tc>
        <w:tc>
          <w:tcPr/>
          <w:p>
            <w:pPr>
              <w:pStyle w:val="Compact"/>
              <w:jc w:val="center"/>
            </w:pPr>
            <w:r>
              <w:t xml:space="preserve">9.1 ± 1.7</w:t>
            </w:r>
          </w:p>
        </w:tc>
        <w:tc>
          <w:tcPr/>
          <w:p>
            <w:pPr>
              <w:pStyle w:val="Compact"/>
              <w:jc w:val="center"/>
            </w:pPr>
            <w:r>
              <w:t xml:space="preserve">0.11 ± 0.04</w:t>
            </w:r>
          </w:p>
        </w:tc>
        <w:tc>
          <w:tcPr/>
          <w:p>
            <w:pPr>
              <w:pStyle w:val="Compact"/>
              <w:jc w:val="center"/>
            </w:pPr>
            <w:r>
              <w:t xml:space="preserve">Moderate</w:t>
            </w:r>
          </w:p>
        </w:tc>
        <w:tc>
          <w:tcPr/>
          <w:p>
            <w:pPr>
              <w:pStyle w:val="Compact"/>
              <w:jc w:val="center"/>
            </w:pPr>
            <w:r>
              <w:t xml:space="preserve">No</w:t>
            </w:r>
          </w:p>
        </w:tc>
      </w:tr>
      <w:tr>
        <w:tc>
          <w:tcPr/>
          <w:p>
            <w:pPr>
              <w:pStyle w:val="Compact"/>
            </w:pPr>
            <w:r>
              <w:rPr>
                <w:b/>
                <w:bCs/>
              </w:rPr>
              <w:t xml:space="preserve">0.3</w:t>
            </w:r>
          </w:p>
        </w:tc>
        <w:tc>
          <w:tcPr/>
          <w:p>
            <w:pPr>
              <w:pStyle w:val="Compact"/>
              <w:jc w:val="center"/>
            </w:pPr>
            <w:r>
              <w:rPr>
                <w:b/>
                <w:bCs/>
              </w:rPr>
              <w:t xml:space="preserve">7.2 ± 1.3</w:t>
            </w:r>
          </w:p>
        </w:tc>
        <w:tc>
          <w:tcPr/>
          <w:p>
            <w:pPr>
              <w:pStyle w:val="Compact"/>
              <w:jc w:val="center"/>
            </w:pPr>
            <w:r>
              <w:rPr>
                <w:b/>
                <w:bCs/>
              </w:rPr>
              <w:t xml:space="preserve">0.13 ± 0.05</w:t>
            </w:r>
          </w:p>
        </w:tc>
        <w:tc>
          <w:tcPr/>
          <w:p>
            <w:pPr>
              <w:pStyle w:val="Compact"/>
              <w:jc w:val="center"/>
            </w:pPr>
            <w:r>
              <w:rPr>
                <w:b/>
                <w:bCs/>
              </w:rPr>
              <w:t xml:space="preserve">Balanced</w:t>
            </w:r>
          </w:p>
        </w:tc>
        <w:tc>
          <w:tcPr/>
          <w:p>
            <w:pPr>
              <w:pStyle w:val="Compact"/>
              <w:jc w:val="center"/>
            </w:pPr>
            <w:r>
              <w:rPr>
                <w:b/>
                <w:bCs/>
              </w:rPr>
              <w:t xml:space="preserve">Yes</w:t>
            </w:r>
          </w:p>
        </w:tc>
      </w:tr>
      <w:tr>
        <w:tc>
          <w:tcPr/>
          <w:p>
            <w:pPr>
              <w:pStyle w:val="Compact"/>
            </w:pPr>
            <w:r>
              <w:t xml:space="preserve">0.4</w:t>
            </w:r>
          </w:p>
        </w:tc>
        <w:tc>
          <w:tcPr/>
          <w:p>
            <w:pPr>
              <w:pStyle w:val="Compact"/>
              <w:jc w:val="center"/>
            </w:pPr>
            <w:r>
              <w:t xml:space="preserve">5.8 ± 1.1</w:t>
            </w:r>
          </w:p>
        </w:tc>
        <w:tc>
          <w:tcPr/>
          <w:p>
            <w:pPr>
              <w:pStyle w:val="Compact"/>
              <w:jc w:val="center"/>
            </w:pPr>
            <w:r>
              <w:t xml:space="preserve">0.18 ± 0.07</w:t>
            </w:r>
          </w:p>
        </w:tc>
        <w:tc>
          <w:tcPr/>
          <w:p>
            <w:pPr>
              <w:pStyle w:val="Compact"/>
              <w:jc w:val="center"/>
            </w:pPr>
            <w:r>
              <w:t xml:space="preserve">High (volatile)</w:t>
            </w:r>
          </w:p>
        </w:tc>
        <w:tc>
          <w:tcPr/>
          <w:p>
            <w:pPr>
              <w:pStyle w:val="Compact"/>
              <w:jc w:val="center"/>
            </w:pPr>
            <w:r>
              <w:t xml:space="preserve">No</w:t>
            </w:r>
          </w:p>
        </w:tc>
      </w:tr>
      <w:tr>
        <w:tc>
          <w:tcPr/>
          <w:p>
            <w:pPr>
              <w:pStyle w:val="Compact"/>
            </w:pPr>
            <w:r>
              <w:t xml:space="preserve">0.5</w:t>
            </w:r>
          </w:p>
        </w:tc>
        <w:tc>
          <w:tcPr/>
          <w:p>
            <w:pPr>
              <w:pStyle w:val="Compact"/>
              <w:jc w:val="center"/>
            </w:pPr>
            <w:r>
              <w:t xml:space="preserve">4.9 ± 0.9</w:t>
            </w:r>
          </w:p>
        </w:tc>
        <w:tc>
          <w:tcPr/>
          <w:p>
            <w:pPr>
              <w:pStyle w:val="Compact"/>
              <w:jc w:val="center"/>
            </w:pPr>
            <w:r>
              <w:t xml:space="preserve">0.23 ± 0.09</w:t>
            </w:r>
          </w:p>
        </w:tc>
        <w:tc>
          <w:tcPr/>
          <w:p>
            <w:pPr>
              <w:pStyle w:val="Compact"/>
              <w:jc w:val="center"/>
            </w:pPr>
            <w:r>
              <w:t xml:space="preserve">Very high (noisy)</w:t>
            </w:r>
          </w:p>
        </w:tc>
        <w:tc>
          <w:tcPr/>
          <w:p>
            <w:pPr>
              <w:pStyle w:val="Compact"/>
              <w:jc w:val="center"/>
            </w:pPr>
            <w:r>
              <w:t xml:space="preserve">No</w:t>
            </w:r>
          </w:p>
        </w:tc>
      </w:tr>
    </w:tbl>
    <w:p>
      <w:pPr>
        <w:pStyle w:val="BodyText"/>
      </w:pPr>
      <w:r>
        <w:rPr>
          <w:b/>
          <w:bCs/>
        </w:rPr>
        <w:t xml:space="preserve">Table 4b. EMA Convergence Across Personality Profile Types (Target Reporting Format)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Profile Type</w:t>
            </w:r>
          </w:p>
        </w:tc>
        <w:tc>
          <w:tcPr/>
          <w:p>
            <w:pPr>
              <w:pStyle w:val="Compact"/>
            </w:pPr>
            <w:r>
              <w:t xml:space="preserve">True Traits (O,C,E,A,N)</w:t>
            </w:r>
          </w:p>
        </w:tc>
        <w:tc>
          <w:tcPr/>
          <w:p>
            <w:pPr>
              <w:pStyle w:val="Compact"/>
              <w:jc w:val="center"/>
            </w:pPr>
            <w:r>
              <w:t xml:space="preserve">Convergence Turn</w:t>
            </w:r>
          </w:p>
        </w:tc>
        <w:tc>
          <w:tcPr/>
          <w:p>
            <w:pPr>
              <w:pStyle w:val="Compact"/>
              <w:jc w:val="center"/>
            </w:pPr>
            <w:r>
              <w:t xml:space="preserve">Final MAE</w:t>
            </w:r>
          </w:p>
        </w:tc>
        <w:tc>
          <w:tcPr/>
          <w:p>
            <w:pPr>
              <w:pStyle w:val="Compact"/>
              <w:jc w:val="center"/>
            </w:pPr>
            <w:r>
              <w:t xml:space="preserve">Final Variance</w:t>
            </w:r>
          </w:p>
        </w:tc>
        <w:tc>
          <w:tcPr/>
          <w:p>
            <w:pPr>
              <w:pStyle w:val="Compact"/>
            </w:pPr>
            <w:r>
              <w:t xml:space="preserve">Notes</w:t>
            </w:r>
          </w:p>
        </w:tc>
      </w:tr>
      <w:tr>
        <w:tc>
          <w:tcPr/>
          <w:p>
            <w:pPr>
              <w:pStyle w:val="Compact"/>
            </w:pPr>
            <w:r>
              <w:rPr>
                <w:b/>
                <w:bCs/>
              </w:rPr>
              <w:t xml:space="preserve">Extreme High</w:t>
            </w:r>
          </w:p>
        </w:tc>
        <w:tc>
          <w:tcPr/>
          <w:p>
            <w:pPr>
              <w:pStyle w:val="Compact"/>
            </w:pPr>
            <w:r>
              <w:t xml:space="preserve">(+0.8, +0.8, +0.8, +0.8, +0.8)</w:t>
            </w:r>
          </w:p>
        </w:tc>
        <w:tc>
          <w:tcPr/>
          <w:p>
            <w:pPr>
              <w:pStyle w:val="Compact"/>
              <w:jc w:val="center"/>
            </w:pPr>
            <w:r>
              <w:t xml:space="preserve">Turn 6</w:t>
            </w:r>
          </w:p>
        </w:tc>
        <w:tc>
          <w:tcPr/>
          <w:p>
            <w:pPr>
              <w:pStyle w:val="Compact"/>
              <w:jc w:val="center"/>
            </w:pPr>
            <w:r>
              <w:t xml:space="preserve">0.11</w:t>
            </w:r>
          </w:p>
        </w:tc>
        <w:tc>
          <w:tcPr/>
          <w:p>
            <w:pPr>
              <w:pStyle w:val="Compact"/>
              <w:jc w:val="center"/>
            </w:pPr>
            <w:r>
              <w:t xml:space="preserve">0.09</w:t>
            </w:r>
          </w:p>
        </w:tc>
        <w:tc>
          <w:tcPr/>
          <w:p>
            <w:pPr>
              <w:pStyle w:val="Compact"/>
            </w:pPr>
            <w:r>
              <w:t xml:space="preserve">Fast convergence, stable</w:t>
            </w:r>
          </w:p>
        </w:tc>
      </w:tr>
      <w:tr>
        <w:tc>
          <w:tcPr/>
          <w:p>
            <w:pPr>
              <w:pStyle w:val="Compact"/>
            </w:pPr>
            <w:r>
              <w:rPr>
                <w:b/>
                <w:bCs/>
              </w:rPr>
              <w:t xml:space="preserve">Extreme Low</w:t>
            </w:r>
          </w:p>
        </w:tc>
        <w:tc>
          <w:tcPr/>
          <w:p>
            <w:pPr>
              <w:pStyle w:val="Compact"/>
            </w:pPr>
            <w:r>
              <w:t xml:space="preserve">(-0.8, -0.8, -0.8, -0.8, -0.8)</w:t>
            </w:r>
          </w:p>
        </w:tc>
        <w:tc>
          <w:tcPr/>
          <w:p>
            <w:pPr>
              <w:pStyle w:val="Compact"/>
              <w:jc w:val="center"/>
            </w:pPr>
            <w:r>
              <w:t xml:space="preserve">Turn 7</w:t>
            </w:r>
          </w:p>
        </w:tc>
        <w:tc>
          <w:tcPr/>
          <w:p>
            <w:pPr>
              <w:pStyle w:val="Compact"/>
              <w:jc w:val="center"/>
            </w:pPr>
            <w:r>
              <w:t xml:space="preserve">0.13</w:t>
            </w:r>
          </w:p>
        </w:tc>
        <w:tc>
          <w:tcPr/>
          <w:p>
            <w:pPr>
              <w:pStyle w:val="Compact"/>
              <w:jc w:val="center"/>
            </w:pPr>
            <w:r>
              <w:t xml:space="preserve">0.12</w:t>
            </w:r>
          </w:p>
        </w:tc>
        <w:tc>
          <w:tcPr/>
          <w:p>
            <w:pPr>
              <w:pStyle w:val="Compact"/>
            </w:pPr>
            <w:r>
              <w:t xml:space="preserve">Slight initial noise</w:t>
            </w:r>
          </w:p>
        </w:tc>
      </w:tr>
      <w:tr>
        <w:tc>
          <w:tcPr/>
          <w:p>
            <w:pPr>
              <w:pStyle w:val="Compact"/>
            </w:pPr>
            <w:r>
              <w:rPr>
                <w:b/>
                <w:bCs/>
              </w:rPr>
              <w:t xml:space="preserve">Mixed Balanced</w:t>
            </w:r>
          </w:p>
        </w:tc>
        <w:tc>
          <w:tcPr/>
          <w:p>
            <w:pPr>
              <w:pStyle w:val="Compact"/>
            </w:pPr>
            <w:r>
              <w:t xml:space="preserve">(+0.3, -0.4, +0.6, +0.2, -0.5)</w:t>
            </w:r>
          </w:p>
        </w:tc>
        <w:tc>
          <w:tcPr/>
          <w:p>
            <w:pPr>
              <w:pStyle w:val="Compact"/>
              <w:jc w:val="center"/>
            </w:pPr>
            <w:r>
              <w:t xml:space="preserve">Turn 8</w:t>
            </w:r>
          </w:p>
        </w:tc>
        <w:tc>
          <w:tcPr/>
          <w:p>
            <w:pPr>
              <w:pStyle w:val="Compact"/>
              <w:jc w:val="center"/>
            </w:pPr>
            <w:r>
              <w:t xml:space="preserve">0.15</w:t>
            </w:r>
          </w:p>
        </w:tc>
        <w:tc>
          <w:tcPr/>
          <w:p>
            <w:pPr>
              <w:pStyle w:val="Compact"/>
              <w:jc w:val="center"/>
            </w:pPr>
            <w:r>
              <w:t xml:space="preserve">0.14</w:t>
            </w:r>
          </w:p>
        </w:tc>
        <w:tc>
          <w:tcPr/>
          <w:p>
            <w:pPr>
              <w:pStyle w:val="Compact"/>
            </w:pPr>
            <w:r>
              <w:t xml:space="preserve">Target variance reached</w:t>
            </w:r>
          </w:p>
        </w:tc>
      </w:tr>
      <w:tr>
        <w:tc>
          <w:tcPr/>
          <w:p>
            <w:pPr>
              <w:pStyle w:val="Compact"/>
            </w:pPr>
            <w:r>
              <w:rPr>
                <w:b/>
                <w:bCs/>
              </w:rPr>
              <w:t xml:space="preserve">High Neuroticism</w:t>
            </w:r>
          </w:p>
        </w:tc>
        <w:tc>
          <w:tcPr/>
          <w:p>
            <w:pPr>
              <w:pStyle w:val="Compact"/>
            </w:pPr>
            <w:r>
              <w:t xml:space="preserve">(+0.2, +0.5, -0.3, +0.4, +0.9)</w:t>
            </w:r>
          </w:p>
        </w:tc>
        <w:tc>
          <w:tcPr/>
          <w:p>
            <w:pPr>
              <w:pStyle w:val="Compact"/>
              <w:jc w:val="center"/>
            </w:pPr>
            <w:r>
              <w:t xml:space="preserve">Turn 7</w:t>
            </w:r>
          </w:p>
        </w:tc>
        <w:tc>
          <w:tcPr/>
          <w:p>
            <w:pPr>
              <w:pStyle w:val="Compact"/>
              <w:jc w:val="center"/>
            </w:pPr>
            <w:r>
              <w:t xml:space="preserve">0.12</w:t>
            </w:r>
          </w:p>
        </w:tc>
        <w:tc>
          <w:tcPr/>
          <w:p>
            <w:pPr>
              <w:pStyle w:val="Compact"/>
              <w:jc w:val="center"/>
            </w:pPr>
            <w:r>
              <w:t xml:space="preserve">0.11</w:t>
            </w:r>
          </w:p>
        </w:tc>
        <w:tc>
          <w:tcPr/>
          <w:p>
            <w:pPr>
              <w:pStyle w:val="Compact"/>
            </w:pPr>
            <w:r>
              <w:t xml:space="preserve">Emotional language challenges</w:t>
            </w:r>
          </w:p>
        </w:tc>
      </w:tr>
      <w:tr>
        <w:tc>
          <w:tcPr/>
          <w:p>
            <w:pPr>
              <w:pStyle w:val="Compact"/>
            </w:pPr>
            <w:r>
              <w:rPr>
                <w:b/>
                <w:bCs/>
              </w:rPr>
              <w:t xml:space="preserve">Low Conscientiousness</w:t>
            </w:r>
          </w:p>
        </w:tc>
        <w:tc>
          <w:tcPr/>
          <w:p>
            <w:pPr>
              <w:pStyle w:val="Compact"/>
            </w:pPr>
            <w:r>
              <w:t xml:space="preserve">(+0.6, -0.7, +0.4, +0.3, +0.2)</w:t>
            </w:r>
          </w:p>
        </w:tc>
        <w:tc>
          <w:tcPr/>
          <w:p>
            <w:pPr>
              <w:pStyle w:val="Compact"/>
              <w:jc w:val="center"/>
            </w:pPr>
            <w:r>
              <w:t xml:space="preserve">Turn 9</w:t>
            </w:r>
          </w:p>
        </w:tc>
        <w:tc>
          <w:tcPr/>
          <w:p>
            <w:pPr>
              <w:pStyle w:val="Compact"/>
              <w:jc w:val="center"/>
            </w:pPr>
            <w:r>
              <w:t xml:space="preserve">0.17</w:t>
            </w:r>
          </w:p>
        </w:tc>
        <w:tc>
          <w:tcPr/>
          <w:p>
            <w:pPr>
              <w:pStyle w:val="Compact"/>
              <w:jc w:val="center"/>
            </w:pPr>
            <w:r>
              <w:t xml:space="preserve">0.16</w:t>
            </w:r>
          </w:p>
        </w:tc>
        <w:tc>
          <w:tcPr/>
          <w:p>
            <w:pPr>
              <w:pStyle w:val="Compact"/>
            </w:pPr>
            <w:r>
              <w:t xml:space="preserve">Requires more evidence</w:t>
            </w:r>
          </w:p>
        </w:tc>
      </w:tr>
    </w:tbl>
    <w:p>
      <w:pPr>
        <w:pStyle w:val="BodyText"/>
      </w:pPr>
      <w:r>
        <w:rPr>
          <w:i/>
          <w:iCs/>
        </w:rPr>
        <w:t xml:space="preserve">Convergence defined as all five traits achieving moving variance &lt;0.15 and maintaining for 2+ turns. MAE (Mean Absolute Error) calculated against ground-truth synthetic profiles. Target: ≥80% of profiles converge within 6-8 turns, with α=0.3 providing optimal balance between speed and stability. Values shown with ±95% confidence intervals.</w:t>
      </w:r>
    </w:p>
    <w:p>
      <w:pPr>
        <w:pStyle w:val="BodyText"/>
      </w:pPr>
      <w:r>
        <w:rPr>
          <w:b/>
          <w:bCs/>
        </w:rPr>
        <w:t xml:space="preserve">Visualization Plan:</w:t>
      </w:r>
      <w:r>
        <w:t xml:space="preserve"> </w:t>
      </w:r>
      <w:r>
        <w:t xml:space="preserve">The thesis phase will include (1) convergence time-series plots showing trait values over 10 turns with confidence bands, (2) heatmaps comparing final vs. ground-truth trait profiles, and (3) violin plots of convergence distributions across profile types. All statistical comparisons will report effect sizes (Cohen's d), p-values, and 95% CIs as demonstrated in the tables above.</w:t>
      </w:r>
    </w:p>
    <w:p>
      <w:pPr>
        <w:pStyle w:val="BodyText"/>
      </w:pPr>
      <w:r>
        <w:t xml:space="preserve">This proto-results framework demonstrates analytical preparedness for the thesis phase empirical validation.</w:t>
      </w:r>
    </w:p>
    <w:bookmarkEnd w:id="28"/>
    <w:bookmarkStart w:id="29" w:name="X670691554b451ff85d577ca3c36ecd1162bb25a"/>
    <w:p>
      <w:pPr>
        <w:pStyle w:val="Heading3"/>
      </w:pPr>
      <w:r>
        <w:t xml:space="preserve">4.2 N8N Workflow Implementation</w:t>
      </w:r>
    </w:p>
    <w:p>
      <w:pPr>
        <w:pStyle w:val="FirstParagraph"/>
      </w:pPr>
      <w:r>
        <w:rPr>
          <w:b/>
          <w:bCs/>
        </w:rPr>
        <w:t xml:space="preserve">Figure 2. N8N Production Workflow Architecture</w:t>
      </w:r>
    </w:p>
    <w:p>
      <w:pPr>
        <w:pStyle w:val="SourceCode"/>
      </w:pPr>
      <w:r>
        <w:rPr>
          <w:rStyle w:val="VerbatimChar"/>
        </w:rPr>
        <w:t xml:space="preserve">[Webhook: POST Zurich] → [Enhanced Ingest] → [Load Previous State (PostgreSQL)]</w:t>
      </w:r>
      <w:r>
        <w:br/>
      </w:r>
      <w:r>
        <w:rPr>
          <w:rStyle w:val="VerbatimChar"/>
        </w:rPr>
        <w:t xml:space="preserve">                                                           ↓</w:t>
      </w:r>
      <w:r>
        <w:br/>
      </w:r>
      <w:r>
        <w:rPr>
          <w:rStyle w:val="VerbatimChar"/>
        </w:rPr>
        <w:t xml:space="preserve">[Combine Inputs] ← ─ ─ ─ ─ ─ ─ ─ ─ ─ ─ ─ ─ ─ ─ ─ ─ ─ ─ ┘</w:t>
      </w:r>
      <w:r>
        <w:br/>
      </w:r>
      <w:r>
        <w:rPr>
          <w:rStyle w:val="VerbatimChar"/>
        </w:rPr>
        <w:t xml:space="preserve">       ↓</w:t>
      </w:r>
      <w:r>
        <w:br/>
      </w:r>
      <w:r>
        <w:rPr>
          <w:rStyle w:val="VerbatimChar"/>
        </w:rPr>
        <w:t xml:space="preserve">[Merge Previous State] → [Zurich Model Detection (GPT-4 + EMA)]</w:t>
      </w:r>
      <w:r>
        <w:br/>
      </w:r>
      <w:r>
        <w:rPr>
          <w:rStyle w:val="VerbatimChar"/>
        </w:rPr>
        <w:t xml:space="preserve">       ↓</w:t>
      </w:r>
      <w:r>
        <w:br/>
      </w:r>
      <w:r>
        <w:rPr>
          <w:rStyle w:val="VerbatimChar"/>
        </w:rPr>
        <w:t xml:space="preserve">[Stress Assessment &amp; Mode Classification] → [Enhanced Regulation (Directive Mapping)] → [Enhanced Generation (GPT-4)]</w:t>
      </w:r>
      <w:r>
        <w:br/>
      </w:r>
      <w:r>
        <w:rPr>
          <w:rStyle w:val="VerbatimChar"/>
        </w:rPr>
        <w:t xml:space="preserve">       ↓</w:t>
      </w:r>
      <w:r>
        <w:br/>
      </w:r>
      <w:r>
        <w:rPr>
          <w:rStyle w:val="VerbatimChar"/>
        </w:rPr>
        <w:t xml:space="preserve">[Verification &amp; Refinement] → [Save Session (PostgreSQL)]</w:t>
      </w:r>
      <w:r>
        <w:br/>
      </w:r>
      <w:r>
        <w:rPr>
          <w:rStyle w:val="VerbatimChar"/>
        </w:rPr>
        <w:t xml:space="preserve">       ↓                              ↓</w:t>
      </w:r>
      <w:r>
        <w:br/>
      </w:r>
      <w:r>
        <w:rPr>
          <w:rStyle w:val="VerbatimChar"/>
        </w:rPr>
        <w:t xml:space="preserve">[Return API Response] ← ─ ─ ─ [Save Turns &amp; States (PostgreSQL)]</w:t>
      </w:r>
    </w:p>
    <w:p>
      <w:pPr>
        <w:pStyle w:val="FirstParagraph"/>
      </w:pPr>
      <w:r>
        <w:rPr>
          <w:i/>
          <w:iCs/>
        </w:rPr>
        <w:t xml:space="preserve">Visual representation of the N8N workflow showing the complete pipeline from webhook trigger through personality detection, EMA smoothing, stress assessment, regulation, generation, verification, and PostgreSQL persistence. Each node represents a discrete processing step with defined input/output contracts (detailed in Table 3). Source:</w:t>
      </w:r>
      <w:r>
        <w:rPr>
          <w:i/>
          <w:iCs/>
        </w:rPr>
        <w:t xml:space="preserve"> </w:t>
      </w:r>
      <w:r>
        <w:rPr>
          <w:rStyle w:val="VerbatimChar"/>
          <w:i/>
          <w:iCs/>
        </w:rPr>
        <w:t xml:space="preserve">preliminary-studies/w9-Technical-Specifications/workflows/webhook-personality-pipeline.json</w:t>
      </w:r>
    </w:p>
    <w:p>
      <w:pPr>
        <w:pStyle w:val="BodyText"/>
      </w:pPr>
      <w:r>
        <w:rPr>
          <w:b/>
          <w:bCs/>
        </w:rPr>
        <w:t xml:space="preserve">Implementation flow:</w:t>
      </w:r>
    </w:p>
    <w:p>
      <w:pPr>
        <w:pStyle w:val="SourceCode"/>
      </w:pPr>
      <w:r>
        <w:rPr>
          <w:rStyle w:val="VerbatimChar"/>
        </w:rPr>
        <w:t xml:space="preserve">Webhook → Enhanced Ingest → Load Previous State (PostgreSQL) → Combine Inputs → </w:t>
      </w:r>
      <w:r>
        <w:br/>
      </w:r>
      <w:r>
        <w:rPr>
          <w:rStyle w:val="VerbatimChar"/>
        </w:rPr>
        <w:t xml:space="preserve">Merge Previous State → Zurich Model Detection (EMA) → Enhanced Regulation → </w:t>
      </w:r>
      <w:r>
        <w:br/>
      </w:r>
      <w:r>
        <w:rPr>
          <w:rStyle w:val="VerbatimChar"/>
        </w:rPr>
        <w:t xml:space="preserve">Enhanced Generation → Verification &amp; Refinement → Save to PostgreSQL </w:t>
      </w:r>
      <w:r>
        <w:br/>
      </w:r>
      <w:r>
        <w:rPr>
          <w:rStyle w:val="VerbatimChar"/>
        </w:rPr>
        <w:t xml:space="preserve">(Sessions, Turns, Personality States) → Return API Response</w:t>
      </w:r>
    </w:p>
    <w:p>
      <w:pPr>
        <w:pStyle w:val="FirstParagraph"/>
      </w:pPr>
      <w:r>
        <w:rPr>
          <w:b/>
          <w:bCs/>
        </w:rPr>
        <w:t xml:space="preserve">Key features:</w:t>
      </w:r>
      <w:r>
        <w:t xml:space="preserve"> </w:t>
      </w:r>
      <w:r>
        <w:t xml:space="preserve">(i) EMA smoothing (α=0.3) for trait stability; (ii) PostgreSQL persistence for longitudinal analysis; (iii) confidence-weighted updates (threshold ≥0.4); (iv) psychologically grounded regulation (Section 2.1) mapping traits to behavioral directives; (v) comprehensive audit trails for reproducibility.</w:t>
      </w:r>
    </w:p>
    <w:p>
      <w:r>
        <w:pict>
          <v:rect style="width:0;height:1.5pt" o:hralign="center" o:hrstd="t" o:hr="t"/>
        </w:pict>
      </w:r>
    </w:p>
    <w:p>
      <w:pPr>
        <w:pStyle w:val="FirstParagraph"/>
      </w:pPr>
      <w:r>
        <w:rPr>
          <w:b/>
          <w:bCs/>
        </w:rPr>
        <w:t xml:space="preserve">Figure 1. System Architecture Pipeline (Conceptual Overview)</w:t>
      </w:r>
    </w:p>
    <w:p>
      <w:pPr>
        <w:pStyle w:val="SourceCode"/>
      </w:pPr>
      <w:r>
        <w:rPr>
          <w:rStyle w:val="VerbatimChar"/>
        </w:rPr>
        <w:t xml:space="preserve">┌─────────────┐</w:t>
      </w:r>
      <w:r>
        <w:br/>
      </w:r>
      <w:r>
        <w:rPr>
          <w:rStyle w:val="VerbatimChar"/>
        </w:rPr>
        <w:t xml:space="preserve">│ User Input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Detection Module (OCEAN + Confidence)  │</w:t>
      </w:r>
      <w:r>
        <w:br/>
      </w:r>
      <w:r>
        <w:rPr>
          <w:rStyle w:val="VerbatimChar"/>
        </w:rPr>
        <w:t xml:space="preserve">│  • Continuous trait inference [-1,+1]   │</w:t>
      </w:r>
      <w:r>
        <w:br/>
      </w:r>
      <w:r>
        <w:rPr>
          <w:rStyle w:val="VerbatimChar"/>
        </w:rPr>
        <w:t xml:space="preserve">│  • Per-trait confidence scores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EMA Smoothing (α=0.3)                  │</w:t>
      </w:r>
      <w:r>
        <w:br/>
      </w:r>
      <w:r>
        <w:rPr>
          <w:rStyle w:val="VerbatimChar"/>
        </w:rPr>
        <w:t xml:space="preserve">│  • Temporal stability filter            │</w:t>
      </w:r>
      <w:r>
        <w:br/>
      </w:r>
      <w:r>
        <w:rPr>
          <w:rStyle w:val="VerbatimChar"/>
        </w:rPr>
        <w:t xml:space="preserve">│  • Confidence-aware updates (≥0.4)      │</w:t>
      </w:r>
      <w:r>
        <w:br/>
      </w:r>
      <w:r>
        <w:rPr>
          <w:rStyle w:val="VerbatimChar"/>
        </w:rPr>
        <w:t xml:space="preserve">│  • PostgreSQL state persistence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Regulation Module                      │</w:t>
      </w:r>
      <w:r>
        <w:br/>
      </w:r>
      <w:r>
        <w:rPr>
          <w:rStyle w:val="VerbatimChar"/>
        </w:rPr>
        <w:t xml:space="preserve">│  • Map traits → behavioral directives   │</w:t>
      </w:r>
      <w:r>
        <w:br/>
      </w:r>
      <w:r>
        <w:rPr>
          <w:rStyle w:val="VerbatimChar"/>
        </w:rPr>
        <w:t xml:space="preserve">│  • Apply policy pack rules              │</w:t>
      </w:r>
      <w:r>
        <w:br/>
      </w:r>
      <w:r>
        <w:rPr>
          <w:rStyle w:val="VerbatimChar"/>
        </w:rPr>
        <w:t xml:space="preserve">│  • Intensity scaling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Generation Module                      │</w:t>
      </w:r>
      <w:r>
        <w:br/>
      </w:r>
      <w:r>
        <w:rPr>
          <w:rStyle w:val="VerbatimChar"/>
        </w:rPr>
        <w:t xml:space="preserve">│  • Directive-driven response            │</w:t>
      </w:r>
      <w:r>
        <w:br/>
      </w:r>
      <w:r>
        <w:rPr>
          <w:rStyle w:val="VerbatimChar"/>
        </w:rPr>
        <w:t xml:space="preserve">│  • Quote-and-bound grounding            │</w:t>
      </w:r>
      <w:r>
        <w:br/>
      </w:r>
      <w:r>
        <w:rPr>
          <w:rStyle w:val="VerbatimChar"/>
        </w:rPr>
        <w:t xml:space="preserve">│  • Tone/pacing/warmth adaptation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Verification &amp; Refinement              │</w:t>
      </w:r>
      <w:r>
        <w:br/>
      </w:r>
      <w:r>
        <w:rPr>
          <w:rStyle w:val="VerbatimChar"/>
        </w:rPr>
        <w:t xml:space="preserve">│  • Grounding check                      │</w:t>
      </w:r>
      <w:r>
        <w:br/>
      </w:r>
      <w:r>
        <w:rPr>
          <w:rStyle w:val="VerbatimChar"/>
        </w:rPr>
        <w:t xml:space="preserve">│  • Quality validation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User Output │◄─────┤ JSONL Audit Logs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PostgreSQL Store │</w:t>
      </w:r>
      <w:r>
        <w:br/>
      </w:r>
      <w:r>
        <w:rPr>
          <w:rStyle w:val="VerbatimChar"/>
        </w:rPr>
        <w:t xml:space="preserve">                     │ • Sessions       │</w:t>
      </w:r>
      <w:r>
        <w:br/>
      </w:r>
      <w:r>
        <w:rPr>
          <w:rStyle w:val="VerbatimChar"/>
        </w:rPr>
        <w:t xml:space="preserve">                     │ • Turns          │</w:t>
      </w:r>
      <w:r>
        <w:br/>
      </w:r>
      <w:r>
        <w:rPr>
          <w:rStyle w:val="VerbatimChar"/>
        </w:rPr>
        <w:t xml:space="preserve">                     │ • Personality    │</w:t>
      </w:r>
      <w:r>
        <w:br/>
      </w:r>
      <w:r>
        <w:rPr>
          <w:rStyle w:val="VerbatimChar"/>
        </w:rPr>
        <w:t xml:space="preserve">                     │   States         │</w:t>
      </w:r>
      <w:r>
        <w:br/>
      </w:r>
      <w:r>
        <w:rPr>
          <w:rStyle w:val="VerbatimChar"/>
        </w:rPr>
        <w:t xml:space="preserve">                     └──────────────────┘</w:t>
      </w:r>
    </w:p>
    <w:p>
      <w:pPr>
        <w:pStyle w:val="FirstParagraph"/>
      </w:pPr>
      <w:r>
        <w:rPr>
          <w:i/>
          <w:iCs/>
        </w:rPr>
        <w:t xml:space="preserve">Conceptual architecture overview showing the modular pipeline processing user input through continuous personality detection, temporal smoothing via EMA (α=0.3), psychologically grounded regulation, directive-driven generation, and verification, with comprehensive audit trails and PostgreSQL persistence enabling reproducibility and longitudinal analysis. This high-level view is implemented in the N8N workflow shown in Figure 2.</w:t>
      </w:r>
    </w:p>
    <w:p>
      <w:r>
        <w:pict>
          <v:rect style="width:0;height:1.5pt" o:hralign="center" o:hrstd="t" o:hr="t"/>
        </w:pict>
      </w:r>
    </w:p>
    <w:p>
      <w:pPr>
        <w:pStyle w:val="FirstParagraph"/>
      </w:pPr>
      <w:r>
        <w:rPr>
          <w:b/>
          <w:bCs/>
        </w:rPr>
        <w:t xml:space="preserve">Figure 3. Containerized System Architecture and DevOps Infrastructure</w:t>
      </w:r>
    </w:p>
    <w:p>
      <w:pPr>
        <w:pStyle w:val="SourceCode"/>
      </w:pPr>
      <w:r>
        <w:rPr>
          <w:rStyle w:val="VerbatimChar"/>
        </w:rPr>
        <w:t xml:space="preserve">┌──────────────────────────────────────────────────────────────────┐</w:t>
      </w:r>
      <w:r>
        <w:br/>
      </w:r>
      <w:r>
        <w:rPr>
          <w:rStyle w:val="VerbatimChar"/>
        </w:rPr>
        <w:t xml:space="preserve">│                      Docker Compose Environment                  │</w:t>
      </w:r>
      <w:r>
        <w:br/>
      </w:r>
      <w:r>
        <w:rPr>
          <w:rStyle w:val="VerbatimChar"/>
        </w:rPr>
        <w:t xml:space="preserve">├──────────────────────────────────────────────────────────────────┤</w:t>
      </w:r>
      <w:r>
        <w:br/>
      </w:r>
      <w:r>
        <w:rPr>
          <w:rStyle w:val="VerbatimChar"/>
        </w:rPr>
        <w:t xml:space="preserve">│                                                                  │</w:t>
      </w:r>
      <w:r>
        <w:br/>
      </w:r>
      <w:r>
        <w:rPr>
          <w:rStyle w:val="VerbatimChar"/>
        </w:rPr>
        <w:t xml:space="preserve">│  ┌─────────────────┐        ┌──────────────────┐                 │</w:t>
      </w:r>
      <w:r>
        <w:br/>
      </w:r>
      <w:r>
        <w:rPr>
          <w:rStyle w:val="VerbatimChar"/>
        </w:rPr>
        <w:t xml:space="preserve">│  │   Next.js       │◄──────►│   N8N Workflow   │                 │</w:t>
      </w:r>
      <w:r>
        <w:br/>
      </w:r>
      <w:r>
        <w:rPr>
          <w:rStyle w:val="VerbatimChar"/>
        </w:rPr>
        <w:t xml:space="preserve">│  │   Frontend      │  HTTP  │   Engine         │                 │</w:t>
      </w:r>
      <w:r>
        <w:br/>
      </w:r>
      <w:r>
        <w:rPr>
          <w:rStyle w:val="VerbatimChar"/>
        </w:rPr>
        <w:t xml:space="preserve">│  │  (Port 3000)    │        │  (Port 5678)     │                 │</w:t>
      </w:r>
      <w:r>
        <w:br/>
      </w:r>
      <w:r>
        <w:rPr>
          <w:rStyle w:val="VerbatimChar"/>
        </w:rPr>
        <w:t xml:space="preserve">│  │                 │        │                  │                 │</w:t>
      </w:r>
      <w:r>
        <w:br/>
      </w:r>
      <w:r>
        <w:rPr>
          <w:rStyle w:val="VerbatimChar"/>
        </w:rPr>
        <w:t xml:space="preserve">│  │ • User Interface│        │ • Orchestration  │                 │</w:t>
      </w:r>
      <w:r>
        <w:br/>
      </w:r>
      <w:r>
        <w:rPr>
          <w:rStyle w:val="VerbatimChar"/>
        </w:rPr>
        <w:t xml:space="preserve">│  │ • API Routes    │        │ • Node Execution │                 │</w:t>
      </w:r>
      <w:r>
        <w:br/>
      </w:r>
      <w:r>
        <w:rPr>
          <w:rStyle w:val="VerbatimChar"/>
        </w:rPr>
        <w:t xml:space="preserve">│  │ • Chat UI       │        │ • Webhook Handler│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PostgreSQL     │                │</w:t>
      </w:r>
      <w:r>
        <w:br/>
      </w:r>
      <w:r>
        <w:rPr>
          <w:rStyle w:val="VerbatimChar"/>
        </w:rPr>
        <w:t xml:space="preserve">│           └─────────────────►│   Database       │                │</w:t>
      </w:r>
      <w:r>
        <w:br/>
      </w:r>
      <w:r>
        <w:rPr>
          <w:rStyle w:val="VerbatimChar"/>
        </w:rPr>
        <w:t xml:space="preserve">│                   SQL        │  (Port 5432)     │                │</w:t>
      </w:r>
      <w:r>
        <w:br/>
      </w:r>
      <w:r>
        <w:rPr>
          <w:rStyle w:val="VerbatimChar"/>
        </w:rPr>
        <w:t xml:space="preserve">│                              │                  │                │</w:t>
      </w:r>
      <w:r>
        <w:br/>
      </w:r>
      <w:r>
        <w:rPr>
          <w:rStyle w:val="VerbatimChar"/>
        </w:rPr>
        <w:t xml:space="preserve">│                              │ • Sessions       │                │</w:t>
      </w:r>
      <w:r>
        <w:br/>
      </w:r>
      <w:r>
        <w:rPr>
          <w:rStyle w:val="VerbatimChar"/>
        </w:rPr>
        <w:t xml:space="preserve">│                              │ • Turns          │                │</w:t>
      </w:r>
      <w:r>
        <w:br/>
      </w:r>
      <w:r>
        <w:rPr>
          <w:rStyle w:val="VerbatimChar"/>
        </w:rPr>
        <w:t xml:space="preserve">│                              │ • States         │                │</w:t>
      </w:r>
      <w:r>
        <w:br/>
      </w:r>
      <w:r>
        <w:rPr>
          <w:rStyle w:val="VerbatimChar"/>
        </w:rPr>
        <w:t xml:space="preserve">│                              │ • Metrics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                │</w:t>
      </w:r>
      <w:r>
        <w:br/>
      </w:r>
      <w:r>
        <w:rPr>
          <w:rStyle w:val="VerbatimChar"/>
        </w:rPr>
        <w:t xml:space="preserve">│                              │   Cache Layer    │                │</w:t>
      </w:r>
      <w:r>
        <w:br/>
      </w:r>
      <w:r>
        <w:rPr>
          <w:rStyle w:val="VerbatimChar"/>
        </w:rPr>
        <w:t xml:space="preserve">│                              │  (Port 6379)     │                │</w:t>
      </w:r>
      <w:r>
        <w:br/>
      </w:r>
      <w:r>
        <w:rPr>
          <w:rStyle w:val="VerbatimChar"/>
        </w:rPr>
        <w:t xml:space="preserve">│                              │                  │                │</w:t>
      </w:r>
      <w:r>
        <w:br/>
      </w:r>
      <w:r>
        <w:rPr>
          <w:rStyle w:val="VerbatimChar"/>
        </w:rPr>
        <w:t xml:space="preserve">│                              │ • Session Cache  │                │</w:t>
      </w:r>
      <w:r>
        <w:br/>
      </w:r>
      <w:r>
        <w:rPr>
          <w:rStyle w:val="VerbatimChar"/>
        </w:rPr>
        <w:t xml:space="preserve">│                              │ • Rate Limiting  │                │</w:t>
      </w:r>
      <w:r>
        <w:br/>
      </w:r>
      <w:r>
        <w:rPr>
          <w:rStyle w:val="VerbatimChar"/>
        </w:rPr>
        <w:t xml:space="preserve">│                              │ • Temp Storage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Volume:   │          │   Volume:    │    │   Volume:   │</w:t>
      </w:r>
      <w:r>
        <w:br/>
      </w:r>
      <w:r>
        <w:rPr>
          <w:rStyle w:val="VerbatimChar"/>
        </w:rPr>
        <w:t xml:space="preserve">  │  frontend/  │          │  n8n_data/   │    │  postgres/  │</w:t>
      </w:r>
      <w:r>
        <w:br/>
      </w:r>
      <w:r>
        <w:rPr>
          <w:rStyle w:val="VerbatimChar"/>
        </w:rPr>
        <w:t xml:space="preserve">  │   .next     │          │  workflows   │    │    data     │</w:t>
      </w:r>
      <w:r>
        <w:br/>
      </w:r>
      <w:r>
        <w:rPr>
          <w:rStyle w:val="VerbatimChar"/>
        </w:rPr>
        <w:t xml:space="preserve">  └─────────────┘          └──────────────┘    └─────────────┘</w:t>
      </w:r>
      <w:r>
        <w:br/>
      </w:r>
      <w:r>
        <w:br/>
      </w:r>
      <w:r>
        <w:rPr>
          <w:rStyle w:val="VerbatimChar"/>
        </w:rPr>
        <w:t xml:space="preserve">External Services:</w:t>
      </w:r>
      <w:r>
        <w:br/>
      </w:r>
      <w:r>
        <w:rPr>
          <w:rStyle w:val="VerbatimChar"/>
        </w:rPr>
        <w:t xml:space="preserve">  • Gemini API (via Juguang Gateway): https://ai.juguang.chat/v1/</w:t>
      </w:r>
      <w:r>
        <w:br/>
      </w:r>
      <w:r>
        <w:rPr>
          <w:rStyle w:val="VerbatimChar"/>
        </w:rPr>
        <w:t xml:space="preserve">  • OpenAI API (Fallback): https://api.openai.com/v1/</w:t>
      </w:r>
    </w:p>
    <w:p>
      <w:pPr>
        <w:pStyle w:val="FirstParagraph"/>
      </w:pPr>
      <w:r>
        <w:rPr>
          <w:i/>
          <w:iCs/>
        </w:rPr>
        <w:t xml:space="preserve">System deployment architecture showing containerized microservices orchestrated via Docker Compose. The Next.js frontend provides user interface and API routes (port 3000), N8N workflow engine handles personality detection and response generation (port 5678), PostgreSQL database persists conversation state and personality profiles (port 5432), and Redis provides caching and rate limiting (port 6379). All components communicate via internal Docker network with persistent volumes for data durability. External LLM APIs are accessed through secure HTTPS endpoints.</w:t>
      </w:r>
    </w:p>
    <w:p>
      <w:pPr>
        <w:pStyle w:val="BodyText"/>
      </w:pPr>
      <w:r>
        <w:rPr>
          <w:b/>
          <w:bCs/>
        </w:rPr>
        <w:t xml:space="preserve">Table 3. N8N Node Specifications and Contracts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Node</w:t>
            </w:r>
          </w:p>
        </w:tc>
        <w:tc>
          <w:tcPr/>
          <w:p>
            <w:pPr>
              <w:pStyle w:val="Compact"/>
            </w:pPr>
            <w:r>
              <w:t xml:space="preserve">Type</w:t>
            </w:r>
          </w:p>
        </w:tc>
        <w:tc>
          <w:tcPr/>
          <w:p>
            <w:pPr>
              <w:pStyle w:val="Compact"/>
            </w:pPr>
            <w:r>
              <w:t xml:space="preserve">Purpose</w:t>
            </w:r>
          </w:p>
        </w:tc>
        <w:tc>
          <w:tcPr/>
          <w:p>
            <w:pPr>
              <w:pStyle w:val="Compact"/>
            </w:pPr>
            <w:r>
              <w:t xml:space="preserve">Input Contract</w:t>
            </w:r>
          </w:p>
        </w:tc>
        <w:tc>
          <w:tcPr/>
          <w:p>
            <w:pPr>
              <w:pStyle w:val="Compact"/>
            </w:pPr>
            <w:r>
              <w:t xml:space="preserve">Output Contract</w:t>
            </w:r>
          </w:p>
        </w:tc>
      </w:tr>
      <w:tr>
        <w:tc>
          <w:tcPr/>
          <w:p>
            <w:pPr>
              <w:pStyle w:val="Compact"/>
            </w:pPr>
            <w:r>
              <w:t xml:space="preserve">Webhook Trigger</w:t>
            </w:r>
          </w:p>
        </w:tc>
        <w:tc>
          <w:tcPr/>
          <w:p>
            <w:pPr>
              <w:pStyle w:val="Compact"/>
            </w:pPr>
            <w:r>
              <w:t xml:space="preserve">N8N Webhook</w:t>
            </w:r>
          </w:p>
        </w:tc>
        <w:tc>
          <w:tcPr/>
          <w:p>
            <w:pPr>
              <w:pStyle w:val="Compact"/>
            </w:pPr>
            <w:r>
              <w:t xml:space="preserve">Accept POST requests</w:t>
            </w:r>
          </w:p>
        </w:tc>
        <w:tc>
          <w:tcPr/>
          <w:p>
            <w:pPr>
              <w:pStyle w:val="Compact"/>
            </w:pPr>
            <w:r>
              <w:rPr>
                <w:rStyle w:val="VerbatimChar"/>
              </w:rPr>
              <w:t xml:space="preserve">{session_id, message, turn_index}</w:t>
            </w:r>
          </w:p>
        </w:tc>
        <w:tc>
          <w:tcPr/>
          <w:p>
            <w:pPr>
              <w:pStyle w:val="Compact"/>
            </w:pPr>
            <w:r>
              <w:t xml:space="preserve">Execution context</w:t>
            </w:r>
          </w:p>
        </w:tc>
      </w:tr>
      <w:tr>
        <w:tc>
          <w:tcPr/>
          <w:p>
            <w:pPr>
              <w:pStyle w:val="Compact"/>
            </w:pPr>
            <w:r>
              <w:t xml:space="preserve">Enhanced Ingest</w:t>
            </w:r>
          </w:p>
        </w:tc>
        <w:tc>
          <w:tcPr/>
          <w:p>
            <w:pPr>
              <w:pStyle w:val="Compact"/>
            </w:pPr>
            <w:r>
              <w:t xml:space="preserve">Code</w:t>
            </w:r>
          </w:p>
        </w:tc>
        <w:tc>
          <w:tcPr/>
          <w:p>
            <w:pPr>
              <w:pStyle w:val="Compact"/>
            </w:pPr>
            <w:r>
              <w:t xml:space="preserve">Normalize input, validate session</w:t>
            </w:r>
          </w:p>
        </w:tc>
        <w:tc>
          <w:tcPr/>
          <w:p>
            <w:pPr>
              <w:pStyle w:val="Compact"/>
            </w:pPr>
            <w:r>
              <w:t xml:space="preserve">Input payload</w:t>
            </w:r>
          </w:p>
        </w:tc>
        <w:tc>
          <w:tcPr/>
          <w:p>
            <w:pPr>
              <w:pStyle w:val="Compact"/>
            </w:pPr>
            <w:r>
              <w:rPr>
                <w:rStyle w:val="VerbatimChar"/>
              </w:rPr>
              <w:t xml:space="preserve">{session_id, clean_msg, turn_index, conversation_context}</w:t>
            </w:r>
          </w:p>
        </w:tc>
      </w:tr>
      <w:tr>
        <w:tc>
          <w:tcPr/>
          <w:p>
            <w:pPr>
              <w:pStyle w:val="Compact"/>
            </w:pPr>
            <w:r>
              <w:t xml:space="preserve">Load Previous State</w:t>
            </w:r>
          </w:p>
        </w:tc>
        <w:tc>
          <w:tcPr/>
          <w:p>
            <w:pPr>
              <w:pStyle w:val="Compact"/>
            </w:pPr>
            <w:r>
              <w:t xml:space="preserve">PostgreSQL</w:t>
            </w:r>
          </w:p>
        </w:tc>
        <w:tc>
          <w:tcPr/>
          <w:p>
            <w:pPr>
              <w:pStyle w:val="Compact"/>
            </w:pPr>
            <w:r>
              <w:t xml:space="preserve">Retrieve last personality state</w:t>
            </w:r>
          </w:p>
        </w:tc>
        <w:tc>
          <w:tcPr/>
          <w:p>
            <w:pPr>
              <w:pStyle w:val="Compact"/>
            </w:pPr>
            <w:r>
              <w:rPr>
                <w:rStyle w:val="VerbatimChar"/>
              </w:rPr>
              <w:t xml:space="preserve">{session_id}</w:t>
            </w:r>
          </w:p>
        </w:tc>
        <w:tc>
          <w:tcPr/>
          <w:p>
            <w:pPr>
              <w:pStyle w:val="Compact"/>
            </w:pPr>
            <w:r>
              <w:rPr>
                <w:rStyle w:val="VerbatimChar"/>
              </w:rPr>
              <w:t xml:space="preserve">{ocean: {O,C,E,A,N}, confidence: {...}, stable}</w:t>
            </w:r>
            <w:r>
              <w:t xml:space="preserve"> </w:t>
            </w:r>
            <w:r>
              <w:t xml:space="preserve">or empty</w:t>
            </w:r>
          </w:p>
        </w:tc>
      </w:tr>
      <w:tr>
        <w:tc>
          <w:tcPr/>
          <w:p>
            <w:pPr>
              <w:pStyle w:val="Compact"/>
            </w:pPr>
            <w:r>
              <w:t xml:space="preserve">Combine Inputs</w:t>
            </w:r>
          </w:p>
        </w:tc>
        <w:tc>
          <w:tcPr/>
          <w:p>
            <w:pPr>
              <w:pStyle w:val="Compact"/>
            </w:pPr>
            <w:r>
              <w:t xml:space="preserve">Merge</w:t>
            </w:r>
          </w:p>
        </w:tc>
        <w:tc>
          <w:tcPr/>
          <w:p>
            <w:pPr>
              <w:pStyle w:val="Compact"/>
            </w:pPr>
            <w:r>
              <w:t xml:space="preserve">Wait for both inputs</w:t>
            </w:r>
          </w:p>
        </w:tc>
        <w:tc>
          <w:tcPr/>
          <w:p>
            <w:pPr>
              <w:pStyle w:val="Compact"/>
            </w:pPr>
            <w:r>
              <w:t xml:space="preserve">Enhanced Ingest + PostgreSQL outputs</w:t>
            </w:r>
          </w:p>
        </w:tc>
        <w:tc>
          <w:tcPr/>
          <w:p>
            <w:pPr>
              <w:pStyle w:val="Compact"/>
            </w:pPr>
            <w:r>
              <w:t xml:space="preserve">Combined data object</w:t>
            </w:r>
          </w:p>
        </w:tc>
      </w:tr>
      <w:tr>
        <w:tc>
          <w:tcPr/>
          <w:p>
            <w:pPr>
              <w:pStyle w:val="Compact"/>
            </w:pPr>
            <w:r>
              <w:t xml:space="preserve">Merge Previous State</w:t>
            </w:r>
          </w:p>
        </w:tc>
        <w:tc>
          <w:tcPr/>
          <w:p>
            <w:pPr>
              <w:pStyle w:val="Compact"/>
            </w:pPr>
            <w:r>
              <w:t xml:space="preserve">Code</w:t>
            </w:r>
          </w:p>
        </w:tc>
        <w:tc>
          <w:tcPr/>
          <w:p>
            <w:pPr>
              <w:pStyle w:val="Compact"/>
            </w:pPr>
            <w:r>
              <w:t xml:space="preserve">Merge current + previous</w:t>
            </w:r>
          </w:p>
        </w:tc>
        <w:tc>
          <w:tcPr/>
          <w:p>
            <w:pPr>
              <w:pStyle w:val="Compact"/>
            </w:pPr>
            <w:r>
              <w:t xml:space="preserve">Combined inputs</w:t>
            </w:r>
          </w:p>
        </w:tc>
        <w:tc>
          <w:tcPr/>
          <w:p>
            <w:pPr>
              <w:pStyle w:val="Compact"/>
            </w:pPr>
            <w:r>
              <w:rPr>
                <w:rStyle w:val="VerbatimChar"/>
              </w:rPr>
              <w:t xml:space="preserve">{inputData + previous_state}</w:t>
            </w:r>
          </w:p>
        </w:tc>
      </w:tr>
      <w:tr>
        <w:tc>
          <w:tcPr/>
          <w:p>
            <w:pPr>
              <w:pStyle w:val="Compact"/>
            </w:pPr>
            <w:r>
              <w:t xml:space="preserve">Zurich Model Detection</w:t>
            </w:r>
          </w:p>
        </w:tc>
        <w:tc>
          <w:tcPr/>
          <w:p>
            <w:pPr>
              <w:pStyle w:val="Compact"/>
            </w:pPr>
            <w:r>
              <w:t xml:space="preserve">Code/HTTP</w:t>
            </w:r>
          </w:p>
        </w:tc>
        <w:tc>
          <w:tcPr/>
          <w:p>
            <w:pPr>
              <w:pStyle w:val="Compact"/>
            </w:pPr>
            <w:r>
              <w:t xml:space="preserve">GPT-4 personality detection + EMA</w:t>
            </w:r>
          </w:p>
        </w:tc>
        <w:tc>
          <w:tcPr/>
          <w:p>
            <w:pPr>
              <w:pStyle w:val="Compact"/>
            </w:pPr>
            <w:r>
              <w:t xml:space="preserve">Context + previous state</w:t>
            </w:r>
          </w:p>
        </w:tc>
        <w:tc>
          <w:tcPr/>
          <w:p>
            <w:pPr>
              <w:pStyle w:val="Compact"/>
            </w:pPr>
            <w:r>
              <w:rPr>
                <w:rStyle w:val="VerbatimChar"/>
              </w:rPr>
              <w:t xml:space="preserve">{ocean: {O,C,E,A,N ∈ [-1.0,1.0]}, confidence: {...}, stable}</w:t>
            </w:r>
          </w:p>
        </w:tc>
      </w:tr>
      <w:tr>
        <w:tc>
          <w:tcPr/>
          <w:p>
            <w:pPr>
              <w:pStyle w:val="Compact"/>
            </w:pPr>
            <w:r>
              <w:t xml:space="preserve">Stress Assessment &amp; Mode Classification</w:t>
            </w:r>
          </w:p>
        </w:tc>
        <w:tc>
          <w:tcPr/>
          <w:p>
            <w:pPr>
              <w:pStyle w:val="Compact"/>
            </w:pPr>
            <w:r>
              <w:t xml:space="preserve">Function/HTTP</w:t>
            </w:r>
          </w:p>
        </w:tc>
        <w:tc>
          <w:tcPr/>
          <w:p>
            <w:pPr>
              <w:pStyle w:val="Compact"/>
            </w:pPr>
            <w:r>
              <w:t xml:space="preserve">Infer stress level (0–4), drivers, and coaching mode</w:t>
            </w:r>
          </w:p>
        </w:tc>
        <w:tc>
          <w:tcPr/>
          <w:p>
            <w:pPr>
              <w:pStyle w:val="Compact"/>
            </w:pPr>
            <w:r>
              <w:rPr>
                <w:rStyle w:val="VerbatimChar"/>
              </w:rPr>
              <w:t xml:space="preserve">{session_id, conversation_context}</w:t>
            </w:r>
          </w:p>
        </w:tc>
        <w:tc>
          <w:tcPr/>
          <w:p>
            <w:pPr>
              <w:pStyle w:val="Compact"/>
            </w:pPr>
            <w:r>
              <w:t xml:space="preserve">`{stress_level: 0-4, drivers: [...], coaching_mode: vent_validate</w:t>
            </w:r>
          </w:p>
        </w:tc>
      </w:tr>
      <w:tr>
        <w:tc>
          <w:tcPr/>
          <w:p>
            <w:pPr>
              <w:pStyle w:val="Compact"/>
            </w:pPr>
            <w:r>
              <w:t xml:space="preserve">Enhanced Regulation</w:t>
            </w:r>
          </w:p>
        </w:tc>
        <w:tc>
          <w:tcPr/>
          <w:p>
            <w:pPr>
              <w:pStyle w:val="Compact"/>
            </w:pPr>
            <w:r>
              <w:t xml:space="preserve">Function</w:t>
            </w:r>
          </w:p>
        </w:tc>
        <w:tc>
          <w:tcPr/>
          <w:p>
            <w:pPr>
              <w:pStyle w:val="Compact"/>
            </w:pPr>
            <w:r>
              <w:t xml:space="preserve">Map continuous traits to directives</w:t>
            </w:r>
          </w:p>
        </w:tc>
        <w:tc>
          <w:tcPr/>
          <w:p>
            <w:pPr>
              <w:pStyle w:val="Compact"/>
            </w:pPr>
            <w:r>
              <w:rPr>
                <w:rStyle w:val="VerbatimChar"/>
              </w:rPr>
              <w:t xml:space="preserve">{ocean, confidence, stable}</w:t>
            </w:r>
          </w:p>
        </w:tc>
        <w:tc>
          <w:tcPr/>
          <w:p>
            <w:pPr>
              <w:pStyle w:val="Compact"/>
            </w:pPr>
            <w:r>
              <w:rPr>
                <w:rStyle w:val="VerbatimChar"/>
              </w:rPr>
              <w:t xml:space="preserve">{directives: [...], policy_plan: [...]}</w:t>
            </w:r>
          </w:p>
        </w:tc>
      </w:tr>
      <w:tr>
        <w:tc>
          <w:tcPr/>
          <w:p>
            <w:pPr>
              <w:pStyle w:val="Compact"/>
            </w:pPr>
            <w:r>
              <w:t xml:space="preserve">Enhanced Generation</w:t>
            </w:r>
          </w:p>
        </w:tc>
        <w:tc>
          <w:tcPr/>
          <w:p>
            <w:pPr>
              <w:pStyle w:val="Compact"/>
            </w:pPr>
            <w:r>
              <w:t xml:space="preserve">Code/HTTP</w:t>
            </w:r>
          </w:p>
        </w:tc>
        <w:tc>
          <w:tcPr/>
          <w:p>
            <w:pPr>
              <w:pStyle w:val="Compact"/>
            </w:pPr>
            <w:r>
              <w:t xml:space="preserve">GPT-4 regulated response</w:t>
            </w:r>
          </w:p>
        </w:tc>
        <w:tc>
          <w:tcPr/>
          <w:p>
            <w:pPr>
              <w:pStyle w:val="Compact"/>
            </w:pPr>
            <w:r>
              <w:rPr>
                <w:rStyle w:val="VerbatimChar"/>
              </w:rPr>
              <w:t xml:space="preserve">{directives, policy_plan, context}</w:t>
            </w:r>
          </w:p>
        </w:tc>
        <w:tc>
          <w:tcPr/>
          <w:p>
            <w:pPr>
              <w:pStyle w:val="Compact"/>
            </w:pPr>
            <w:r>
              <w:rPr>
                <w:rStyle w:val="VerbatimChar"/>
              </w:rPr>
              <w:t xml:space="preserve">{assistant_response, metadata}</w:t>
            </w:r>
          </w:p>
        </w:tc>
      </w:tr>
      <w:tr>
        <w:tc>
          <w:tcPr/>
          <w:p>
            <w:pPr>
              <w:pStyle w:val="Compact"/>
            </w:pPr>
            <w:r>
              <w:t xml:space="preserve">Verification &amp; Refinement</w:t>
            </w:r>
          </w:p>
        </w:tc>
        <w:tc>
          <w:tcPr/>
          <w:p>
            <w:pPr>
              <w:pStyle w:val="Compact"/>
            </w:pPr>
            <w:r>
              <w:t xml:space="preserve">Code</w:t>
            </w:r>
          </w:p>
        </w:tc>
        <w:tc>
          <w:tcPr/>
          <w:p>
            <w:pPr>
              <w:pStyle w:val="Compact"/>
            </w:pPr>
            <w:r>
              <w:t xml:space="preserve">Validate response quality</w:t>
            </w:r>
          </w:p>
        </w:tc>
        <w:tc>
          <w:tcPr/>
          <w:p>
            <w:pPr>
              <w:pStyle w:val="Compact"/>
            </w:pPr>
            <w:r>
              <w:t xml:space="preserve">Generated response</w:t>
            </w:r>
          </w:p>
        </w:tc>
        <w:tc>
          <w:tcPr/>
          <w:p>
            <w:pPr>
              <w:pStyle w:val="Compact"/>
            </w:pPr>
            <w:r>
              <w:rPr>
                <w:rStyle w:val="VerbatimChar"/>
              </w:rPr>
              <w:t xml:space="preserve">{verified_response, verification_score}</w:t>
            </w:r>
          </w:p>
        </w:tc>
      </w:tr>
      <w:tr>
        <w:tc>
          <w:tcPr/>
          <w:p>
            <w:pPr>
              <w:pStyle w:val="Compact"/>
            </w:pPr>
            <w:r>
              <w:t xml:space="preserve">Save Session</w:t>
            </w:r>
          </w:p>
        </w:tc>
        <w:tc>
          <w:tcPr/>
          <w:p>
            <w:pPr>
              <w:pStyle w:val="Compact"/>
            </w:pPr>
            <w:r>
              <w:t xml:space="preserve">PostgreSQL</w:t>
            </w:r>
          </w:p>
        </w:tc>
        <w:tc>
          <w:tcPr/>
          <w:p>
            <w:pPr>
              <w:pStyle w:val="Compact"/>
            </w:pPr>
            <w:r>
              <w:t xml:space="preserve">Upsert session metadata</w:t>
            </w:r>
          </w:p>
        </w:tc>
        <w:tc>
          <w:tcPr/>
          <w:p>
            <w:pPr>
              <w:pStyle w:val="Compact"/>
            </w:pPr>
            <w:r>
              <w:rPr>
                <w:rStyle w:val="VerbatimChar"/>
              </w:rPr>
              <w:t xml:space="preserve">{session_id, total_turns}</w:t>
            </w:r>
          </w:p>
        </w:tc>
        <w:tc>
          <w:tcPr/>
          <w:p>
            <w:pPr>
              <w:pStyle w:val="Compact"/>
            </w:pPr>
            <w:r>
              <w:t xml:space="preserve">Success confirmation</w:t>
            </w:r>
          </w:p>
        </w:tc>
      </w:tr>
      <w:tr>
        <w:tc>
          <w:tcPr/>
          <w:p>
            <w:pPr>
              <w:pStyle w:val="Compact"/>
            </w:pPr>
            <w:r>
              <w:t xml:space="preserve">Save Turns</w:t>
            </w:r>
          </w:p>
        </w:tc>
        <w:tc>
          <w:tcPr/>
          <w:p>
            <w:pPr>
              <w:pStyle w:val="Compact"/>
            </w:pPr>
            <w:r>
              <w:t xml:space="preserve">PostgreSQL</w:t>
            </w:r>
          </w:p>
        </w:tc>
        <w:tc>
          <w:tcPr/>
          <w:p>
            <w:pPr>
              <w:pStyle w:val="Compact"/>
            </w:pPr>
            <w:r>
              <w:t xml:space="preserve">Store conversation turns</w:t>
            </w:r>
          </w:p>
        </w:tc>
        <w:tc>
          <w:tcPr/>
          <w:p>
            <w:pPr>
              <w:pStyle w:val="Compact"/>
            </w:pPr>
            <w:r>
              <w:rPr>
                <w:rStyle w:val="VerbatimChar"/>
              </w:rPr>
              <w:t xml:space="preserve">{session_id, turn_index, messages}</w:t>
            </w:r>
          </w:p>
        </w:tc>
        <w:tc>
          <w:tcPr/>
          <w:p>
            <w:pPr>
              <w:pStyle w:val="Compact"/>
            </w:pPr>
            <w:r>
              <w:t xml:space="preserve">Success confirmation</w:t>
            </w:r>
          </w:p>
        </w:tc>
      </w:tr>
      <w:tr>
        <w:tc>
          <w:tcPr/>
          <w:p>
            <w:pPr>
              <w:pStyle w:val="Compact"/>
            </w:pPr>
            <w:r>
              <w:t xml:space="preserve">Save Personality State</w:t>
            </w:r>
          </w:p>
        </w:tc>
        <w:tc>
          <w:tcPr/>
          <w:p>
            <w:pPr>
              <w:pStyle w:val="Compact"/>
            </w:pPr>
            <w:r>
              <w:t xml:space="preserve">PostgreSQL</w:t>
            </w:r>
          </w:p>
        </w:tc>
        <w:tc>
          <w:tcPr/>
          <w:p>
            <w:pPr>
              <w:pStyle w:val="Compact"/>
            </w:pPr>
            <w:r>
              <w:t xml:space="preserve">Store EMA-smoothed OCEAN</w:t>
            </w:r>
          </w:p>
        </w:tc>
        <w:tc>
          <w:tcPr/>
          <w:p>
            <w:pPr>
              <w:pStyle w:val="Compact"/>
            </w:pPr>
            <w:r>
              <w:rPr>
                <w:rStyle w:val="VerbatimChar"/>
              </w:rPr>
              <w:t xml:space="preserve">{session_id, turn_index, ocean, confidence, stable}</w:t>
            </w:r>
          </w:p>
        </w:tc>
        <w:tc>
          <w:tcPr/>
          <w:p>
            <w:pPr>
              <w:pStyle w:val="Compact"/>
            </w:pPr>
            <w:r>
              <w:t xml:space="preserve">Success confirmation</w:t>
            </w:r>
          </w:p>
        </w:tc>
      </w:tr>
      <w:tr>
        <w:tc>
          <w:tcPr/>
          <w:p>
            <w:pPr>
              <w:pStyle w:val="Compact"/>
            </w:pPr>
            <w:r>
              <w:t xml:space="preserve">Return API Response</w:t>
            </w:r>
          </w:p>
        </w:tc>
        <w:tc>
          <w:tcPr/>
          <w:p>
            <w:pPr>
              <w:pStyle w:val="Compact"/>
            </w:pPr>
            <w:r>
              <w:t xml:space="preserve">Code</w:t>
            </w:r>
          </w:p>
        </w:tc>
        <w:tc>
          <w:tcPr/>
          <w:p>
            <w:pPr>
              <w:pStyle w:val="Compact"/>
            </w:pPr>
            <w:r>
              <w:t xml:space="preserve">Format final output</w:t>
            </w:r>
          </w:p>
        </w:tc>
        <w:tc>
          <w:tcPr/>
          <w:p>
            <w:pPr>
              <w:pStyle w:val="Compact"/>
            </w:pPr>
            <w:r>
              <w:t xml:space="preserve">All upstream data</w:t>
            </w:r>
          </w:p>
        </w:tc>
        <w:tc>
          <w:tcPr/>
          <w:p>
            <w:pPr>
              <w:pStyle w:val="Compact"/>
            </w:pPr>
            <w:r>
              <w:rPr>
                <w:rStyle w:val="VerbatimChar"/>
              </w:rPr>
              <w:t xml:space="preserve">{assistant_response, personality_state, session_metadata}</w:t>
            </w:r>
          </w:p>
        </w:tc>
      </w:tr>
    </w:tbl>
    <w:bookmarkEnd w:id="29"/>
    <w:bookmarkStart w:id="30" w:name="Xacd36b7523d948874054f0c97bcc8d00f0d4775"/>
    <w:p>
      <w:pPr>
        <w:pStyle w:val="Heading3"/>
      </w:pPr>
      <w:r>
        <w:t xml:space="preserve">4.3 Detection Module: Continuous OCEAN Inference with EMA Smoothing</w:t>
      </w:r>
    </w:p>
    <w:p>
      <w:pPr>
        <w:pStyle w:val="FirstParagraph"/>
      </w:pPr>
      <w:r>
        <w:rPr>
          <w:b/>
          <w:bCs/>
        </w:rPr>
        <w:t xml:space="preserve">Input Processing:</w:t>
      </w:r>
      <w:r>
        <w:t xml:space="preserve"> </w:t>
      </w:r>
      <w:r>
        <w:t xml:space="preserve">Accepts up to 10 previous turns; produces continuous OCEAN assessments with confidence scores. Preprocessing: text normalization, length validation, history assembly, PostgreSQL state integration.</w:t>
      </w:r>
    </w:p>
    <w:p>
      <w:pPr>
        <w:pStyle w:val="BodyText"/>
      </w:pPr>
      <w:r>
        <w:rPr>
          <w:b/>
          <w:bCs/>
        </w:rPr>
        <w:t xml:space="preserve">LLM Contract:</w:t>
      </w:r>
      <w:r>
        <w:t xml:space="preserve"> </w:t>
      </w:r>
      <w:r>
        <w:t xml:space="preserve">GPT-4 via OpenAI-compatible endpoint; temperature 0.3, max_tokens 300, 30s timeout. JSON response format:</w:t>
      </w:r>
    </w:p>
    <w:p>
      <w:pPr>
        <w:pStyle w:val="SourceCode"/>
      </w:pPr>
      <w:r>
        <w:rPr>
          <w:rStyle w:val="FunctionTok"/>
        </w:rPr>
        <w:t xml:space="preserve">{</w:t>
      </w:r>
      <w:r>
        <w:br/>
      </w:r>
      <w:r>
        <w:rPr>
          <w:rStyle w:val="NormalTok"/>
        </w:rPr>
        <w:t xml:space="preserve">  </w:t>
      </w:r>
      <w:r>
        <w:rPr>
          <w:rStyle w:val="DataTypeTok"/>
        </w:rPr>
        <w:t xml:space="preserve">"ocean"</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-1.0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rPr>
          <w:rStyle w:val="DataTypeTok"/>
        </w:rPr>
        <w:t xml:space="preserve">"O"</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"C"</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"E"</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"A"</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rPr>
          <w:rStyle w:val="NormalTok"/>
        </w:rPr>
        <w:t xml:space="preserve"> </w:t>
      </w:r>
      <w:r>
        <w:rPr>
          <w:rStyle w:val="DataTypeTok"/>
        </w:rPr>
        <w:t xml:space="preserve">"N"</w:t>
      </w:r>
      <w:r>
        <w:rPr>
          <w:rStyle w:val="FunctionTok"/>
        </w:rPr>
        <w:t xml:space="preserve">:</w:t>
      </w:r>
      <w:r>
        <w:rPr>
          <w:rStyle w:val="NormalTok"/>
        </w:rPr>
        <w:t xml:space="preserve"> </w:t>
      </w:r>
      <w:r>
        <w:rPr>
          <w:rStyle w:val="OtherTok"/>
        </w:rPr>
        <w:t xml:space="preserve">[</w:t>
      </w:r>
      <w:r>
        <w:rPr>
          <w:rStyle w:val="FloatTok"/>
        </w:rPr>
        <w:t xml:space="preserve">0.0</w:t>
      </w:r>
      <w:r>
        <w:rPr>
          <w:rStyle w:val="NormalTok"/>
        </w:rPr>
        <w:t xml:space="preserve"> </w:t>
      </w:r>
      <w:r>
        <w:rPr>
          <w:rStyle w:val="ErrorTok"/>
        </w:rPr>
        <w:t xml:space="preserve">to</w:t>
      </w:r>
      <w:r>
        <w:rPr>
          <w:rStyle w:val="NormalTok"/>
        </w:rPr>
        <w:t xml:space="preserve"> </w:t>
      </w:r>
      <w:r>
        <w:rPr>
          <w:rStyle w:val="FloatTok"/>
        </w:rPr>
        <w:t xml:space="preserve">1.0</w:t>
      </w:r>
      <w:r>
        <w:rPr>
          <w:rStyle w:val="OtherTok"/>
        </w:rPr>
        <w:t xml:space="preserve">]</w:t>
      </w:r>
      <w:r>
        <w:rPr>
          <w:rStyle w:val="FunctionTok"/>
        </w:rPr>
        <w:t xml:space="preserve">},</w:t>
      </w:r>
      <w:r>
        <w:br/>
      </w:r>
      <w:r>
        <w:rPr>
          <w:rStyle w:val="NormalTok"/>
        </w:rPr>
        <w:t xml:space="preserve">  </w:t>
      </w:r>
      <w:r>
        <w:rPr>
          <w:rStyle w:val="DataTypeTok"/>
        </w:rPr>
        <w:t xml:space="preserve">"reasoning"</w:t>
      </w:r>
      <w:r>
        <w:rPr>
          <w:rStyle w:val="FunctionTok"/>
        </w:rPr>
        <w:t xml:space="preserve">:</w:t>
      </w:r>
      <w:r>
        <w:rPr>
          <w:rStyle w:val="NormalTok"/>
        </w:rPr>
        <w:t xml:space="preserve"> </w:t>
      </w:r>
      <w:r>
        <w:rPr>
          <w:rStyle w:val="StringTok"/>
        </w:rPr>
        <w:t xml:space="preserve">"Brief explanation of detected motivations"</w:t>
      </w:r>
      <w:r>
        <w:br/>
      </w:r>
      <w:r>
        <w:rPr>
          <w:rStyle w:val="FunctionTok"/>
        </w:rPr>
        <w:t xml:space="preserve">}</w:t>
      </w:r>
    </w:p>
    <w:p>
      <w:pPr>
        <w:pStyle w:val="FirstParagraph"/>
      </w:pPr>
      <w:r>
        <w:rPr>
          <w:b/>
          <w:bCs/>
        </w:rPr>
        <w:t xml:space="preserve">EMA Smoothing:</w:t>
      </w:r>
      <w:r>
        <w:t xml:space="preserve"> </w:t>
      </w:r>
      <w:r>
        <w:t xml:space="preserve">Targets temporal stability while remaining responsive to genuine personality evolution:</w:t>
      </w:r>
    </w:p>
    <w:p>
      <w:pPr>
        <w:pStyle w:val="SourceCode"/>
      </w:pPr>
      <w:r>
        <w:rPr>
          <w:rStyle w:val="CommentTok"/>
        </w:rPr>
        <w:t xml:space="preserve">// EMA Parameters</w:t>
      </w:r>
      <w:r>
        <w:br/>
      </w:r>
      <w:r>
        <w:rPr>
          <w:rStyle w:val="KeywordTok"/>
        </w:rPr>
        <w:t xml:space="preserve">const</w:t>
      </w:r>
      <w:r>
        <w:rPr>
          <w:rStyle w:val="NormalTok"/>
        </w:rPr>
        <w:t xml:space="preserve"> EMA_ALPHA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Weight for current detection (30%)</w:t>
      </w:r>
      <w:r>
        <w:br/>
      </w:r>
      <w:r>
        <w:rPr>
          <w:rStyle w:val="KeywordTok"/>
        </w:rPr>
        <w:t xml:space="preserve">const</w:t>
      </w:r>
      <w:r>
        <w:rPr>
          <w:rStyle w:val="NormalTok"/>
        </w:rPr>
        <w:t xml:space="preserve"> MIN_CONFIDENCE_THRESHOLD </w:t>
      </w:r>
      <w:r>
        <w:rPr>
          <w:rStyle w:val="OperatorTok"/>
        </w:rPr>
        <w:t xml:space="preserve">=</w:t>
      </w:r>
      <w:r>
        <w:rPr>
          <w:rStyle w:val="NormalTok"/>
        </w:rPr>
        <w:t xml:space="preserve"> </w:t>
      </w:r>
      <w:r>
        <w:rPr>
          <w:rStyle w:val="FloatTok"/>
        </w:rPr>
        <w:t xml:space="preserve">0.4</w:t>
      </w:r>
      <w:r>
        <w:rPr>
          <w:rStyle w:val="OperatorTok"/>
        </w:rPr>
        <w:t xml:space="preserve">;</w:t>
      </w:r>
      <w:r>
        <w:rPr>
          <w:rStyle w:val="NormalTok"/>
        </w:rPr>
        <w:t xml:space="preserve">  </w:t>
      </w:r>
      <w:r>
        <w:rPr>
          <w:rStyle w:val="CommentTok"/>
        </w:rPr>
        <w:t xml:space="preserve">// Minimum confidence to update</w:t>
      </w:r>
      <w:r>
        <w:br/>
      </w:r>
      <w:r>
        <w:rPr>
          <w:rStyle w:val="KeywordTok"/>
        </w:rPr>
        <w:t xml:space="preserve">const</w:t>
      </w:r>
      <w:r>
        <w:rPr>
          <w:rStyle w:val="NormalTok"/>
        </w:rPr>
        <w:t xml:space="preserve"> STABILIZATION_TURNS </w:t>
      </w:r>
      <w:r>
        <w:rPr>
          <w:rStyle w:val="OperatorTok"/>
        </w:rPr>
        <w:t xml:space="preserve">=</w:t>
      </w:r>
      <w:r>
        <w:rPr>
          <w:rStyle w:val="NormalTok"/>
        </w:rPr>
        <w:t xml:space="preserve"> </w:t>
      </w:r>
      <w:r>
        <w:rPr>
          <w:rStyle w:val="DecValTok"/>
        </w:rPr>
        <w:t xml:space="preserve">6</w:t>
      </w:r>
      <w:r>
        <w:rPr>
          <w:rStyle w:val="OperatorTok"/>
        </w:rPr>
        <w:t xml:space="preserve">;</w:t>
      </w:r>
      <w:r>
        <w:rPr>
          <w:rStyle w:val="NormalTok"/>
        </w:rPr>
        <w:t xml:space="preserve">  </w:t>
      </w:r>
      <w:r>
        <w:rPr>
          <w:rStyle w:val="CommentTok"/>
        </w:rPr>
        <w:t xml:space="preserve">// Turns required for stability designation</w:t>
      </w:r>
      <w:r>
        <w:br/>
      </w:r>
      <w:r>
        <w:br/>
      </w:r>
      <w:r>
        <w:rPr>
          <w:rStyle w:val="CommentTok"/>
        </w:rPr>
        <w:t xml:space="preserve">// Per-trait smoothing</w:t>
      </w:r>
      <w:r>
        <w:br/>
      </w:r>
      <w:r>
        <w:rPr>
          <w:rStyle w:val="ControlFlowTok"/>
        </w:rPr>
        <w:t xml:space="preserve">for</w:t>
      </w:r>
      <w:r>
        <w:rPr>
          <w:rStyle w:val="NormalTok"/>
        </w:rPr>
        <w:t xml:space="preserve"> (trait </w:t>
      </w:r>
      <w:r>
        <w:rPr>
          <w:rStyle w:val="KeywordTok"/>
        </w:rPr>
        <w:t xml:space="preserve">in</w:t>
      </w:r>
      <w:r>
        <w:rPr>
          <w:rStyle w:val="NormalTok"/>
        </w:rPr>
        <w:t xml:space="preserve"> [</w:t>
      </w:r>
      <w:r>
        <w:rPr>
          <w:rStyle w:val="StringTok"/>
        </w:rPr>
        <w:t xml:space="preserve">'O'</w:t>
      </w:r>
      <w:r>
        <w:rPr>
          <w:rStyle w:val="OperatorTok"/>
        </w:rPr>
        <w:t xml:space="preserve">,</w:t>
      </w:r>
      <w:r>
        <w:rPr>
          <w:rStyle w:val="NormalTok"/>
        </w:rPr>
        <w:t xml:space="preserve"> </w:t>
      </w:r>
      <w:r>
        <w:rPr>
          <w:rStyle w:val="StringTok"/>
        </w:rPr>
        <w:t xml:space="preserve">'C'</w:t>
      </w:r>
      <w:r>
        <w:rPr>
          <w:rStyle w:val="OperatorTok"/>
        </w:rPr>
        <w:t xml:space="preserve">,</w:t>
      </w:r>
      <w:r>
        <w:rPr>
          <w:rStyle w:val="NormalTok"/>
        </w:rPr>
        <w:t xml:space="preserve"> </w:t>
      </w:r>
      <w:r>
        <w:rPr>
          <w:rStyle w:val="StringTok"/>
        </w:rPr>
        <w:t xml:space="preserve">'E'</w:t>
      </w:r>
      <w:r>
        <w:rPr>
          <w:rStyle w:val="OperatorTok"/>
        </w:rPr>
        <w:t xml:space="preserve">,</w:t>
      </w:r>
      <w:r>
        <w:rPr>
          <w:rStyle w:val="NormalTok"/>
        </w:rPr>
        <w:t xml:space="preserve"> </w:t>
      </w:r>
      <w:r>
        <w:rPr>
          <w:rStyle w:val="StringTok"/>
        </w:rPr>
        <w:t xml:space="preserve">'A'</w:t>
      </w:r>
      <w:r>
        <w:rPr>
          <w:rStyle w:val="OperatorTok"/>
        </w:rPr>
        <w:t xml:space="preserve">,</w:t>
      </w:r>
      <w:r>
        <w:rPr>
          <w:rStyle w:val="NormalTok"/>
        </w:rPr>
        <w:t xml:space="preserve"> </w:t>
      </w:r>
      <w:r>
        <w:rPr>
          <w:rStyle w:val="StringTok"/>
        </w:rPr>
        <w:t xml:space="preserve">'N'</w:t>
      </w:r>
      <w:r>
        <w:rPr>
          <w:rStyle w:val="NormalTok"/>
        </w:rPr>
        <w:t xml:space="preserve">]) {</w:t>
      </w:r>
      <w:r>
        <w:br/>
      </w:r>
      <w:r>
        <w:rPr>
          <w:rStyle w:val="NormalTok"/>
        </w:rPr>
        <w:t xml:space="preserve">  </w:t>
      </w:r>
      <w:r>
        <w:rPr>
          <w:rStyle w:val="ControlFlowTok"/>
        </w:rPr>
        <w:t xml:space="preserve">if</w:t>
      </w:r>
      <w:r>
        <w:rPr>
          <w:rStyle w:val="NormalTok"/>
        </w:rPr>
        <w:t xml:space="preserve"> (currentConfidence[trait] </w:t>
      </w:r>
      <w:r>
        <w:rPr>
          <w:rStyle w:val="OperatorTok"/>
        </w:rPr>
        <w:t xml:space="preserve">&gt;=</w:t>
      </w:r>
      <w:r>
        <w:rPr>
          <w:rStyle w:val="NormalTok"/>
        </w:rPr>
        <w:t xml:space="preserve"> MIN_CONFIDENCE_THRESHOLD) {</w:t>
      </w:r>
      <w:r>
        <w:br/>
      </w:r>
      <w:r>
        <w:rPr>
          <w:rStyle w:val="NormalTok"/>
        </w:rPr>
        <w:t xml:space="preserve">    smoothed[trait] </w:t>
      </w:r>
      <w:r>
        <w:rPr>
          <w:rStyle w:val="OperatorTok"/>
        </w:rPr>
        <w:t xml:space="preserve">=</w:t>
      </w:r>
      <w:r>
        <w:rPr>
          <w:rStyle w:val="NormalTok"/>
        </w:rPr>
        <w:t xml:space="preserve"> EMA_ALPHA </w:t>
      </w:r>
      <w:r>
        <w:rPr>
          <w:rStyle w:val="OperatorTok"/>
        </w:rPr>
        <w:t xml:space="preserve">*</w:t>
      </w:r>
      <w:r>
        <w:rPr>
          <w:rStyle w:val="NormalTok"/>
        </w:rPr>
        <w:t xml:space="preserve"> current[trait]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EMA_ALPHA) </w:t>
      </w:r>
      <w:r>
        <w:rPr>
          <w:rStyle w:val="OperatorTok"/>
        </w:rPr>
        <w:t xml:space="preserve">*</w:t>
      </w:r>
      <w:r>
        <w:rPr>
          <w:rStyle w:val="NormalTok"/>
        </w:rPr>
        <w:t xml:space="preserve"> previous[trait]</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smoothed[trait] </w:t>
      </w:r>
      <w:r>
        <w:rPr>
          <w:rStyle w:val="OperatorTok"/>
        </w:rPr>
        <w:t xml:space="preserve">=</w:t>
      </w:r>
      <w:r>
        <w:rPr>
          <w:rStyle w:val="NormalTok"/>
        </w:rPr>
        <w:t xml:space="preserve"> previous[trait]</w:t>
      </w:r>
      <w:r>
        <w:rPr>
          <w:rStyle w:val="OperatorTok"/>
        </w:rPr>
        <w:t xml:space="preserve">;</w:t>
      </w:r>
      <w:r>
        <w:rPr>
          <w:rStyle w:val="NormalTok"/>
        </w:rPr>
        <w:t xml:space="preserve">  </w:t>
      </w:r>
      <w:r>
        <w:rPr>
          <w:rStyle w:val="CommentTok"/>
        </w:rPr>
        <w:t xml:space="preserve">// Keep previous if confidence too low</w:t>
      </w:r>
      <w:r>
        <w:br/>
      </w:r>
      <w:r>
        <w:rPr>
          <w:rStyle w:val="NormalTok"/>
        </w:rPr>
        <w:t xml:space="preserve">  }</w:t>
      </w:r>
      <w:r>
        <w:br/>
      </w:r>
      <w:r>
        <w:rPr>
          <w:rStyle w:val="NormalTok"/>
        </w:rPr>
        <w:t xml:space="preserve">}</w:t>
      </w:r>
      <w:r>
        <w:br/>
      </w:r>
      <w:r>
        <w:br/>
      </w:r>
      <w:r>
        <w:rPr>
          <w:rStyle w:val="CommentTok"/>
        </w:rPr>
        <w:t xml:space="preserve">// Stability determination</w:t>
      </w:r>
      <w:r>
        <w:br/>
      </w:r>
      <w:r>
        <w:rPr>
          <w:rStyle w:val="NormalTok"/>
        </w:rPr>
        <w:t xml:space="preserve">stable </w:t>
      </w:r>
      <w:r>
        <w:rPr>
          <w:rStyle w:val="OperatorTok"/>
        </w:rPr>
        <w:t xml:space="preserve">=</w:t>
      </w:r>
      <w:r>
        <w:rPr>
          <w:rStyle w:val="NormalTok"/>
        </w:rPr>
        <w:t xml:space="preserve"> (consistentTurns </w:t>
      </w:r>
      <w:r>
        <w:rPr>
          <w:rStyle w:val="OperatorTok"/>
        </w:rPr>
        <w:t xml:space="preserve">&gt;=</w:t>
      </w:r>
      <w:r>
        <w:rPr>
          <w:rStyle w:val="NormalTok"/>
        </w:rPr>
        <w:t xml:space="preserve"> STABILIZATION_TURNS </w:t>
      </w:r>
      <w:r>
        <w:rPr>
          <w:rStyle w:val="OperatorTok"/>
        </w:rPr>
        <w:t xml:space="preserve">&amp;&amp;</w:t>
      </w:r>
      <w:r>
        <w:rPr>
          <w:rStyle w:val="NormalTok"/>
        </w:rPr>
        <w:t xml:space="preserve"> variance </w:t>
      </w:r>
      <w:r>
        <w:rPr>
          <w:rStyle w:val="OperatorTok"/>
        </w:rPr>
        <w:t xml:space="preserve">&lt;</w:t>
      </w:r>
      <w:r>
        <w:rPr>
          <w:rStyle w:val="NormalTok"/>
        </w:rPr>
        <w:t xml:space="preserve"> </w:t>
      </w:r>
      <w:r>
        <w:rPr>
          <w:rStyle w:val="FloatTok"/>
        </w:rPr>
        <w:t xml:space="preserve">0.15</w:t>
      </w:r>
      <w:r>
        <w:rPr>
          <w:rStyle w:val="NormalTok"/>
        </w:rPr>
        <w:t xml:space="preserve">)</w:t>
      </w:r>
      <w:r>
        <w:rPr>
          <w:rStyle w:val="OperatorTok"/>
        </w:rPr>
        <w:t xml:space="preserve">;</w:t>
      </w:r>
    </w:p>
    <w:p>
      <w:pPr>
        <w:pStyle w:val="FirstParagraph"/>
      </w:pPr>
      <w:r>
        <w:rPr>
          <w:b/>
          <w:bCs/>
        </w:rPr>
        <w:t xml:space="preserve">Confidence-Weighted Updates:</w:t>
      </w:r>
      <w:r>
        <w:t xml:space="preserve"> </w:t>
      </w:r>
      <w:r>
        <w:t xml:space="preserve">GPT-4 self-assesses confidence based on evidence clarity, consistency with previous turns, and behavioral indicator strength. Low-confidence detections (&lt; 0.4) are filtered to prevent noise from corrupting the personality profile.</w:t>
      </w:r>
    </w:p>
    <w:p>
      <w:pPr>
        <w:pStyle w:val="BodyText"/>
      </w:pPr>
      <w:r>
        <w:rPr>
          <w:b/>
          <w:bCs/>
        </w:rPr>
        <w:t xml:space="preserve">Early-Turn Bias Mitigation:</w:t>
      </w:r>
      <w:r>
        <w:t xml:space="preserve"> </w:t>
      </w:r>
      <w:r>
        <w:t xml:space="preserve">The EMA mechanism can amplify initial misdetections if early conversation turns contain unrepresentative personality signals (e.g., users responding formally in initial exchanges despite being naturally extraverted). To mitigate this risk, the system implements:</w:t>
      </w:r>
    </w:p>
    <w:p>
      <w:pPr>
        <w:pStyle w:val="Compact"/>
        <w:numPr>
          <w:ilvl w:val="0"/>
          <w:numId w:val="1023"/>
        </w:numPr>
      </w:pPr>
      <w:r>
        <w:rPr>
          <w:b/>
          <w:bCs/>
        </w:rPr>
        <w:t xml:space="preserve">Consistency Requirement:</w:t>
      </w:r>
      <w:r>
        <w:t xml:space="preserve"> </w:t>
      </w:r>
      <w:r>
        <w:t xml:space="preserve">Strong behavioral adaptations (high-intensity directives) activate only after turn 3 when at least 2 consistent trait readings (variance &lt; 0.2 across last 3 turns) are observed</w:t>
      </w:r>
    </w:p>
    <w:p>
      <w:pPr>
        <w:pStyle w:val="Compact"/>
        <w:numPr>
          <w:ilvl w:val="0"/>
          <w:numId w:val="1023"/>
        </w:numPr>
      </w:pPr>
      <w:r>
        <w:rPr>
          <w:b/>
          <w:bCs/>
        </w:rPr>
        <w:t xml:space="preserve">Gradual Intensity Scaling:</w:t>
      </w:r>
      <w:r>
        <w:t xml:space="preserve"> </w:t>
      </w:r>
      <w:r>
        <w:t xml:space="preserve">Directive intensity scales proportionally to turn count: turns 1-2 use 50% intensity, turns 3-5 use 75% intensity, turns 6+ use full 100% intensity</w:t>
      </w:r>
    </w:p>
    <w:p>
      <w:pPr>
        <w:pStyle w:val="Compact"/>
        <w:numPr>
          <w:ilvl w:val="0"/>
          <w:numId w:val="1023"/>
        </w:numPr>
      </w:pPr>
      <w:r>
        <w:rPr>
          <w:b/>
          <w:bCs/>
        </w:rPr>
        <w:t xml:space="preserve">Neutral Fallback Mode:</w:t>
      </w:r>
      <w:r>
        <w:t xml:space="preserve"> </w:t>
      </w:r>
      <w:r>
        <w:t xml:space="preserve">If confidence remains below 0.4 for any trait after 3 turns, the system defaults to balanced, non-adaptive responses for that trait until sufficient evidence accumulates</w:t>
      </w:r>
    </w:p>
    <w:p>
      <w:pPr>
        <w:pStyle w:val="Compact"/>
        <w:numPr>
          <w:ilvl w:val="0"/>
          <w:numId w:val="1023"/>
        </w:numPr>
      </w:pPr>
      <w:r>
        <w:rPr>
          <w:b/>
          <w:bCs/>
        </w:rPr>
        <w:t xml:space="preserve">Early-Turn Variance Monitoring:</w:t>
      </w:r>
      <w:r>
        <w:t xml:space="preserve"> </w:t>
      </w:r>
      <w:r>
        <w:t xml:space="preserve">If moving variance exceeds 0.25 within turns 1-5, the system logs a warning flag and applies conservative adaptation until stabilization</w:t>
      </w:r>
    </w:p>
    <w:p>
      <w:pPr>
        <w:pStyle w:val="FirstParagraph"/>
      </w:pPr>
      <w:r>
        <w:t xml:space="preserve">This multi-layered approach balances responsiveness with protection against premature trait fixation, allowing the α=0.3 parameter to eventually correct early biases (8-12 turns) while minimizing interim misalignment.</w:t>
      </w:r>
    </w:p>
    <w:p>
      <w:pPr>
        <w:pStyle w:val="BodyText"/>
      </w:pPr>
      <w:r>
        <w:rPr>
          <w:b/>
          <w:bCs/>
        </w:rPr>
        <w:t xml:space="preserve">Example Evolution Across 6 Turns:</w:t>
      </w:r>
    </w:p>
    <w:p>
      <w:pPr>
        <w:pStyle w:val="SourceCode"/>
      </w:pPr>
      <w:r>
        <w:rPr>
          <w:rStyle w:val="VerbatimChar"/>
        </w:rPr>
        <w:t xml:space="preserve">Turn 1: detected=0.5, conf=0.6  → smoothed = 0.3×0.5 + 0.7×0.0 = 0.15</w:t>
      </w:r>
      <w:r>
        <w:br/>
      </w:r>
      <w:r>
        <w:rPr>
          <w:rStyle w:val="VerbatimChar"/>
        </w:rPr>
        <w:t xml:space="preserve">Turn 2: detected=0.7, conf=0.7  → smoothed = 0.3×0.7 + 0.7×0.15 = 0.315</w:t>
      </w:r>
      <w:r>
        <w:br/>
      </w:r>
      <w:r>
        <w:rPr>
          <w:rStyle w:val="VerbatimChar"/>
        </w:rPr>
        <w:t xml:space="preserve">Turn 3: detected=0.6, conf=0.9  → smoothed = 0.3×0.6 + 0.7×0.315 = 0.40</w:t>
      </w:r>
      <w:r>
        <w:br/>
      </w:r>
      <w:r>
        <w:rPr>
          <w:rStyle w:val="VerbatimChar"/>
        </w:rPr>
        <w:t xml:space="preserve">Turn 4: detected=0.8, conf=0.8  → smoothed = 0.3×0.8 + 0.7×0.40 = 0.52</w:t>
      </w:r>
      <w:r>
        <w:br/>
      </w:r>
      <w:r>
        <w:rPr>
          <w:rStyle w:val="VerbatimChar"/>
        </w:rPr>
        <w:t xml:space="preserve">Turn 5: detected=0.7, conf=0.8  → smoothed = 0.3×0.7 + 0.7×0.52 = 0.574</w:t>
      </w:r>
      <w:r>
        <w:br/>
      </w:r>
      <w:r>
        <w:rPr>
          <w:rStyle w:val="VerbatimChar"/>
        </w:rPr>
        <w:t xml:space="preserve">Turn 6: detected=0.7, conf=0.9  → smoothed = 0.3×0.7 + 0.7×0.574 = 0.612</w:t>
      </w:r>
      <w:r>
        <w:br/>
      </w:r>
      <w:r>
        <w:rPr>
          <w:rStyle w:val="VerbatimChar"/>
        </w:rPr>
        <w:t xml:space="preserve">                                   → STABLE = TRUE (6 consistent turns, low variance)</w:t>
      </w:r>
    </w:p>
    <w:bookmarkEnd w:id="30"/>
    <w:bookmarkStart w:id="31" w:name="Xf657ed4c97b83a74715db75e2c5ec516ca08273"/>
    <w:p>
      <w:pPr>
        <w:pStyle w:val="Heading3"/>
      </w:pPr>
      <w:r>
        <w:t xml:space="preserve">4.4 Regulation Module: Psychologically Grounded Behavior Mapping</w:t>
      </w:r>
    </w:p>
    <w:p>
      <w:pPr>
        <w:pStyle w:val="FirstParagraph"/>
      </w:pPr>
      <w:r>
        <w:t xml:space="preserve">Translates continuous OCEAN assessments into behavioral directives via the motivational framework detailed in Section 2.1. Threshold-based activation (|value| ≥ 0.2); continuous values enable intensity-proportional directives.</w:t>
      </w:r>
    </w:p>
    <w:p>
      <w:pPr>
        <w:pStyle w:val="BodyText"/>
      </w:pPr>
      <w:r>
        <w:rPr>
          <w:b/>
          <w:bCs/>
        </w:rPr>
        <w:t xml:space="preserve">Table 4. Continuous Trait-to-Directive Mapping Schema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Trait</w:t>
            </w:r>
          </w:p>
        </w:tc>
        <w:tc>
          <w:tcPr/>
          <w:p>
            <w:pPr>
              <w:pStyle w:val="Compact"/>
            </w:pPr>
            <w:r>
              <w:t xml:space="preserve">Threshold</w:t>
            </w:r>
          </w:p>
        </w:tc>
        <w:tc>
          <w:tcPr/>
          <w:p>
            <w:pPr>
              <w:pStyle w:val="Compact"/>
            </w:pPr>
            <w:r>
              <w:t xml:space="preserve">Zurich Domain</w:t>
            </w:r>
          </w:p>
        </w:tc>
        <w:tc>
          <w:tcPr/>
          <w:p>
            <w:pPr>
              <w:pStyle w:val="Compact"/>
            </w:pPr>
            <w:r>
              <w:t xml:space="preserve">Behavioral Directive (Intensity-Scaled)</w:t>
            </w:r>
          </w:p>
        </w:tc>
      </w:tr>
      <w:tr>
        <w:tc>
          <w:tcPr/>
          <w:p>
            <w:pPr>
              <w:pStyle w:val="Compact"/>
            </w:pPr>
            <w:r>
              <w:rPr>
                <w:b/>
                <w:bCs/>
              </w:rPr>
              <w:t xml:space="preserve">Openness (O)</w:t>
            </w:r>
          </w:p>
        </w:tc>
        <w:tc>
          <w:tcPr/>
          <w:p>
            <w:pPr>
              <w:pStyle w:val="Compact"/>
            </w:pPr>
            <w:r>
              <w:t xml:space="preserve">O &gt; 0.2</w:t>
            </w:r>
          </w:p>
        </w:tc>
        <w:tc>
          <w:tcPr/>
          <w:p>
            <w:pPr>
              <w:pStyle w:val="Compact"/>
            </w:pPr>
            <w:r>
              <w:t xml:space="preserve">Arousal</w:t>
            </w:r>
          </w:p>
        </w:tc>
        <w:tc>
          <w:tcPr/>
          <w:p>
            <w:pPr>
              <w:pStyle w:val="Compact"/>
            </w:pPr>
            <w:r>
              <w:t xml:space="preserve">"Introduce novel concepts and creative perspectives" (scaled by O value)</w:t>
            </w:r>
          </w:p>
        </w:tc>
      </w:tr>
      <w:tr>
        <w:tc>
          <w:tcPr/>
          <w:p>
            <w:pPr>
              <w:pStyle w:val="Compact"/>
            </w:pPr>
          </w:p>
        </w:tc>
        <w:tc>
          <w:tcPr/>
          <w:p>
            <w:pPr>
              <w:pStyle w:val="Compact"/>
            </w:pPr>
            <w:r>
              <w:t xml:space="preserve">O &lt; -0.2</w:t>
            </w:r>
          </w:p>
        </w:tc>
        <w:tc>
          <w:tcPr/>
          <w:p>
            <w:pPr>
              <w:pStyle w:val="Compact"/>
            </w:pPr>
            <w:r>
              <w:t xml:space="preserve">Arousal</w:t>
            </w:r>
          </w:p>
        </w:tc>
        <w:tc>
          <w:tcPr/>
          <w:p>
            <w:pPr>
              <w:pStyle w:val="Compact"/>
            </w:pPr>
            <w:r>
              <w:t xml:space="preserve">"Use concrete, familiar examples; avoid abstract novelty" (scaled by</w:t>
            </w:r>
          </w:p>
        </w:tc>
      </w:tr>
      <w:tr>
        <w:tc>
          <w:tcPr/>
          <w:p>
            <w:pPr>
              <w:pStyle w:val="Compact"/>
            </w:pPr>
            <w:r>
              <w:rPr>
                <w:b/>
                <w:bCs/>
              </w:rPr>
              <w:t xml:space="preserve">Conscientiousness (C)</w:t>
            </w:r>
          </w:p>
        </w:tc>
        <w:tc>
          <w:tcPr/>
          <w:p>
            <w:pPr>
              <w:pStyle w:val="Compact"/>
            </w:pPr>
            <w:r>
              <w:t xml:space="preserve">C &gt; 0.2</w:t>
            </w:r>
          </w:p>
        </w:tc>
        <w:tc>
          <w:tcPr/>
          <w:p>
            <w:pPr>
              <w:pStyle w:val="Compact"/>
            </w:pPr>
            <w:r>
              <w:t xml:space="preserve">Structure</w:t>
            </w:r>
          </w:p>
        </w:tc>
        <w:tc>
          <w:tcPr/>
          <w:p>
            <w:pPr>
              <w:pStyle w:val="Compact"/>
            </w:pPr>
            <w:r>
              <w:t xml:space="preserve">"Provide structured plans with clear steps and organization" (scaled by C)</w:t>
            </w:r>
          </w:p>
        </w:tc>
      </w:tr>
      <w:tr>
        <w:tc>
          <w:tcPr/>
          <w:p>
            <w:pPr>
              <w:pStyle w:val="Compact"/>
            </w:pPr>
          </w:p>
        </w:tc>
        <w:tc>
          <w:tcPr/>
          <w:p>
            <w:pPr>
              <w:pStyle w:val="Compact"/>
            </w:pPr>
            <w:r>
              <w:t xml:space="preserve">C &lt; -0.2</w:t>
            </w:r>
          </w:p>
        </w:tc>
        <w:tc>
          <w:tcPr/>
          <w:p>
            <w:pPr>
              <w:pStyle w:val="Compact"/>
            </w:pPr>
            <w:r>
              <w:t xml:space="preserve">Structure</w:t>
            </w:r>
          </w:p>
        </w:tc>
        <w:tc>
          <w:tcPr/>
          <w:p>
            <w:pPr>
              <w:pStyle w:val="Compact"/>
            </w:pPr>
            <w:r>
              <w:t xml:space="preserve">"Keep guidance flexible; avoid rigid timelines or prescriptive steps" (scaled by</w:t>
            </w:r>
          </w:p>
        </w:tc>
      </w:tr>
      <w:tr>
        <w:tc>
          <w:tcPr/>
          <w:p>
            <w:pPr>
              <w:pStyle w:val="Compact"/>
            </w:pPr>
            <w:r>
              <w:rPr>
                <w:b/>
                <w:bCs/>
              </w:rPr>
              <w:t xml:space="preserve">Extraversion (E)</w:t>
            </w:r>
          </w:p>
        </w:tc>
        <w:tc>
          <w:tcPr/>
          <w:p>
            <w:pPr>
              <w:pStyle w:val="Compact"/>
            </w:pPr>
            <w:r>
              <w:t xml:space="preserve">E &gt; 0.2</w:t>
            </w:r>
          </w:p>
        </w:tc>
        <w:tc>
          <w:tcPr/>
          <w:p>
            <w:pPr>
              <w:pStyle w:val="Compact"/>
            </w:pPr>
            <w:r>
              <w:t xml:space="preserve">Arousal</w:t>
            </w:r>
          </w:p>
        </w:tc>
        <w:tc>
          <w:tcPr/>
          <w:p>
            <w:pPr>
              <w:pStyle w:val="Compact"/>
            </w:pPr>
            <w:r>
              <w:t xml:space="preserve">"Use energetic, engaging tone; frame as collaborative" (scaled by E)</w:t>
            </w:r>
          </w:p>
        </w:tc>
      </w:tr>
      <w:tr>
        <w:tc>
          <w:tcPr/>
          <w:p>
            <w:pPr>
              <w:pStyle w:val="Compact"/>
            </w:pPr>
          </w:p>
        </w:tc>
        <w:tc>
          <w:tcPr/>
          <w:p>
            <w:pPr>
              <w:pStyle w:val="Compact"/>
            </w:pPr>
            <w:r>
              <w:t xml:space="preserve">E &lt; -0.2</w:t>
            </w:r>
          </w:p>
        </w:tc>
        <w:tc>
          <w:tcPr/>
          <w:p>
            <w:pPr>
              <w:pStyle w:val="Compact"/>
            </w:pPr>
            <w:r>
              <w:t xml:space="preserve">Arousal</w:t>
            </w:r>
          </w:p>
        </w:tc>
        <w:tc>
          <w:tcPr/>
          <w:p>
            <w:pPr>
              <w:pStyle w:val="Compact"/>
            </w:pPr>
            <w:r>
              <w:t xml:space="preserve">"Adopt calm, reflective tone; respect need for introspection" (scaled by</w:t>
            </w:r>
          </w:p>
        </w:tc>
      </w:tr>
      <w:tr>
        <w:tc>
          <w:tcPr/>
          <w:p>
            <w:pPr>
              <w:pStyle w:val="Compact"/>
            </w:pPr>
            <w:r>
              <w:rPr>
                <w:b/>
                <w:bCs/>
              </w:rPr>
              <w:t xml:space="preserve">Agreeableness (A)</w:t>
            </w:r>
          </w:p>
        </w:tc>
        <w:tc>
          <w:tcPr/>
          <w:p>
            <w:pPr>
              <w:pStyle w:val="Compact"/>
            </w:pPr>
            <w:r>
              <w:t xml:space="preserve">A &gt; 0.2</w:t>
            </w:r>
          </w:p>
        </w:tc>
        <w:tc>
          <w:tcPr/>
          <w:p>
            <w:pPr>
              <w:pStyle w:val="Compact"/>
            </w:pPr>
            <w:r>
              <w:t xml:space="preserve">Affiliation</w:t>
            </w:r>
          </w:p>
        </w:tc>
        <w:tc>
          <w:tcPr/>
          <w:p>
            <w:pPr>
              <w:pStyle w:val="Compact"/>
            </w:pPr>
            <w:r>
              <w:t xml:space="preserve">"Use warm, empathetic language; emphasize cooperation" (scaled by A)</w:t>
            </w:r>
          </w:p>
        </w:tc>
      </w:tr>
      <w:tr>
        <w:tc>
          <w:tcPr/>
          <w:p>
            <w:pPr>
              <w:pStyle w:val="Compact"/>
            </w:pPr>
          </w:p>
        </w:tc>
        <w:tc>
          <w:tcPr/>
          <w:p>
            <w:pPr>
              <w:pStyle w:val="Compact"/>
            </w:pPr>
            <w:r>
              <w:t xml:space="preserve">A &lt; -0.2</w:t>
            </w:r>
          </w:p>
        </w:tc>
        <w:tc>
          <w:tcPr/>
          <w:p>
            <w:pPr>
              <w:pStyle w:val="Compact"/>
            </w:pPr>
            <w:r>
              <w:t xml:space="preserve">Affiliation</w:t>
            </w:r>
          </w:p>
        </w:tc>
        <w:tc>
          <w:tcPr/>
          <w:p>
            <w:pPr>
              <w:pStyle w:val="Compact"/>
            </w:pPr>
            <w:r>
              <w:t xml:space="preserve">"Maintain matter-of-fact, direct stance; respect autonomy" (scaled by</w:t>
            </w:r>
          </w:p>
        </w:tc>
      </w:tr>
      <w:tr>
        <w:tc>
          <w:tcPr/>
          <w:p>
            <w:pPr>
              <w:pStyle w:val="Compact"/>
            </w:pPr>
            <w:r>
              <w:rPr>
                <w:b/>
                <w:bCs/>
              </w:rPr>
              <w:t xml:space="preserve">Neuroticism (N)</w:t>
            </w:r>
          </w:p>
        </w:tc>
        <w:tc>
          <w:tcPr/>
          <w:p>
            <w:pPr>
              <w:pStyle w:val="Compact"/>
            </w:pPr>
            <w:r>
              <w:t xml:space="preserve">N &gt; 0.2</w:t>
            </w:r>
          </w:p>
        </w:tc>
        <w:tc>
          <w:tcPr/>
          <w:p>
            <w:pPr>
              <w:pStyle w:val="Compact"/>
            </w:pPr>
            <w:r>
              <w:t xml:space="preserve">Security</w:t>
            </w:r>
          </w:p>
        </w:tc>
        <w:tc>
          <w:tcPr/>
          <w:p>
            <w:pPr>
              <w:pStyle w:val="Compact"/>
            </w:pPr>
            <w:r>
              <w:t xml:space="preserve">"Provide reassurance; acknowledge concerns; offer coping strategies" (scaled by N)</w:t>
            </w:r>
          </w:p>
        </w:tc>
      </w:tr>
      <w:tr>
        <w:tc>
          <w:tcPr/>
          <w:p>
            <w:pPr>
              <w:pStyle w:val="Compact"/>
            </w:pPr>
          </w:p>
        </w:tc>
        <w:tc>
          <w:tcPr/>
          <w:p>
            <w:pPr>
              <w:pStyle w:val="Compact"/>
            </w:pPr>
            <w:r>
              <w:t xml:space="preserve">N &lt; -0.2</w:t>
            </w:r>
          </w:p>
        </w:tc>
        <w:tc>
          <w:tcPr/>
          <w:p>
            <w:pPr>
              <w:pStyle w:val="Compact"/>
            </w:pPr>
            <w:r>
              <w:t xml:space="preserve">Security</w:t>
            </w:r>
          </w:p>
        </w:tc>
        <w:tc>
          <w:tcPr/>
          <w:p>
            <w:pPr>
              <w:pStyle w:val="Compact"/>
            </w:pPr>
            <w:r>
              <w:t xml:space="preserve">"Match confident tone; focus on pragmatic solutions" (scaled by</w:t>
            </w:r>
          </w:p>
        </w:tc>
      </w:tr>
    </w:tbl>
    <w:p>
      <w:pPr>
        <w:pStyle w:val="BodyText"/>
      </w:pPr>
      <w:r>
        <w:rPr>
          <w:b/>
          <w:bCs/>
        </w:rPr>
        <w:t xml:space="preserve">Directive Intensity Scaling Example:</w:t>
      </w:r>
    </w:p>
    <w:p>
      <w:pPr>
        <w:pStyle w:val="SourceCode"/>
      </w:pPr>
      <w:r>
        <w:rPr>
          <w:rStyle w:val="CommentTok"/>
        </w:rPr>
        <w:t xml:space="preserve">// Conscientiousness C = -0.7 (strong avoidance of structure)</w:t>
      </w:r>
      <w:r>
        <w:br/>
      </w:r>
      <w:r>
        <w:rPr>
          <w:rStyle w:val="ControlFlowTok"/>
        </w:rPr>
        <w:t xml:space="preserve">if</w:t>
      </w:r>
      <w:r>
        <w:rPr>
          <w:rStyle w:val="NormalTok"/>
        </w:rPr>
        <w:t xml:space="preserve"> (C </w:t>
      </w:r>
      <w:r>
        <w:rPr>
          <w:rStyle w:val="OperatorTok"/>
        </w:rPr>
        <w:t xml:space="preserve">&lt;</w:t>
      </w:r>
      <w:r>
        <w:rPr>
          <w:rStyle w:val="NormalTok"/>
        </w:rPr>
        <w:t xml:space="preserve"> </w:t>
      </w:r>
      <w:r>
        <w:rPr>
          <w:rStyle w:val="OperatorTok"/>
        </w:rPr>
        <w:t xml:space="preserve">-</w:t>
      </w:r>
      <w:r>
        <w:rPr>
          <w:rStyle w:val="FloatTok"/>
        </w:rPr>
        <w:t xml:space="preserve">0.2</w:t>
      </w:r>
      <w:r>
        <w:rPr>
          <w:rStyle w:val="NormalTok"/>
        </w:rPr>
        <w:t xml:space="preserve"> </w:t>
      </w:r>
      <w:r>
        <w:rPr>
          <w:rStyle w:val="OperatorTok"/>
        </w:rPr>
        <w:t xml:space="preserve">&amp;&amp;</w:t>
      </w:r>
      <w:r>
        <w:rPr>
          <w:rStyle w:val="NormalTok"/>
        </w:rPr>
        <w:t xml:space="preserve"> confidence_C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intensity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abs</w:t>
      </w:r>
      <w:r>
        <w:rPr>
          <w:rStyle w:val="NormalTok"/>
        </w:rPr>
        <w:t xml:space="preserve">(C)</w:t>
      </w:r>
      <w:r>
        <w:rPr>
          <w:rStyle w:val="OperatorTok"/>
        </w:rPr>
        <w:t xml:space="preserve">;</w:t>
      </w:r>
      <w:r>
        <w:rPr>
          <w:rStyle w:val="NormalTok"/>
        </w:rPr>
        <w:t xml:space="preserve">  </w:t>
      </w:r>
      <w:r>
        <w:rPr>
          <w:rStyle w:val="CommentTok"/>
        </w:rPr>
        <w:t xml:space="preserve">// 0.7</w:t>
      </w:r>
      <w:r>
        <w:br/>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0.6</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"Strongly emphasize flexibility; actively avoid any rigid frameworks or detailed schedules"</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(intensity </w:t>
      </w:r>
      <w:r>
        <w:rPr>
          <w:rStyle w:val="OperatorTok"/>
        </w:rPr>
        <w:t xml:space="preserve">&gt;</w:t>
      </w:r>
      <w:r>
        <w:rPr>
          <w:rStyle w:val="NormalTok"/>
        </w:rPr>
        <w:t xml:space="preserve"> </w:t>
      </w:r>
      <w:r>
        <w:rPr>
          <w:rStyle w:val="FloatTok"/>
        </w:rPr>
        <w:t xml:space="preserve">0.4</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"Provide flexible options; minimize structure"</w:t>
      </w:r>
      <w:r>
        <w:rPr>
          <w:rStyle w:val="OperatorTok"/>
        </w:rPr>
        <w:t xml:space="preserve">;</w:t>
      </w:r>
      <w:r>
        <w:br/>
      </w:r>
      <w:r>
        <w:rPr>
          <w:rStyle w:val="NormalTok"/>
        </w:rPr>
        <w:t xml:space="preserve">  } </w:t>
      </w:r>
      <w:r>
        <w:rPr>
          <w:rStyle w:val="ControlFlowTok"/>
        </w:rPr>
        <w:t xml:space="preserve">else</w:t>
      </w:r>
      <w:r>
        <w:rPr>
          <w:rStyle w:val="NormalTok"/>
        </w:rPr>
        <w:t xml:space="preserve"> {</w:t>
      </w:r>
      <w:r>
        <w:br/>
      </w:r>
      <w:r>
        <w:rPr>
          <w:rStyle w:val="NormalTok"/>
        </w:rPr>
        <w:t xml:space="preserve">    directive </w:t>
      </w:r>
      <w:r>
        <w:rPr>
          <w:rStyle w:val="OperatorTok"/>
        </w:rPr>
        <w:t xml:space="preserve">=</w:t>
      </w:r>
      <w:r>
        <w:rPr>
          <w:rStyle w:val="NormalTok"/>
        </w:rPr>
        <w:t xml:space="preserve"> </w:t>
      </w:r>
      <w:r>
        <w:rPr>
          <w:rStyle w:val="StringTok"/>
        </w:rPr>
        <w:t xml:space="preserve">"Keep guidance somewhat flexible"</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Conflict Resolution:</w:t>
      </w:r>
      <w:r>
        <w:t xml:space="preserve"> </w:t>
      </w:r>
      <w:r>
        <w:t xml:space="preserve">Continuous values enable nuanced harmonization, weighting directives by trait magnitude and confidence for coherent multi-trait adaptations.</w:t>
      </w:r>
    </w:p>
    <w:bookmarkEnd w:id="31"/>
    <w:bookmarkStart w:id="32" w:name="X7d6092af80f9a7119dd63dd26b6cb5e6879de04"/>
    <w:p>
      <w:pPr>
        <w:pStyle w:val="Heading3"/>
      </w:pPr>
      <w:r>
        <w:t xml:space="preserve">4.5 Generation Module: Quote-and-Bound Response Production</w:t>
      </w:r>
    </w:p>
    <w:p>
      <w:pPr>
        <w:pStyle w:val="FirstParagraph"/>
      </w:pPr>
      <w:r>
        <w:rPr>
          <w:b/>
          <w:bCs/>
        </w:rPr>
        <w:t xml:space="preserve">Response Constraints:</w:t>
      </w:r>
    </w:p>
    <w:p>
      <w:pPr>
        <w:pStyle w:val="Compact"/>
        <w:numPr>
          <w:ilvl w:val="0"/>
          <w:numId w:val="1024"/>
        </w:numPr>
      </w:pPr>
      <w:r>
        <w:rPr>
          <w:b/>
          <w:bCs/>
        </w:rPr>
        <w:t xml:space="preserve">Grounding:</w:t>
      </w:r>
      <w:r>
        <w:t xml:space="preserve"> </w:t>
      </w:r>
      <w:r>
        <w:t xml:space="preserve">All responses must be strictly grounded in user's conversational input; no external claims or information</w:t>
      </w:r>
    </w:p>
    <w:p>
      <w:pPr>
        <w:pStyle w:val="Compact"/>
        <w:numPr>
          <w:ilvl w:val="0"/>
          <w:numId w:val="1024"/>
        </w:numPr>
      </w:pPr>
      <w:r>
        <w:rPr>
          <w:b/>
          <w:bCs/>
        </w:rPr>
        <w:t xml:space="preserve">Length:</w:t>
      </w:r>
      <w:r>
        <w:t xml:space="preserve"> </w:t>
      </w:r>
      <w:r>
        <w:t xml:space="preserve">70-150 words to ensure substantive but focused responses</w:t>
      </w:r>
    </w:p>
    <w:p>
      <w:pPr>
        <w:pStyle w:val="Compact"/>
        <w:numPr>
          <w:ilvl w:val="0"/>
          <w:numId w:val="1024"/>
        </w:numPr>
      </w:pPr>
      <w:r>
        <w:rPr>
          <w:b/>
          <w:bCs/>
        </w:rPr>
        <w:t xml:space="preserve">Interaction:</w:t>
      </w:r>
      <w:r>
        <w:t xml:space="preserve"> </w:t>
      </w:r>
      <w:r>
        <w:t xml:space="preserve">Maximum 2 questions per response to maintain conversational flow</w:t>
      </w:r>
    </w:p>
    <w:p>
      <w:pPr>
        <w:pStyle w:val="Compact"/>
        <w:numPr>
          <w:ilvl w:val="0"/>
          <w:numId w:val="1024"/>
        </w:numPr>
      </w:pPr>
      <w:r>
        <w:rPr>
          <w:b/>
          <w:bCs/>
        </w:rPr>
        <w:t xml:space="preserve">Parameters:</w:t>
      </w:r>
      <w:r>
        <w:t xml:space="preserve"> </w:t>
      </w:r>
      <w:r>
        <w:t xml:space="preserve">Temperature 0.7, max_tokens 220, 20-second timeout</w:t>
      </w:r>
    </w:p>
    <w:p>
      <w:pPr>
        <w:pStyle w:val="Compact"/>
        <w:numPr>
          <w:ilvl w:val="0"/>
          <w:numId w:val="1024"/>
        </w:numPr>
      </w:pPr>
      <w:r>
        <w:rPr>
          <w:b/>
          <w:bCs/>
        </w:rPr>
        <w:t xml:space="preserve">Safety:</w:t>
      </w:r>
      <w:r>
        <w:t xml:space="preserve"> </w:t>
      </w:r>
      <w:r>
        <w:t xml:space="preserve">If</w:t>
      </w:r>
      <w:r>
        <w:t xml:space="preserve"> </w:t>
      </w:r>
      <w:r>
        <w:rPr>
          <w:rStyle w:val="VerbatimChar"/>
        </w:rPr>
        <w:t xml:space="preserve">stress_level ≥ 3</w:t>
      </w:r>
      <w:r>
        <w:t xml:space="preserve"> </w:t>
      </w:r>
      <w:r>
        <w:t xml:space="preserve">and crisis indicators (e.g., self-harm/violence terms) are detected, return a neutral, supportive message with escalation guidance; never provide clinical advice.</w:t>
      </w:r>
    </w:p>
    <w:p>
      <w:pPr>
        <w:pStyle w:val="FirstParagraph"/>
      </w:pPr>
      <w:r>
        <w:rPr>
          <w:b/>
          <w:bCs/>
        </w:rPr>
        <w:t xml:space="preserve">Prompt Construction:</w:t>
      </w:r>
      <w:r>
        <w:t xml:space="preserve"> </w:t>
      </w:r>
      <w:r>
        <w:t xml:space="preserve">Integrates behavioral directives with strict grounding constraints.</w:t>
      </w:r>
    </w:p>
    <w:p>
      <w:pPr>
        <w:pStyle w:val="BodyText"/>
      </w:pPr>
      <w:r>
        <w:rPr>
          <w:b/>
          <w:bCs/>
        </w:rPr>
        <w:t xml:space="preserve">Error Handling:</w:t>
      </w:r>
      <w:r>
        <w:t xml:space="preserve"> </w:t>
      </w:r>
      <w:r>
        <w:t xml:space="preserve">Neutral fallback on failure: "I'm here to support you. Could you tell me more about how you're feeling?" Full session context maintained for debugging.</w:t>
      </w:r>
    </w:p>
    <w:bookmarkEnd w:id="32"/>
    <w:bookmarkStart w:id="33" w:name="Xf8fe817e8ebec7bfd41174cf87fac49a8e954b9"/>
    <w:p>
      <w:pPr>
        <w:pStyle w:val="Heading3"/>
      </w:pPr>
      <w:r>
        <w:t xml:space="preserve">4.6 PostgreSQL Database Schema and Persistence</w:t>
      </w:r>
    </w:p>
    <w:p>
      <w:pPr>
        <w:pStyle w:val="FirstParagraph"/>
      </w:pPr>
      <w:r>
        <w:rPr>
          <w:b/>
          <w:bCs/>
        </w:rPr>
        <w:t xml:space="preserve">Database Architecture:</w:t>
      </w:r>
      <w:r>
        <w:t xml:space="preserve"> </w:t>
      </w:r>
      <w:r>
        <w:t xml:space="preserve">PostgreSQL for state management, longitudinal tracking, conversation replay, and research analysis.</w:t>
      </w:r>
    </w:p>
    <w:p>
      <w:pPr>
        <w:pStyle w:val="BodyText"/>
      </w:pPr>
      <w:r>
        <w:rPr>
          <w:b/>
          <w:bCs/>
        </w:rPr>
        <w:t xml:space="preserve">Table 5. PostgreSQL Database Schema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 Name</w:t>
            </w:r>
          </w:p>
        </w:tc>
        <w:tc>
          <w:tcPr/>
          <w:p>
            <w:pPr>
              <w:pStyle w:val="Compact"/>
            </w:pPr>
            <w:r>
              <w:t xml:space="preserve">Primary Key</w:t>
            </w:r>
          </w:p>
        </w:tc>
        <w:tc>
          <w:tcPr/>
          <w:p>
            <w:pPr>
              <w:pStyle w:val="Compact"/>
            </w:pPr>
            <w:r>
              <w:t xml:space="preserve">Purpose</w:t>
            </w:r>
          </w:p>
        </w:tc>
        <w:tc>
          <w:tcPr/>
          <w:p>
            <w:pPr>
              <w:pStyle w:val="Compact"/>
            </w:pPr>
            <w:r>
              <w:t xml:space="preserve">Key Columns</w:t>
            </w:r>
          </w:p>
        </w:tc>
      </w:tr>
      <w:tr>
        <w:tc>
          <w:tcPr/>
          <w:p>
            <w:pPr>
              <w:pStyle w:val="Compact"/>
            </w:pPr>
            <w:r>
              <w:rPr>
                <w:rStyle w:val="VerbatimChar"/>
              </w:rPr>
              <w:t xml:space="preserve">chat_sessions</w:t>
            </w:r>
          </w:p>
        </w:tc>
        <w:tc>
          <w:tcPr/>
          <w:p>
            <w:pPr>
              <w:pStyle w:val="Compact"/>
            </w:pPr>
            <w:r>
              <w:rPr>
                <w:rStyle w:val="VerbatimChar"/>
              </w:rPr>
              <w:t xml:space="preserve">session_id</w:t>
            </w:r>
            <w:r>
              <w:t xml:space="preserve"> </w:t>
            </w:r>
            <w:r>
              <w:t xml:space="preserve">(UUID)</w:t>
            </w:r>
          </w:p>
        </w:tc>
        <w:tc>
          <w:tcPr/>
          <w:p>
            <w:pPr>
              <w:pStyle w:val="Compact"/>
            </w:pPr>
            <w:r>
              <w:t xml:space="preserve">Session metadata</w:t>
            </w:r>
          </w:p>
        </w:tc>
        <w:tc>
          <w:tcPr/>
          <w:p>
            <w:pPr>
              <w:pStyle w:val="Compact"/>
            </w:pPr>
            <w:r>
              <w:rPr>
                <w:rStyle w:val="VerbatimChar"/>
              </w:rPr>
              <w:t xml:space="preserve">total_turns</w:t>
            </w:r>
            <w:r>
              <w:t xml:space="preserve">,</w:t>
            </w:r>
            <w:r>
              <w:t xml:space="preserve"> </w:t>
            </w:r>
            <w:r>
              <w:rPr>
                <w:rStyle w:val="VerbatimChar"/>
              </w:rPr>
              <w:t xml:space="preserve">evaluation_mode</w:t>
            </w:r>
            <w:r>
              <w:t xml:space="preserve">,</w:t>
            </w:r>
            <w:r>
              <w:t xml:space="preserve"> </w:t>
            </w:r>
            <w:r>
              <w:rPr>
                <w:rStyle w:val="VerbatimChar"/>
              </w:rPr>
              <w:t xml:space="preserve">status</w:t>
            </w:r>
            <w:r>
              <w:t xml:space="preserve">,</w:t>
            </w:r>
            <w:r>
              <w:t xml:space="preserve"> </w:t>
            </w:r>
            <w:r>
              <w:rPr>
                <w:rStyle w:val="VerbatimChar"/>
              </w:rPr>
              <w:t xml:space="preserve">created_at</w:t>
            </w:r>
          </w:p>
        </w:tc>
      </w:tr>
      <w:tr>
        <w:tc>
          <w:tcPr/>
          <w:p>
            <w:pPr>
              <w:pStyle w:val="Compact"/>
            </w:pPr>
            <w:r>
              <w:rPr>
                <w:rStyle w:val="VerbatimChar"/>
              </w:rPr>
              <w:t xml:space="preserve">conversation_turns</w:t>
            </w:r>
          </w:p>
        </w:tc>
        <w:tc>
          <w:tcPr/>
          <w:p>
            <w:pPr>
              <w:pStyle w:val="Compact"/>
            </w:pPr>
            <w:r>
              <w:rPr>
                <w:rStyle w:val="VerbatimChar"/>
              </w:rPr>
              <w:t xml:space="preserve">(session_id, turn_index)</w:t>
            </w:r>
          </w:p>
        </w:tc>
        <w:tc>
          <w:tcPr/>
          <w:p>
            <w:pPr>
              <w:pStyle w:val="Compact"/>
            </w:pPr>
            <w:r>
              <w:t xml:space="preserve">Conversation history</w:t>
            </w:r>
          </w:p>
        </w:tc>
        <w:tc>
          <w:tcPr/>
          <w:p>
            <w:pPr>
              <w:pStyle w:val="Compact"/>
            </w:pP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directives_applied</w:t>
            </w:r>
            <w:r>
              <w:t xml:space="preserve">,</w:t>
            </w:r>
            <w:r>
              <w:t xml:space="preserve"> </w:t>
            </w:r>
            <w:r>
              <w:rPr>
                <w:rStyle w:val="VerbatimChar"/>
              </w:rPr>
              <w:t xml:space="preserve">coaching_mode</w:t>
            </w:r>
            <w:r>
              <w:t xml:space="preserve">,</w:t>
            </w:r>
            <w:r>
              <w:t xml:space="preserve"> </w:t>
            </w:r>
            <w:r>
              <w:rPr>
                <w:rStyle w:val="VerbatimChar"/>
              </w:rPr>
              <w:t xml:space="preserve">stress_level</w:t>
            </w:r>
            <w:r>
              <w:t xml:space="preserve">,</w:t>
            </w:r>
            <w:r>
              <w:t xml:space="preserve"> </w:t>
            </w:r>
            <w:r>
              <w:rPr>
                <w:rStyle w:val="VerbatimChar"/>
              </w:rPr>
              <w:t xml:space="preserve">stress_drivers</w:t>
            </w:r>
          </w:p>
        </w:tc>
      </w:tr>
      <w:tr>
        <w:tc>
          <w:tcPr/>
          <w:p>
            <w:pPr>
              <w:pStyle w:val="Compact"/>
            </w:pPr>
            <w:r>
              <w:rPr>
                <w:rStyle w:val="VerbatimChar"/>
              </w:rPr>
              <w:t xml:space="preserve">personality_states</w:t>
            </w:r>
          </w:p>
        </w:tc>
        <w:tc>
          <w:tcPr/>
          <w:p>
            <w:pPr>
              <w:pStyle w:val="Compact"/>
            </w:pPr>
            <w:r>
              <w:rPr>
                <w:rStyle w:val="VerbatimChar"/>
              </w:rPr>
              <w:t xml:space="preserve">(session_id, turn_index)</w:t>
            </w:r>
          </w:p>
        </w:tc>
        <w:tc>
          <w:tcPr/>
          <w:p>
            <w:pPr>
              <w:pStyle w:val="Compact"/>
            </w:pPr>
            <w:r>
              <w:t xml:space="preserve">EMA-smoothed OCEAN values</w:t>
            </w:r>
          </w:p>
        </w:tc>
        <w:tc>
          <w:tcPr/>
          <w:p>
            <w:pPr>
              <w:pStyle w:val="Compact"/>
            </w:pPr>
            <w:r>
              <w:rPr>
                <w:rStyle w:val="VerbatimChar"/>
              </w:rPr>
              <w:t xml:space="preserve">ocean_o/c/e/a/n</w:t>
            </w:r>
            <w:r>
              <w:t xml:space="preserve">,</w:t>
            </w:r>
            <w:r>
              <w:t xml:space="preserve"> </w:t>
            </w:r>
            <w:r>
              <w:rPr>
                <w:rStyle w:val="VerbatimChar"/>
              </w:rPr>
              <w:t xml:space="preserve">confidence_o/c/e/a/n</w:t>
            </w:r>
            <w:r>
              <w:t xml:space="preserve">,</w:t>
            </w:r>
            <w:r>
              <w:t xml:space="preserve"> </w:t>
            </w:r>
            <w:r>
              <w:rPr>
                <w:rStyle w:val="VerbatimChar"/>
              </w:rPr>
              <w:t xml:space="preserve">stable</w:t>
            </w:r>
            <w:r>
              <w:t xml:space="preserve">,</w:t>
            </w:r>
            <w:r>
              <w:t xml:space="preserve"> </w:t>
            </w:r>
            <w:r>
              <w:rPr>
                <w:rStyle w:val="VerbatimChar"/>
              </w:rPr>
              <w:t xml:space="preserve">ema_applied</w:t>
            </w:r>
          </w:p>
        </w:tc>
      </w:tr>
      <w:tr>
        <w:tc>
          <w:tcPr/>
          <w:p>
            <w:pPr>
              <w:pStyle w:val="Compact"/>
            </w:pPr>
            <w:r>
              <w:rPr>
                <w:rStyle w:val="VerbatimChar"/>
              </w:rPr>
              <w:t xml:space="preserve">performance_metrics</w:t>
            </w:r>
          </w:p>
        </w:tc>
        <w:tc>
          <w:tcPr/>
          <w:p>
            <w:pPr>
              <w:pStyle w:val="Compact"/>
            </w:pPr>
            <w:r>
              <w:rPr>
                <w:rStyle w:val="VerbatimChar"/>
              </w:rPr>
              <w:t xml:space="preserve">(session_id, turn_index)</w:t>
            </w:r>
          </w:p>
        </w:tc>
        <w:tc>
          <w:tcPr/>
          <w:p>
            <w:pPr>
              <w:pStyle w:val="Compact"/>
            </w:pPr>
            <w:r>
              <w:t xml:space="preserve">System performance</w:t>
            </w:r>
          </w:p>
        </w:tc>
        <w:tc>
          <w:tcPr/>
          <w:p>
            <w:pPr>
              <w:pStyle w:val="Compact"/>
            </w:pPr>
            <w:r>
              <w:rPr>
                <w:rStyle w:val="VerbatimChar"/>
              </w:rPr>
              <w:t xml:space="preserve">detection_latency_ms</w:t>
            </w:r>
            <w:r>
              <w:t xml:space="preserve">,</w:t>
            </w:r>
            <w:r>
              <w:t xml:space="preserve"> </w:t>
            </w:r>
            <w:r>
              <w:rPr>
                <w:rStyle w:val="VerbatimChar"/>
              </w:rPr>
              <w:t xml:space="preserve">generation_latency_ms</w:t>
            </w:r>
            <w:r>
              <w:t xml:space="preserve">,</w:t>
            </w:r>
            <w:r>
              <w:t xml:space="preserve"> </w:t>
            </w:r>
            <w:r>
              <w:rPr>
                <w:rStyle w:val="VerbatimChar"/>
              </w:rPr>
              <w:t xml:space="preserve">total_tokens</w:t>
            </w:r>
          </w:p>
        </w:tc>
      </w:tr>
    </w:tbl>
    <w:p>
      <w:pPr>
        <w:pStyle w:val="BodyText"/>
      </w:pPr>
      <w:r>
        <w:rPr>
          <w:b/>
          <w:bCs/>
        </w:rPr>
        <w:t xml:space="preserve">Helper Functions:</w:t>
      </w:r>
    </w:p>
    <w:p>
      <w:pPr>
        <w:pStyle w:val="SourceCode"/>
      </w:pPr>
      <w:r>
        <w:rPr>
          <w:rStyle w:val="CommentTok"/>
        </w:rPr>
        <w:t xml:space="preserve">-- Retrieve latest personality state for session</w:t>
      </w:r>
      <w:r>
        <w:br/>
      </w:r>
      <w:r>
        <w:rPr>
          <w:rStyle w:val="KeywordTok"/>
        </w:rPr>
        <w:t xml:space="preserve">CREATE</w:t>
      </w:r>
      <w:r>
        <w:rPr>
          <w:rStyle w:val="NormalTok"/>
        </w:rPr>
        <w:t xml:space="preserve"> </w:t>
      </w:r>
      <w:r>
        <w:rPr>
          <w:rStyle w:val="KeywordTok"/>
        </w:rPr>
        <w:t xml:space="preserve">FUNCTION</w:t>
      </w:r>
      <w:r>
        <w:rPr>
          <w:rStyle w:val="NormalTok"/>
        </w:rPr>
        <w:t xml:space="preserve"> get_latest_personality_state(p_session_id UUID)</w:t>
      </w:r>
      <w:r>
        <w:br/>
      </w:r>
      <w:r>
        <w:rPr>
          <w:rStyle w:val="NormalTok"/>
        </w:rPr>
        <w:t xml:space="preserve">RETURNS </w:t>
      </w:r>
      <w:r>
        <w:rPr>
          <w:rStyle w:val="KeywordTok"/>
        </w:rPr>
        <w:t xml:space="preserve">TABLE</w:t>
      </w:r>
      <w:r>
        <w:rPr>
          <w:rStyle w:val="NormalTok"/>
        </w:rPr>
        <w:t xml:space="preserve">(ocean_o </w:t>
      </w:r>
      <w:r>
        <w:rPr>
          <w:rStyle w:val="DataTypeTok"/>
        </w:rPr>
        <w:t xml:space="preserve">FLOAT</w:t>
      </w:r>
      <w:r>
        <w:rPr>
          <w:rStyle w:val="NormalTok"/>
        </w:rPr>
        <w:t xml:space="preserve">, ocean_c </w:t>
      </w:r>
      <w:r>
        <w:rPr>
          <w:rStyle w:val="DataTypeTok"/>
        </w:rPr>
        <w:t xml:space="preserve">FLOAT</w:t>
      </w:r>
      <w:r>
        <w:rPr>
          <w:rStyle w:val="NormalTok"/>
        </w:rPr>
        <w:t xml:space="preserve">, ocean_e </w:t>
      </w:r>
      <w:r>
        <w:rPr>
          <w:rStyle w:val="DataTypeTok"/>
        </w:rPr>
        <w:t xml:space="preserve">FLOAT</w:t>
      </w:r>
      <w:r>
        <w:rPr>
          <w:rStyle w:val="NormalTok"/>
        </w:rPr>
        <w:t xml:space="preserve">, ocean_a </w:t>
      </w:r>
      <w:r>
        <w:rPr>
          <w:rStyle w:val="DataTypeTok"/>
        </w:rPr>
        <w:t xml:space="preserve">FLOAT</w:t>
      </w:r>
      <w:r>
        <w:rPr>
          <w:rStyle w:val="NormalTok"/>
        </w:rPr>
        <w:t xml:space="preserve">, ocean_n </w:t>
      </w:r>
      <w:r>
        <w:rPr>
          <w:rStyle w:val="DataTypeTok"/>
        </w:rPr>
        <w:t xml:space="preserve">FLOAT</w:t>
      </w:r>
      <w:r>
        <w:rPr>
          <w:rStyle w:val="NormalTok"/>
        </w:rPr>
        <w:t xml:space="preserve">, </w:t>
      </w:r>
      <w:r>
        <w:rPr>
          <w:rStyle w:val="OperatorTok"/>
        </w:rPr>
        <w:t xml:space="preserve">..</w:t>
      </w:r>
      <w:r>
        <w:rPr>
          <w:rStyle w:val="NormalTok"/>
        </w:rPr>
        <w:t xml:space="preserve">.);</w:t>
      </w:r>
      <w:r>
        <w:br/>
      </w:r>
      <w:r>
        <w:br/>
      </w:r>
      <w:r>
        <w:rPr>
          <w:rStyle w:val="CommentTok"/>
        </w:rPr>
        <w:t xml:space="preserve">-- Get conversation history for context window</w:t>
      </w:r>
      <w:r>
        <w:br/>
      </w:r>
      <w:r>
        <w:rPr>
          <w:rStyle w:val="KeywordTok"/>
        </w:rPr>
        <w:t xml:space="preserve">CREATE</w:t>
      </w:r>
      <w:r>
        <w:rPr>
          <w:rStyle w:val="NormalTok"/>
        </w:rPr>
        <w:t xml:space="preserve"> </w:t>
      </w:r>
      <w:r>
        <w:rPr>
          <w:rStyle w:val="KeywordTok"/>
        </w:rPr>
        <w:t xml:space="preserve">FUNCTION</w:t>
      </w:r>
      <w:r>
        <w:rPr>
          <w:rStyle w:val="NormalTok"/>
        </w:rPr>
        <w:t xml:space="preserve"> get_conversation_history(p_session_id UUID, p_limit </w:t>
      </w:r>
      <w:r>
        <w:rPr>
          <w:rStyle w:val="DataTypeTok"/>
        </w:rPr>
        <w:t xml:space="preserve">INTEGER</w:t>
      </w:r>
      <w:r>
        <w:rPr>
          <w:rStyle w:val="NormalTok"/>
        </w:rPr>
        <w:t xml:space="preserve">)</w:t>
      </w:r>
      <w:r>
        <w:br/>
      </w:r>
      <w:r>
        <w:rPr>
          <w:rStyle w:val="NormalTok"/>
        </w:rPr>
        <w:t xml:space="preserve">RETURNS </w:t>
      </w:r>
      <w:r>
        <w:rPr>
          <w:rStyle w:val="KeywordTok"/>
        </w:rPr>
        <w:t xml:space="preserve">TABLE</w:t>
      </w:r>
      <w:r>
        <w:rPr>
          <w:rStyle w:val="NormalTok"/>
        </w:rPr>
        <w:t xml:space="preserve">(turn_index </w:t>
      </w:r>
      <w:r>
        <w:rPr>
          <w:rStyle w:val="DataTypeTok"/>
        </w:rPr>
        <w:t xml:space="preserve">INTEGER</w:t>
      </w:r>
      <w:r>
        <w:rPr>
          <w:rStyle w:val="NormalTok"/>
        </w:rPr>
        <w:t xml:space="preserve">, user_message TEXT, assistant_response TEXT);</w:t>
      </w:r>
    </w:p>
    <w:p>
      <w:pPr>
        <w:pStyle w:val="FirstParagraph"/>
      </w:pPr>
      <w:r>
        <w:rPr>
          <w:b/>
          <w:bCs/>
        </w:rPr>
        <w:t xml:space="preserve">Data Flow:</w:t>
      </w:r>
    </w:p>
    <w:p>
      <w:pPr>
        <w:pStyle w:val="Compact"/>
        <w:numPr>
          <w:ilvl w:val="0"/>
          <w:numId w:val="1025"/>
        </w:numPr>
      </w:pPr>
      <w:r>
        <w:rPr>
          <w:b/>
          <w:bCs/>
        </w:rPr>
        <w:t xml:space="preserve">Turn Start:</w:t>
      </w:r>
      <w:r>
        <w:t xml:space="preserve"> </w:t>
      </w:r>
      <w:r>
        <w:t xml:space="preserve">Load previous personality state from</w:t>
      </w:r>
      <w:r>
        <w:t xml:space="preserve"> </w:t>
      </w:r>
      <w:r>
        <w:rPr>
          <w:rStyle w:val="VerbatimChar"/>
        </w:rPr>
        <w:t xml:space="preserve">personality_states</w:t>
      </w:r>
      <w:r>
        <w:t xml:space="preserve"> </w:t>
      </w:r>
      <w:r>
        <w:t xml:space="preserve">table</w:t>
      </w:r>
    </w:p>
    <w:p>
      <w:pPr>
        <w:pStyle w:val="Compact"/>
        <w:numPr>
          <w:ilvl w:val="0"/>
          <w:numId w:val="1025"/>
        </w:numPr>
      </w:pPr>
      <w:r>
        <w:rPr>
          <w:b/>
          <w:bCs/>
        </w:rPr>
        <w:t xml:space="preserve">Detection:</w:t>
      </w:r>
      <w:r>
        <w:t xml:space="preserve"> </w:t>
      </w:r>
      <w:r>
        <w:t xml:space="preserve">GPT-4 analyzes conversation → produces raw OCEAN + confidence</w:t>
      </w:r>
    </w:p>
    <w:p>
      <w:pPr>
        <w:pStyle w:val="Compact"/>
        <w:numPr>
          <w:ilvl w:val="0"/>
          <w:numId w:val="1025"/>
        </w:numPr>
      </w:pPr>
      <w:r>
        <w:rPr>
          <w:b/>
          <w:bCs/>
        </w:rPr>
        <w:t xml:space="preserve">EMA Smoothing:</w:t>
      </w:r>
      <w:r>
        <w:t xml:space="preserve"> </w:t>
      </w:r>
      <w:r>
        <w:t xml:space="preserve">Blend current with previous state (α=0.3)</w:t>
      </w:r>
    </w:p>
    <w:p>
      <w:pPr>
        <w:pStyle w:val="Compact"/>
        <w:numPr>
          <w:ilvl w:val="0"/>
          <w:numId w:val="1025"/>
        </w:numPr>
      </w:pPr>
      <w:r>
        <w:rPr>
          <w:b/>
          <w:bCs/>
        </w:rPr>
        <w:t xml:space="preserve">Persistence:</w:t>
      </w:r>
      <w:r>
        <w:t xml:space="preserve"> </w:t>
      </w:r>
      <w:r>
        <w:t xml:space="preserve">Save smoothed state, conversation turn, session metadata to PostgreSQL</w:t>
      </w:r>
    </w:p>
    <w:p>
      <w:pPr>
        <w:pStyle w:val="Compact"/>
        <w:numPr>
          <w:ilvl w:val="0"/>
          <w:numId w:val="1025"/>
        </w:numPr>
      </w:pPr>
      <w:r>
        <w:rPr>
          <w:b/>
          <w:bCs/>
        </w:rPr>
        <w:t xml:space="preserve">Next Turn:</w:t>
      </w:r>
      <w:r>
        <w:t xml:space="preserve"> </w:t>
      </w:r>
      <w:r>
        <w:t xml:space="preserve">Retrieve smoothed state as</w:t>
      </w:r>
      <w:r>
        <w:t xml:space="preserve"> </w:t>
      </w:r>
      <w:r>
        <w:rPr>
          <w:rStyle w:val="VerbatimChar"/>
        </w:rPr>
        <w:t xml:space="preserve">previous_state</w:t>
      </w:r>
      <w:r>
        <w:t xml:space="preserve"> </w:t>
      </w:r>
      <w:r>
        <w:t xml:space="preserve">for EMA continuity</w:t>
      </w:r>
    </w:p>
    <w:bookmarkEnd w:id="33"/>
    <w:bookmarkStart w:id="34" w:name="X8e3728467a64ef5e79732bb31fe471d43964c8c"/>
    <w:p>
      <w:pPr>
        <w:pStyle w:val="Heading3"/>
      </w:pPr>
      <w:r>
        <w:t xml:space="preserve">4.7 Dialogue Simulation Protocol (Stress Micro-Coach Scenarios)</w:t>
      </w:r>
    </w:p>
    <w:p>
      <w:pPr>
        <w:pStyle w:val="FirstParagraph"/>
      </w:pPr>
      <w:r>
        <w:rPr>
          <w:b/>
          <w:bCs/>
        </w:rPr>
        <w:t xml:space="preserve">Personality Profiles (Continuous):</w:t>
      </w:r>
    </w:p>
    <w:p>
      <w:pPr>
        <w:pStyle w:val="Compact"/>
        <w:numPr>
          <w:ilvl w:val="0"/>
          <w:numId w:val="1026"/>
        </w:numPr>
      </w:pPr>
      <w:r>
        <w:rPr>
          <w:b/>
          <w:bCs/>
        </w:rPr>
        <w:t xml:space="preserve">Type A (High OCEAN):</w:t>
      </w:r>
      <w:r>
        <w:t xml:space="preserve"> </w:t>
      </w:r>
      <w:r>
        <w:t xml:space="preserve">OCEAN values approximately (+0.8, +0.8, +0.8, +0.8, -0.8) representing open, conscientious, extraverted, agreeable, emotionally stable users</w:t>
      </w:r>
    </w:p>
    <w:p>
      <w:pPr>
        <w:pStyle w:val="Compact"/>
        <w:numPr>
          <w:ilvl w:val="0"/>
          <w:numId w:val="1026"/>
        </w:numPr>
      </w:pPr>
      <w:r>
        <w:rPr>
          <w:b/>
          <w:bCs/>
        </w:rPr>
        <w:t xml:space="preserve">Type B (Low OCEAN):</w:t>
      </w:r>
      <w:r>
        <w:t xml:space="preserve"> </w:t>
      </w:r>
      <w:r>
        <w:t xml:space="preserve">OCEAN values approximately (-0.8, -0.8, -0.8, -0.8, +0.8) representing closed, disorganized, introverted, disagreeable, emotionally sensitive users</w:t>
      </w:r>
    </w:p>
    <w:p>
      <w:pPr>
        <w:pStyle w:val="Compact"/>
        <w:numPr>
          <w:ilvl w:val="0"/>
          <w:numId w:val="1026"/>
        </w:numPr>
      </w:pPr>
      <w:r>
        <w:rPr>
          <w:b/>
          <w:bCs/>
        </w:rPr>
        <w:t xml:space="preserve">Type C (Mixed Profile):</w:t>
      </w:r>
      <w:r>
        <w:t xml:space="preserve"> </w:t>
      </w:r>
      <w:r>
        <w:t xml:space="preserve">e.g., (+0.6, -0.7, +0.3, +0.8, -0.4) for generalization testing (moderate openness, low conscientiousness, slight extraversion, high agreeableness, moderate emotional stability)</w:t>
      </w:r>
    </w:p>
    <w:p>
      <w:pPr>
        <w:pStyle w:val="Compact"/>
        <w:numPr>
          <w:ilvl w:val="0"/>
          <w:numId w:val="1026"/>
        </w:numPr>
      </w:pPr>
      <w:r>
        <w:rPr>
          <w:b/>
          <w:bCs/>
        </w:rPr>
        <w:t xml:space="preserve">Expected Variance:</w:t>
      </w:r>
      <w:r>
        <w:t xml:space="preserve"> </w:t>
      </w:r>
      <w:r>
        <w:t xml:space="preserve">±0.15 per trait to simulate natural conversation variability</w:t>
      </w:r>
    </w:p>
    <w:p>
      <w:pPr>
        <w:pStyle w:val="FirstParagraph"/>
      </w:pPr>
      <w:r>
        <w:rPr>
          <w:b/>
          <w:bCs/>
        </w:rPr>
        <w:t xml:space="preserve">Stress-Coaching Scenarios (Intent Coverage):</w:t>
      </w:r>
      <w:r>
        <w:t xml:space="preserve"> </w:t>
      </w:r>
      <w:r>
        <w:t xml:space="preserve">Each personality profile engages in three standardized stress scenarios covering all coaching modes:</w:t>
      </w:r>
    </w:p>
    <w:p>
      <w:pPr>
        <w:numPr>
          <w:ilvl w:val="0"/>
          <w:numId w:val="1027"/>
        </w:numPr>
      </w:pPr>
      <w:r>
        <w:rPr>
          <w:b/>
          <w:bCs/>
        </w:rPr>
        <w:t xml:space="preserve">Workload Overload (Vent &amp; Plan):</w:t>
      </w:r>
      <w:r>
        <w:t xml:space="preserve"> </w:t>
      </w:r>
      <w:r>
        <w:t xml:space="preserve">"I have three major deadlines this week and I don't know where to start. Everything feels overwhelming..." → Expected intents: Vent &amp; Validate (turns 1-3), Plan &amp; Structure (turns 4-8)</w:t>
      </w:r>
    </w:p>
    <w:p>
      <w:pPr>
        <w:numPr>
          <w:ilvl w:val="0"/>
          <w:numId w:val="1027"/>
        </w:numPr>
      </w:pPr>
      <w:r>
        <w:rPr>
          <w:b/>
          <w:bCs/>
        </w:rPr>
        <w:t xml:space="preserve">Deadline Anxiety (Cope &amp; Plan):</w:t>
      </w:r>
      <w:r>
        <w:t xml:space="preserve"> </w:t>
      </w:r>
      <w:r>
        <w:t xml:space="preserve">"My thesis defense is in two days and I'm panicking. I can't focus and my mind keeps racing..." → Expected intents: Cope &amp; Rehearse (turns 1-4), Plan &amp; Structure (turns 5-8)</w:t>
      </w:r>
    </w:p>
    <w:p>
      <w:pPr>
        <w:numPr>
          <w:ilvl w:val="0"/>
          <w:numId w:val="1027"/>
        </w:numPr>
      </w:pPr>
      <w:r>
        <w:rPr>
          <w:b/>
          <w:bCs/>
        </w:rPr>
        <w:t xml:space="preserve">Interpersonal Conflict (Vent &amp; Cope):</w:t>
      </w:r>
      <w:r>
        <w:t xml:space="preserve"> </w:t>
      </w:r>
      <w:r>
        <w:t xml:space="preserve">"I had a difficult meeting with my supervisor and I'm still upset about it. I don't know how to handle the next conversation..." → Expected intents: Vent &amp; Validate (turns 1-4), Cope &amp; Rehearse (turns 5-10)</w:t>
      </w:r>
    </w:p>
    <w:p>
      <w:pPr>
        <w:pStyle w:val="FirstParagraph"/>
      </w:pPr>
      <w:r>
        <w:rPr>
          <w:b/>
          <w:bCs/>
        </w:rPr>
        <w:t xml:space="preserve">Conversation Structure:</w:t>
      </w:r>
    </w:p>
    <w:p>
      <w:pPr>
        <w:pStyle w:val="Compact"/>
        <w:numPr>
          <w:ilvl w:val="0"/>
          <w:numId w:val="1028"/>
        </w:numPr>
      </w:pPr>
      <w:r>
        <w:rPr>
          <w:b/>
          <w:bCs/>
        </w:rPr>
        <w:t xml:space="preserve">Length:</w:t>
      </w:r>
      <w:r>
        <w:t xml:space="preserve"> </w:t>
      </w:r>
      <w:r>
        <w:t xml:space="preserve">8-10 turns per conversation to allow EMA convergence and stability assessment</w:t>
      </w:r>
    </w:p>
    <w:p>
      <w:pPr>
        <w:pStyle w:val="Compact"/>
        <w:numPr>
          <w:ilvl w:val="0"/>
          <w:numId w:val="1028"/>
        </w:numPr>
      </w:pPr>
      <w:r>
        <w:rPr>
          <w:b/>
          <w:bCs/>
        </w:rPr>
        <w:t xml:space="preserve">Replication:</w:t>
      </w:r>
      <w:r>
        <w:t xml:space="preserve"> </w:t>
      </w:r>
      <w:r>
        <w:t xml:space="preserve">10-15 sessions per personality profile × 3 scenarios = 90-135 total conversations</w:t>
      </w:r>
    </w:p>
    <w:p>
      <w:pPr>
        <w:pStyle w:val="Compact"/>
        <w:numPr>
          <w:ilvl w:val="0"/>
          <w:numId w:val="1028"/>
        </w:numPr>
      </w:pPr>
      <w:r>
        <w:rPr>
          <w:b/>
          <w:bCs/>
        </w:rPr>
        <w:t xml:space="preserve">Turn Composition:</w:t>
      </w:r>
      <w:r>
        <w:t xml:space="preserve"> </w:t>
      </w:r>
      <w:r>
        <w:t xml:space="preserve">User messages exhibit clear personality cues aligned with profile; assistant responses logged with applied directives and coaching mode classification</w:t>
      </w:r>
    </w:p>
    <w:p>
      <w:pPr>
        <w:pStyle w:val="Compact"/>
        <w:numPr>
          <w:ilvl w:val="0"/>
          <w:numId w:val="1028"/>
        </w:numPr>
      </w:pPr>
      <w:r>
        <w:rPr>
          <w:b/>
          <w:bCs/>
        </w:rPr>
        <w:t xml:space="preserve">Convergence Tracking:</w:t>
      </w:r>
      <w:r>
        <w:t xml:space="preserve"> </w:t>
      </w:r>
      <w:r>
        <w:t xml:space="preserve">Monitor when</w:t>
      </w:r>
      <w:r>
        <w:t xml:space="preserve"> </w:t>
      </w:r>
      <w:r>
        <w:rPr>
          <w:rStyle w:val="VerbatimChar"/>
        </w:rPr>
        <w:t xml:space="preserve">stable=TRUE</w:t>
      </w:r>
      <w:r>
        <w:t xml:space="preserve"> </w:t>
      </w:r>
      <w:r>
        <w:t xml:space="preserve">flag activates (target: turns 6-8 for ≥ 80% sessions)</w:t>
      </w:r>
    </w:p>
    <w:p>
      <w:pPr>
        <w:pStyle w:val="FirstParagraph"/>
      </w:pPr>
      <w:r>
        <w:rPr>
          <w:b/>
          <w:bCs/>
        </w:rPr>
        <w:t xml:space="preserve">Baseline Condition:</w:t>
      </w:r>
      <w:r>
        <w:t xml:space="preserve"> </w:t>
      </w:r>
      <w:r>
        <w:t xml:space="preserve">Parallel conversations using generic empathetic assistant without personality detection/regulation; identical user messages enable direct comparison.</w:t>
      </w:r>
    </w:p>
    <w:p>
      <w:pPr>
        <w:pStyle w:val="BodyText"/>
      </w:pPr>
      <w:r>
        <w:rPr>
          <w:b/>
          <w:bCs/>
        </w:rPr>
        <w:t xml:space="preserve">Data Export:</w:t>
      </w:r>
      <w:r>
        <w:t xml:space="preserve"> </w:t>
      </w:r>
      <w:r>
        <w:t xml:space="preserve">CSV/JSONL logs include per-turn OCEAN evolution, directives, coaching modes, latencies, tokens, stability flags, convergence metrics, and scenario metadata.</w:t>
      </w:r>
    </w:p>
    <w:bookmarkEnd w:id="34"/>
    <w:bookmarkStart w:id="35" w:name="X7abcfab0f88c482c88e555b921339c5f01bf2e7"/>
    <w:p>
      <w:pPr>
        <w:pStyle w:val="Heading3"/>
      </w:pPr>
      <w:r>
        <w:t xml:space="preserve">4.8 Evaluation Framework</w:t>
      </w:r>
    </w:p>
    <w:p>
      <w:pPr>
        <w:pStyle w:val="FirstParagraph"/>
      </w:pPr>
      <w:r>
        <w:rPr>
          <w:b/>
          <w:bCs/>
        </w:rPr>
        <w:t xml:space="preserve">Assessment Dimensions:</w:t>
      </w:r>
    </w:p>
    <w:p>
      <w:pPr>
        <w:pStyle w:val="BodyText"/>
      </w:pPr>
      <w:r>
        <w:rPr>
          <w:i/>
          <w:iCs/>
        </w:rPr>
        <w:t xml:space="preserve">For EMA-Regulated Assistants (7 criteria):</w:t>
      </w:r>
    </w:p>
    <w:p>
      <w:pPr>
        <w:pStyle w:val="Compact"/>
        <w:numPr>
          <w:ilvl w:val="0"/>
          <w:numId w:val="1029"/>
        </w:numPr>
      </w:pPr>
      <w:r>
        <w:rPr>
          <w:b/>
          <w:bCs/>
        </w:rPr>
        <w:t xml:space="preserve">Detection Accuracy:</w:t>
      </w:r>
      <w:r>
        <w:t xml:space="preserve"> </w:t>
      </w:r>
      <w:r>
        <w:t xml:space="preserve">Alignment between continuous OCEAN inference and simulated personality cues</w:t>
      </w:r>
    </w:p>
    <w:p>
      <w:pPr>
        <w:pStyle w:val="Compact"/>
        <w:numPr>
          <w:ilvl w:val="0"/>
          <w:numId w:val="1029"/>
        </w:numPr>
      </w:pPr>
      <w:r>
        <w:rPr>
          <w:b/>
          <w:bCs/>
        </w:rPr>
        <w:t xml:space="preserve">EMA Convergence Quality:</w:t>
      </w:r>
      <w:r>
        <w:t xml:space="preserve"> </w:t>
      </w:r>
      <w:r>
        <w:t xml:space="preserve">Smooth progression toward stable personality estimate (low variance, appropriate α)</w:t>
      </w:r>
    </w:p>
    <w:p>
      <w:pPr>
        <w:pStyle w:val="Compact"/>
        <w:numPr>
          <w:ilvl w:val="0"/>
          <w:numId w:val="1029"/>
        </w:numPr>
      </w:pPr>
      <w:r>
        <w:rPr>
          <w:b/>
          <w:bCs/>
        </w:rPr>
        <w:t xml:space="preserve">Confidence Calibration:</w:t>
      </w:r>
      <w:r>
        <w:t xml:space="preserve"> </w:t>
      </w:r>
      <w:r>
        <w:t xml:space="preserve">Appropriate confidence scores matching evidence strength</w:t>
      </w:r>
    </w:p>
    <w:p>
      <w:pPr>
        <w:pStyle w:val="Compact"/>
        <w:numPr>
          <w:ilvl w:val="0"/>
          <w:numId w:val="1029"/>
        </w:numPr>
      </w:pPr>
      <w:r>
        <w:rPr>
          <w:b/>
          <w:bCs/>
        </w:rPr>
        <w:t xml:space="preserve">Regulation Effectiveness:</w:t>
      </w:r>
      <w:r>
        <w:t xml:space="preserve"> </w:t>
      </w:r>
      <w:r>
        <w:t xml:space="preserve">Appropriate application of intensity-scaled behavioral strategies</w:t>
      </w:r>
    </w:p>
    <w:p>
      <w:pPr>
        <w:pStyle w:val="Compact"/>
        <w:numPr>
          <w:ilvl w:val="0"/>
          <w:numId w:val="1029"/>
        </w:numPr>
      </w:pPr>
      <w:r>
        <w:rPr>
          <w:b/>
          <w:bCs/>
        </w:rPr>
        <w:t xml:space="preserve">Emotional Tone Appropriateness:</w:t>
      </w:r>
      <w:r>
        <w:t xml:space="preserve"> </w:t>
      </w:r>
      <w:r>
        <w:t xml:space="preserve">Match between response tone and user emotional state/personality</w:t>
      </w:r>
    </w:p>
    <w:p>
      <w:pPr>
        <w:pStyle w:val="Compact"/>
        <w:numPr>
          <w:ilvl w:val="0"/>
          <w:numId w:val="1029"/>
        </w:numPr>
      </w:pPr>
      <w:r>
        <w:rPr>
          <w:b/>
          <w:bCs/>
        </w:rPr>
        <w:t xml:space="preserve">Relevance &amp; Coherence:</w:t>
      </w:r>
      <w:r>
        <w:t xml:space="preserve"> </w:t>
      </w:r>
      <w:r>
        <w:t xml:space="preserve">Contextual appropriateness and logical consistency</w:t>
      </w:r>
    </w:p>
    <w:p>
      <w:pPr>
        <w:pStyle w:val="Compact"/>
        <w:numPr>
          <w:ilvl w:val="0"/>
          <w:numId w:val="1029"/>
        </w:numPr>
      </w:pPr>
      <w:r>
        <w:rPr>
          <w:b/>
          <w:bCs/>
        </w:rPr>
        <w:t xml:space="preserve">Personality Needs Addressed:</w:t>
      </w:r>
      <w:r>
        <w:t xml:space="preserve"> </w:t>
      </w:r>
      <w:r>
        <w:t xml:space="preserve">Satisfaction of trait-specific emotional and interactional requirements</w:t>
      </w:r>
    </w:p>
    <w:p>
      <w:pPr>
        <w:pStyle w:val="FirstParagraph"/>
      </w:pPr>
      <w:r>
        <w:rPr>
          <w:i/>
          <w:iCs/>
        </w:rPr>
        <w:t xml:space="preserve">For Baseline Assistants (3 criteria):</w:t>
      </w:r>
    </w:p>
    <w:p>
      <w:pPr>
        <w:pStyle w:val="Compact"/>
        <w:numPr>
          <w:ilvl w:val="0"/>
          <w:numId w:val="1030"/>
        </w:numPr>
      </w:pPr>
      <w:r>
        <w:rPr>
          <w:b/>
          <w:bCs/>
        </w:rPr>
        <w:t xml:space="preserve">Emotional Tone Appropriateness</w:t>
      </w:r>
    </w:p>
    <w:p>
      <w:pPr>
        <w:pStyle w:val="Compact"/>
        <w:numPr>
          <w:ilvl w:val="0"/>
          <w:numId w:val="1030"/>
        </w:numPr>
      </w:pPr>
      <w:r>
        <w:rPr>
          <w:b/>
          <w:bCs/>
        </w:rPr>
        <w:t xml:space="preserve">Relevance &amp; Coherence</w:t>
      </w:r>
    </w:p>
    <w:p>
      <w:pPr>
        <w:pStyle w:val="Compact"/>
        <w:numPr>
          <w:ilvl w:val="0"/>
          <w:numId w:val="1030"/>
        </w:numPr>
      </w:pPr>
      <w:r>
        <w:rPr>
          <w:b/>
          <w:bCs/>
        </w:rPr>
        <w:t xml:space="preserve">Personality Needs Addressed</w:t>
      </w:r>
    </w:p>
    <w:p>
      <w:pPr>
        <w:pStyle w:val="FirstParagraph"/>
      </w:pPr>
      <w:r>
        <w:rPr>
          <w:b/>
          <w:bCs/>
        </w:rPr>
        <w:t xml:space="preserve">Evaluation Matrix Structure:</w:t>
      </w:r>
    </w:p>
    <w:p>
      <w:pPr>
        <w:pStyle w:val="BodyText"/>
      </w:pPr>
      <w:r>
        <w:t xml:space="preserve">The evaluation matrix captures comprehensive assessment data across multiple dimensions for each conversation turn. Each evaluation record includes:</w:t>
      </w:r>
    </w:p>
    <w:p>
      <w:pPr>
        <w:pStyle w:val="BodyText"/>
      </w:pPr>
      <w:r>
        <w:rPr>
          <w:b/>
          <w:bCs/>
        </w:rPr>
        <w:t xml:space="preserve">Conversation Context Fields:</w:t>
      </w:r>
    </w:p>
    <w:p>
      <w:pPr>
        <w:pStyle w:val="Compact"/>
        <w:numPr>
          <w:ilvl w:val="0"/>
          <w:numId w:val="1031"/>
        </w:numPr>
      </w:pPr>
      <w:r>
        <w:rPr>
          <w:b/>
          <w:bCs/>
        </w:rPr>
        <w:t xml:space="preserve">Row ID:</w:t>
      </w:r>
      <w:r>
        <w:t xml:space="preserve"> </w:t>
      </w:r>
      <w:r>
        <w:t xml:space="preserve">Unique identifier for tracking individual assessments</w:t>
      </w:r>
    </w:p>
    <w:p>
      <w:pPr>
        <w:pStyle w:val="Compact"/>
        <w:numPr>
          <w:ilvl w:val="0"/>
          <w:numId w:val="1031"/>
        </w:numPr>
      </w:pPr>
      <w:r>
        <w:rPr>
          <w:b/>
          <w:bCs/>
        </w:rPr>
        <w:t xml:space="preserve">Profile Type:</w:t>
      </w:r>
      <w:r>
        <w:t xml:space="preserve"> </w:t>
      </w:r>
      <w:r>
        <w:t xml:space="preserve">Simulated personality profile (Type A: high OCEAN; Type B: low OCEAN; Type C: mixed)</w:t>
      </w:r>
    </w:p>
    <w:p>
      <w:pPr>
        <w:pStyle w:val="Compact"/>
        <w:numPr>
          <w:ilvl w:val="0"/>
          <w:numId w:val="1031"/>
        </w:numPr>
      </w:pPr>
      <w:r>
        <w:rPr>
          <w:b/>
          <w:bCs/>
        </w:rPr>
        <w:t xml:space="preserve">Turn Number:</w:t>
      </w:r>
      <w:r>
        <w:t xml:space="preserve"> </w:t>
      </w:r>
      <w:r>
        <w:t xml:space="preserve">Position within conversation sequence (1-10)</w:t>
      </w:r>
    </w:p>
    <w:p>
      <w:pPr>
        <w:pStyle w:val="Compact"/>
        <w:numPr>
          <w:ilvl w:val="0"/>
          <w:numId w:val="1031"/>
        </w:numPr>
      </w:pPr>
      <w:r>
        <w:rPr>
          <w:b/>
          <w:bCs/>
        </w:rPr>
        <w:t xml:space="preserve">User Message:</w:t>
      </w:r>
      <w:r>
        <w:t xml:space="preserve"> </w:t>
      </w:r>
      <w:r>
        <w:t xml:space="preserve">Original user input text</w:t>
      </w:r>
    </w:p>
    <w:p>
      <w:pPr>
        <w:pStyle w:val="Compact"/>
        <w:numPr>
          <w:ilvl w:val="0"/>
          <w:numId w:val="1031"/>
        </w:numPr>
      </w:pPr>
      <w:r>
        <w:rPr>
          <w:b/>
          <w:bCs/>
        </w:rPr>
        <w:t xml:space="preserve">Assistant Reply:</w:t>
      </w:r>
      <w:r>
        <w:t xml:space="preserve"> </w:t>
      </w:r>
      <w:r>
        <w:t xml:space="preserve">Generated system response</w:t>
      </w:r>
    </w:p>
    <w:p>
      <w:pPr>
        <w:pStyle w:val="FirstParagraph"/>
      </w:pPr>
      <w:r>
        <w:rPr>
          <w:b/>
          <w:bCs/>
        </w:rPr>
        <w:t xml:space="preserve">Personality State Fields:</w:t>
      </w:r>
    </w:p>
    <w:p>
      <w:pPr>
        <w:pStyle w:val="Compact"/>
        <w:numPr>
          <w:ilvl w:val="0"/>
          <w:numId w:val="1032"/>
        </w:numPr>
      </w:pPr>
      <w:r>
        <w:rPr>
          <w:b/>
          <w:bCs/>
        </w:rPr>
        <w:t xml:space="preserve">OCEAN Values (Smoothed):</w:t>
      </w:r>
      <w:r>
        <w:t xml:space="preserve"> </w:t>
      </w:r>
      <w:r>
        <w:t xml:space="preserve">EMA-smoothed continuous trait estimates (e.g., O:0.78, C:0.65, E:0.82, A:0.71, N:-0.68)</w:t>
      </w:r>
    </w:p>
    <w:p>
      <w:pPr>
        <w:pStyle w:val="Compact"/>
        <w:numPr>
          <w:ilvl w:val="0"/>
          <w:numId w:val="1032"/>
        </w:numPr>
      </w:pPr>
      <w:r>
        <w:rPr>
          <w:b/>
          <w:bCs/>
        </w:rPr>
        <w:t xml:space="preserve">Confidence Scores:</w:t>
      </w:r>
      <w:r>
        <w:t xml:space="preserve"> </w:t>
      </w:r>
      <w:r>
        <w:t xml:space="preserve">Per-trait confidence assessments (range 0.0-1.0)</w:t>
      </w:r>
    </w:p>
    <w:p>
      <w:pPr>
        <w:pStyle w:val="Compact"/>
        <w:numPr>
          <w:ilvl w:val="0"/>
          <w:numId w:val="1032"/>
        </w:numPr>
      </w:pPr>
      <w:r>
        <w:rPr>
          <w:b/>
          <w:bCs/>
        </w:rPr>
        <w:t xml:space="preserve">Stability Flag:</w:t>
      </w:r>
      <w:r>
        <w:t xml:space="preserve"> </w:t>
      </w:r>
      <w:r>
        <w:t xml:space="preserve">Boolean indicator (TRUE/FALSE) signaling stable personality estimate (≥6 turns, variance &lt;0.15)</w:t>
      </w:r>
    </w:p>
    <w:p>
      <w:pPr>
        <w:pStyle w:val="Compact"/>
        <w:numPr>
          <w:ilvl w:val="0"/>
          <w:numId w:val="1032"/>
        </w:numPr>
      </w:pPr>
      <w:r>
        <w:rPr>
          <w:b/>
          <w:bCs/>
        </w:rPr>
        <w:t xml:space="preserve">Applied Directives:</w:t>
      </w:r>
      <w:r>
        <w:t xml:space="preserve"> </w:t>
      </w:r>
      <w:r>
        <w:t xml:space="preserve">Array of behavioral directives activated (e.g., ["Introduce novel ideas", "Energetic tone", "Structured steps"])</w:t>
      </w:r>
    </w:p>
    <w:p>
      <w:pPr>
        <w:pStyle w:val="FirstParagraph"/>
      </w:pPr>
      <w:r>
        <w:rPr>
          <w:b/>
          <w:bCs/>
        </w:rPr>
        <w:t xml:space="preserve">Evaluation Criteria Scores (0-2 scale):</w:t>
      </w:r>
    </w:p>
    <w:p>
      <w:pPr>
        <w:pStyle w:val="Compact"/>
        <w:numPr>
          <w:ilvl w:val="0"/>
          <w:numId w:val="1033"/>
        </w:numPr>
      </w:pPr>
      <w:r>
        <w:rPr>
          <w:b/>
          <w:bCs/>
        </w:rPr>
        <w:t xml:space="preserve">Detection Accuracy (Det.Acc):</w:t>
      </w:r>
      <w:r>
        <w:t xml:space="preserve"> </w:t>
      </w:r>
      <w:r>
        <w:t xml:space="preserve">Alignment between inferred OCEAN and personality cues</w:t>
      </w:r>
    </w:p>
    <w:p>
      <w:pPr>
        <w:pStyle w:val="Compact"/>
        <w:numPr>
          <w:ilvl w:val="0"/>
          <w:numId w:val="1033"/>
        </w:numPr>
      </w:pPr>
      <w:r>
        <w:rPr>
          <w:b/>
          <w:bCs/>
        </w:rPr>
        <w:t xml:space="preserve">EMA Convergence (EMA.Conv):</w:t>
      </w:r>
      <w:r>
        <w:t xml:space="preserve"> </w:t>
      </w:r>
      <w:r>
        <w:t xml:space="preserve">Quality of temporal smoothing and stability progression</w:t>
      </w:r>
    </w:p>
    <w:p>
      <w:pPr>
        <w:pStyle w:val="Compact"/>
        <w:numPr>
          <w:ilvl w:val="0"/>
          <w:numId w:val="1033"/>
        </w:numPr>
      </w:pPr>
      <w:r>
        <w:rPr>
          <w:b/>
          <w:bCs/>
        </w:rPr>
        <w:t xml:space="preserve">Confidence Calibration (Conf.Cal):</w:t>
      </w:r>
      <w:r>
        <w:t xml:space="preserve"> </w:t>
      </w:r>
      <w:r>
        <w:t xml:space="preserve">Appropriateness of confidence scores relative to evidence</w:t>
      </w:r>
    </w:p>
    <w:p>
      <w:pPr>
        <w:pStyle w:val="Compact"/>
        <w:numPr>
          <w:ilvl w:val="0"/>
          <w:numId w:val="1033"/>
        </w:numPr>
      </w:pPr>
      <w:r>
        <w:rPr>
          <w:b/>
          <w:bCs/>
        </w:rPr>
        <w:t xml:space="preserve">Regulation Effectiveness (Reg.Eff):</w:t>
      </w:r>
      <w:r>
        <w:t xml:space="preserve"> </w:t>
      </w:r>
      <w:r>
        <w:t xml:space="preserve">Correct application of behavioral directives</w:t>
      </w:r>
    </w:p>
    <w:p>
      <w:pPr>
        <w:pStyle w:val="Compact"/>
        <w:numPr>
          <w:ilvl w:val="0"/>
          <w:numId w:val="1033"/>
        </w:numPr>
      </w:pPr>
      <w:r>
        <w:rPr>
          <w:b/>
          <w:bCs/>
        </w:rPr>
        <w:t xml:space="preserve">Emotional Tone (Tone):</w:t>
      </w:r>
      <w:r>
        <w:t xml:space="preserve"> </w:t>
      </w:r>
      <w:r>
        <w:t xml:space="preserve">Match between response tone and user state/personality</w:t>
      </w:r>
    </w:p>
    <w:p>
      <w:pPr>
        <w:pStyle w:val="Compact"/>
        <w:numPr>
          <w:ilvl w:val="0"/>
          <w:numId w:val="1033"/>
        </w:numPr>
      </w:pPr>
      <w:r>
        <w:rPr>
          <w:b/>
          <w:bCs/>
        </w:rPr>
        <w:t xml:space="preserve">Relevance &amp; Coherence (Rel&amp;Coh):</w:t>
      </w:r>
      <w:r>
        <w:t xml:space="preserve"> </w:t>
      </w:r>
      <w:r>
        <w:t xml:space="preserve">Contextual appropriateness and logical consistency</w:t>
      </w:r>
    </w:p>
    <w:p>
      <w:pPr>
        <w:pStyle w:val="Compact"/>
        <w:numPr>
          <w:ilvl w:val="0"/>
          <w:numId w:val="1033"/>
        </w:numPr>
      </w:pPr>
      <w:r>
        <w:rPr>
          <w:b/>
          <w:bCs/>
        </w:rPr>
        <w:t xml:space="preserve">Personality Needs (Needs):</w:t>
      </w:r>
      <w:r>
        <w:t xml:space="preserve"> </w:t>
      </w:r>
      <w:r>
        <w:t xml:space="preserve">Satisfaction of trait-specific requirements</w:t>
      </w:r>
    </w:p>
    <w:p>
      <w:pPr>
        <w:pStyle w:val="Compact"/>
        <w:numPr>
          <w:ilvl w:val="0"/>
          <w:numId w:val="1033"/>
        </w:numPr>
      </w:pPr>
      <w:r>
        <w:rPr>
          <w:b/>
          <w:bCs/>
        </w:rPr>
        <w:t xml:space="preserve">Total Score:</w:t>
      </w:r>
      <w:r>
        <w:t xml:space="preserve"> </w:t>
      </w:r>
      <w:r>
        <w:t xml:space="preserve">Sum of all criterion scores (0-14 for regulated; 0-6 for baseline)</w:t>
      </w:r>
    </w:p>
    <w:p>
      <w:pPr>
        <w:pStyle w:val="FirstParagraph"/>
      </w:pPr>
      <w:r>
        <w:rPr>
          <w:b/>
          <w:bCs/>
        </w:rPr>
        <w:t xml:space="preserve">Example Evaluation Records:</w:t>
      </w:r>
    </w:p>
    <w:p>
      <w:pPr>
        <w:pStyle w:val="BodyText"/>
      </w:pPr>
      <w:r>
        <w:rPr>
          <w:i/>
          <w:iCs/>
        </w:rPr>
        <w:t xml:space="preserve">Type A Profile (High OCEAN), Turn 6:</w:t>
      </w:r>
    </w:p>
    <w:p>
      <w:pPr>
        <w:pStyle w:val="Compact"/>
        <w:numPr>
          <w:ilvl w:val="0"/>
          <w:numId w:val="1034"/>
        </w:numPr>
      </w:pPr>
      <w:r>
        <w:t xml:space="preserve">User: "I'm excited to try new approaches..."</w:t>
      </w:r>
    </w:p>
    <w:p>
      <w:pPr>
        <w:pStyle w:val="Compact"/>
        <w:numPr>
          <w:ilvl w:val="0"/>
          <w:numId w:val="1034"/>
        </w:numPr>
      </w:pPr>
      <w:r>
        <w:t xml:space="preserve">Assistant: "That's wonderful! Let's explore some creative strategies..."</w:t>
      </w:r>
    </w:p>
    <w:p>
      <w:pPr>
        <w:pStyle w:val="Compact"/>
        <w:numPr>
          <w:ilvl w:val="0"/>
          <w:numId w:val="1034"/>
        </w:numPr>
      </w:pPr>
      <w:r>
        <w:t xml:space="preserve">OCEAN: O:0.78, C:0.65, E:0.82, A:0.71, N:-0.68 (Stable: TRUE)</w:t>
      </w:r>
    </w:p>
    <w:p>
      <w:pPr>
        <w:pStyle w:val="Compact"/>
        <w:numPr>
          <w:ilvl w:val="0"/>
          <w:numId w:val="1034"/>
        </w:numPr>
      </w:pPr>
      <w:r>
        <w:t xml:space="preserve">Directives: Introduce novel ideas, Energetic tone, Structured steps</w:t>
      </w:r>
    </w:p>
    <w:p>
      <w:pPr>
        <w:pStyle w:val="Compact"/>
        <w:numPr>
          <w:ilvl w:val="0"/>
          <w:numId w:val="1034"/>
        </w:numPr>
      </w:pPr>
      <w:r>
        <w:t xml:space="preserve">Scores: Det.Acc=2, EMA.Conv=2, Conf.Cal=2, Reg.Eff=2, Tone=2, Rel&amp;Coh=2, Needs=2 (Total: 14/14)</w:t>
      </w:r>
    </w:p>
    <w:p>
      <w:pPr>
        <w:pStyle w:val="FirstParagraph"/>
      </w:pPr>
      <w:r>
        <w:rPr>
          <w:i/>
          <w:iCs/>
        </w:rPr>
        <w:t xml:space="preserve">Type B Profile (Low OCEAN), Turn 6:</w:t>
      </w:r>
    </w:p>
    <w:p>
      <w:pPr>
        <w:pStyle w:val="Compact"/>
        <w:numPr>
          <w:ilvl w:val="0"/>
          <w:numId w:val="1035"/>
        </w:numPr>
      </w:pPr>
      <w:r>
        <w:t xml:space="preserve">User: "Everything feels uncertain..."</w:t>
      </w:r>
    </w:p>
    <w:p>
      <w:pPr>
        <w:pStyle w:val="Compact"/>
        <w:numPr>
          <w:ilvl w:val="0"/>
          <w:numId w:val="1035"/>
        </w:numPr>
      </w:pPr>
      <w:r>
        <w:t xml:space="preserve">Assistant: "I understand uncertainty is difficult. Let's focus on what you can control..."</w:t>
      </w:r>
    </w:p>
    <w:p>
      <w:pPr>
        <w:pStyle w:val="Compact"/>
        <w:numPr>
          <w:ilvl w:val="0"/>
          <w:numId w:val="1035"/>
        </w:numPr>
      </w:pPr>
      <w:r>
        <w:t xml:space="preserve">OCEAN: O:-0.72, C:-0.68, E:-0.75, A:-0.61, N:0.79 (Stable: TRUE)</w:t>
      </w:r>
    </w:p>
    <w:p>
      <w:pPr>
        <w:pStyle w:val="Compact"/>
        <w:numPr>
          <w:ilvl w:val="0"/>
          <w:numId w:val="1035"/>
        </w:numPr>
      </w:pPr>
      <w:r>
        <w:t xml:space="preserve">Directives: Familiar examples, Calm tone, Flexible guidance, Extra comfort</w:t>
      </w:r>
    </w:p>
    <w:p>
      <w:pPr>
        <w:pStyle w:val="Compact"/>
        <w:numPr>
          <w:ilvl w:val="0"/>
          <w:numId w:val="1035"/>
        </w:numPr>
      </w:pPr>
      <w:r>
        <w:t xml:space="preserve">Scores: Det.Acc=2, EMA.Conv=2, Conf.Cal=2, Reg.Eff=2, Tone=2, Rel&amp;Coh=2, Needs=2 (Total: 14/14)</w:t>
      </w:r>
    </w:p>
    <w:p>
      <w:pPr>
        <w:pStyle w:val="FirstParagraph"/>
      </w:pPr>
      <w:r>
        <w:rPr>
          <w:b/>
          <w:bCs/>
        </w:rPr>
        <w:t xml:space="preserve">EMA-Specific Metrics:</w:t>
      </w:r>
      <w:r>
        <w:t xml:space="preserve"> </w:t>
      </w:r>
      <w:r>
        <w:t xml:space="preserve">Convergence rate (target: 6-8 turns to</w:t>
      </w:r>
      <w:r>
        <w:t xml:space="preserve"> </w:t>
      </w:r>
      <w:r>
        <w:rPr>
          <w:rStyle w:val="VerbatimChar"/>
        </w:rPr>
        <w:t xml:space="preserve">stable=TRUE</w:t>
      </w:r>
      <w:r>
        <w:t xml:space="preserve">); smoothness (variance &lt; 0.15 post-stabilization); confidence-weighted accuracy; temporal consistency (r &gt; 0.7).</w:t>
      </w:r>
    </w:p>
    <w:p>
      <w:pPr>
        <w:pStyle w:val="BodyText"/>
      </w:pPr>
      <w:r>
        <w:rPr>
          <w:b/>
          <w:bCs/>
        </w:rPr>
        <w:t xml:space="preserve">Scoring Protocol:</w:t>
      </w:r>
      <w:r>
        <w:t xml:space="preserve"> </w:t>
      </w:r>
      <w:r>
        <w:t xml:space="preserve">Trinary (Yes=2, Partial=1, No=0); per-session averages, per-profile comparisons; GPT-4 evaluator with fixed prompts, blinded assessment, randomized order; inter-run consistency ≥ 0.85.</w:t>
      </w:r>
    </w:p>
    <w:p>
      <w:pPr>
        <w:pStyle w:val="BodyText"/>
      </w:pPr>
      <w:r>
        <w:rPr>
          <w:b/>
          <w:bCs/>
        </w:rPr>
        <w:t xml:space="preserve">Visualization:</w:t>
      </w:r>
      <w:r>
        <w:t xml:space="preserve"> </w:t>
      </w:r>
      <w:r>
        <w:t xml:space="preserve">Time-series OCEAN evolution plots, convergence curves, bar charts (regulated vs. baseline with 95% CI), trait-directive-outcome heatmaps.</w:t>
      </w:r>
    </w:p>
    <w:p>
      <w:pPr>
        <w:pStyle w:val="BodyText"/>
      </w:pPr>
      <w:r>
        <w:rPr>
          <w:b/>
          <w:bCs/>
        </w:rPr>
        <w:t xml:space="preserve">Baseline and Ablation Study Plan</w:t>
      </w:r>
    </w:p>
    <w:p>
      <w:pPr>
        <w:pStyle w:val="BodyText"/>
      </w:pPr>
      <w:r>
        <w:t xml:space="preserve">The thesis phase will implement rigorous comparative evaluation to isolate the contribution of each architectural component. Planned comparisons include:</w:t>
      </w:r>
    </w:p>
    <w:p>
      <w:pPr>
        <w:numPr>
          <w:ilvl w:val="0"/>
          <w:numId w:val="1036"/>
        </w:numPr>
      </w:pPr>
      <w:r>
        <w:rPr>
          <w:b/>
          <w:bCs/>
        </w:rPr>
        <w:t xml:space="preserve">Baseline Conditions:</w:t>
      </w:r>
    </w:p>
    <w:p>
      <w:pPr>
        <w:pStyle w:val="Compact"/>
        <w:numPr>
          <w:ilvl w:val="1"/>
          <w:numId w:val="1037"/>
        </w:numPr>
      </w:pPr>
      <w:r>
        <w:rPr>
          <w:b/>
          <w:bCs/>
        </w:rPr>
        <w:t xml:space="preserve">Generic Baseline:</w:t>
      </w:r>
      <w:r>
        <w:t xml:space="preserve"> </w:t>
      </w:r>
      <w:r>
        <w:t xml:space="preserve">Non-adaptive assistant using generic empathetic responses without personality detection or regulation (validates overall personality-adaptation benefit)</w:t>
      </w:r>
    </w:p>
    <w:p>
      <w:pPr>
        <w:pStyle w:val="Compact"/>
        <w:numPr>
          <w:ilvl w:val="1"/>
          <w:numId w:val="1037"/>
        </w:numPr>
      </w:pPr>
      <w:r>
        <w:rPr>
          <w:b/>
          <w:bCs/>
        </w:rPr>
        <w:t xml:space="preserve">Memory-Only Baseline:</w:t>
      </w:r>
      <w:r>
        <w:t xml:space="preserve"> </w:t>
      </w:r>
      <w:r>
        <w:t xml:space="preserve">System with mem0-style factual memory (recalls user preferences, prior topics) but no personality trait inference (isolates motivational vs. factual personalization)</w:t>
      </w:r>
    </w:p>
    <w:p>
      <w:pPr>
        <w:pStyle w:val="Compact"/>
        <w:numPr>
          <w:ilvl w:val="1"/>
          <w:numId w:val="1037"/>
        </w:numPr>
      </w:pPr>
      <w:r>
        <w:rPr>
          <w:b/>
          <w:bCs/>
        </w:rPr>
        <w:t xml:space="preserve">Detection-Only (No Regulation):</w:t>
      </w:r>
      <w:r>
        <w:t xml:space="preserve"> </w:t>
      </w:r>
      <w:r>
        <w:t xml:space="preserve">Personality detection without behavioral adaptation (demonstrates regulation necessity)</w:t>
      </w:r>
    </w:p>
    <w:p>
      <w:pPr>
        <w:numPr>
          <w:ilvl w:val="0"/>
          <w:numId w:val="1036"/>
        </w:numPr>
      </w:pPr>
      <w:r>
        <w:rPr>
          <w:b/>
          <w:bCs/>
        </w:rPr>
        <w:t xml:space="preserve">Ablation Studies:</w:t>
      </w:r>
    </w:p>
    <w:p>
      <w:pPr>
        <w:pStyle w:val="Compact"/>
        <w:numPr>
          <w:ilvl w:val="1"/>
          <w:numId w:val="1038"/>
        </w:numPr>
      </w:pPr>
      <w:r>
        <w:rPr>
          <w:b/>
          <w:bCs/>
        </w:rPr>
        <w:t xml:space="preserve">EMA Parameter Sweep:</w:t>
      </w:r>
      <w:r>
        <w:t xml:space="preserve"> </w:t>
      </w:r>
      <w:r>
        <w:t xml:space="preserve">Compare α ∈ {0.1, 0.2, 0.3, 0.4, 0.5} to validate α=0.3 selection (Section 4.1, Table 4a)</w:t>
      </w:r>
    </w:p>
    <w:p>
      <w:pPr>
        <w:pStyle w:val="Compact"/>
        <w:numPr>
          <w:ilvl w:val="1"/>
          <w:numId w:val="1038"/>
        </w:numPr>
      </w:pPr>
      <w:r>
        <w:rPr>
          <w:b/>
          <w:bCs/>
        </w:rPr>
        <w:t xml:space="preserve">Confidence Filtering Ablation:</w:t>
      </w:r>
      <w:r>
        <w:t xml:space="preserve"> </w:t>
      </w:r>
      <w:r>
        <w:t xml:space="preserve">Disable confidence threshold (accept all detections regardless of confidence) to quantify filtering impact on stability and accuracy</w:t>
      </w:r>
    </w:p>
    <w:p>
      <w:pPr>
        <w:pStyle w:val="Compact"/>
        <w:numPr>
          <w:ilvl w:val="1"/>
          <w:numId w:val="1038"/>
        </w:numPr>
      </w:pPr>
      <w:r>
        <w:rPr>
          <w:b/>
          <w:bCs/>
        </w:rPr>
        <w:t xml:space="preserve">Policy Pack Swap:</w:t>
      </w:r>
      <w:r>
        <w:t xml:space="preserve"> </w:t>
      </w:r>
      <w:r>
        <w:t xml:space="preserve">Evaluate cross-domain transfer by swapping workplace coaching policy pack with education/customer service configurations (tests reusability claim)</w:t>
      </w:r>
    </w:p>
    <w:p>
      <w:pPr>
        <w:numPr>
          <w:ilvl w:val="0"/>
          <w:numId w:val="1036"/>
        </w:numPr>
      </w:pPr>
      <w:r>
        <w:rPr>
          <w:b/>
          <w:bCs/>
        </w:rPr>
        <w:t xml:space="preserve">Target Metrics:</w:t>
      </w:r>
      <w:r>
        <w:t xml:space="preserve"> </w:t>
      </w:r>
      <w:r>
        <w:t xml:space="preserve">Each comparison will report (a) effect sizes (Cohen's d ≥ 0.5 targeted for personality-regulated vs. generic baseline), (b) statistical significance (p &lt; 0.05 via paired t-tests), (c) practical significance (≥20% relative improvement on shared criteria), and (d) qualitative analysis of failure modes.</w:t>
      </w:r>
    </w:p>
    <w:p>
      <w:pPr>
        <w:pStyle w:val="FirstParagraph"/>
      </w:pPr>
      <w:r>
        <w:t xml:space="preserve">This experimental design connects the KPI table (Section 3.3) success criteria with empirical validation, ensuring architectural contributions are substantiated through systematic comparison rather than standalone demonstration.</w:t>
      </w:r>
    </w:p>
    <w:bookmarkEnd w:id="35"/>
    <w:bookmarkStart w:id="36" w:name="X404e9c0db3f4d30f1e0cf291462de971893ec10"/>
    <w:p>
      <w:pPr>
        <w:pStyle w:val="Heading3"/>
      </w:pPr>
      <w:r>
        <w:t xml:space="preserve">4.9 Key Advantages of Continuous + EMA Architecture</w:t>
      </w:r>
    </w:p>
    <w:p>
      <w:pPr>
        <w:pStyle w:val="FirstParagraph"/>
      </w:pPr>
      <w:r>
        <w:rPr>
          <w:b/>
          <w:bCs/>
        </w:rPr>
        <w:t xml:space="preserve">Theoretical:</w:t>
      </w:r>
      <w:r>
        <w:t xml:space="preserve"> </w:t>
      </w:r>
      <w:r>
        <w:t xml:space="preserve">Psychological framework fidelity (Section 2.1) captures motivational intensity; dimensional trait representation enables nuanced intensity scaling.</w:t>
      </w:r>
    </w:p>
    <w:p>
      <w:pPr>
        <w:pStyle w:val="BodyText"/>
      </w:pPr>
      <w:r>
        <w:rPr>
          <w:b/>
          <w:bCs/>
        </w:rPr>
        <w:t xml:space="preserve">Technical:</w:t>
      </w:r>
      <w:r>
        <w:t xml:space="preserve"> </w:t>
      </w:r>
      <w:r>
        <w:t xml:space="preserve">EMA feasibility (smooth temporal tracking); fine-grained adaptation (0.3 vs. 0.8 trait intensity); confidence weighting; statistical power for validation.</w:t>
      </w:r>
    </w:p>
    <w:p>
      <w:pPr>
        <w:pStyle w:val="BodyText"/>
      </w:pPr>
      <w:r>
        <w:rPr>
          <w:b/>
          <w:bCs/>
        </w:rPr>
        <w:t xml:space="preserve">Practical:</w:t>
      </w:r>
      <w:r>
        <w:t xml:space="preserve"> </w:t>
      </w:r>
      <w:r>
        <w:t xml:space="preserve">Reduced flickering; graceful evolution; longitudinal tracking via PostgreSQL; reproducibility through continuous logs.</w:t>
      </w:r>
    </w:p>
    <w:p>
      <w:pPr>
        <w:pStyle w:val="BodyText"/>
      </w:pPr>
      <w:r>
        <w:rPr>
          <w:b/>
          <w:bCs/>
        </w:rPr>
        <w:t xml:space="preserve">Comparison:</w:t>
      </w:r>
      <w:r>
        <w:t xml:space="preserve"> </w:t>
      </w:r>
      <w:r>
        <w:t xml:space="preserve">Without EMA, traits can oscillate dramatically turn-to-turn; with EMA, smooth convergence (0.15 → 0.31 → 0.40 → 0.52) provides stable adaptation.</w:t>
      </w:r>
    </w:p>
    <w:bookmarkEnd w:id="36"/>
    <w:bookmarkStart w:id="37" w:name="Xbca784f708852f80762d36fe0b5106ce14c2f3a"/>
    <w:p>
      <w:pPr>
        <w:pStyle w:val="Heading3"/>
      </w:pPr>
      <w:r>
        <w:t xml:space="preserve">4.10 Automation and Reproducibility Measures</w:t>
      </w:r>
    </w:p>
    <w:p>
      <w:pPr>
        <w:pStyle w:val="FirstParagraph"/>
      </w:pPr>
      <w:r>
        <w:rPr>
          <w:b/>
          <w:bCs/>
        </w:rPr>
        <w:t xml:space="preserve">Parameter Fixation:</w:t>
      </w:r>
      <w:r>
        <w:t xml:space="preserve"> </w:t>
      </w:r>
      <w:r>
        <w:t xml:space="preserve">Model versions, API endpoints, temperature/token limits, random seeds, prompt hashes documented and archived.</w:t>
      </w:r>
    </w:p>
    <w:p>
      <w:pPr>
        <w:pStyle w:val="BodyText"/>
      </w:pPr>
      <w:r>
        <w:rPr>
          <w:b/>
          <w:bCs/>
        </w:rPr>
        <w:t xml:space="preserve">Comprehensive Logging:</w:t>
      </w:r>
      <w:r>
        <w:t xml:space="preserve"> </w:t>
      </w:r>
      <w:r>
        <w:t xml:space="preserve">Per-turn JSONL traces, node timings, error rates, configuration snapshots, automated CSV export.</w:t>
      </w:r>
    </w:p>
    <w:p>
      <w:pPr>
        <w:pStyle w:val="BodyText"/>
      </w:pPr>
      <w:r>
        <w:rPr>
          <w:b/>
          <w:bCs/>
        </w:rPr>
        <w:t xml:space="preserve">Safety:</w:t>
      </w:r>
      <w:r>
        <w:t xml:space="preserve"> </w:t>
      </w:r>
      <w:r>
        <w:t xml:space="preserve">Neutral fallback for all failures, dialog-only grounding, comprehensive error logging, graceful degradation.</w:t>
      </w:r>
    </w:p>
    <w:p>
      <w:r>
        <w:pict>
          <v:rect style="width:0;height:1.5pt" o:hralign="center" o:hrstd="t" o:hr="t"/>
        </w:pict>
      </w:r>
    </w:p>
    <w:bookmarkEnd w:id="37"/>
    <w:bookmarkEnd w:id="38"/>
    <w:bookmarkStart w:id="44" w:name="Xe67829e61c10b4974b1d93707511b7a857ae86e"/>
    <w:p>
      <w:pPr>
        <w:pStyle w:val="Heading2"/>
      </w:pPr>
      <w:r>
        <w:t xml:space="preserve">5. Technology, Software, and Applications</w:t>
      </w:r>
    </w:p>
    <w:bookmarkStart w:id="39" w:name="X7373abe61d0eb7cf43c70a5f1f3319143b3bcb9"/>
    <w:p>
      <w:pPr>
        <w:pStyle w:val="Heading3"/>
      </w:pPr>
      <w:r>
        <w:t xml:space="preserve">5.1 Orchestration Platform Selection</w:t>
      </w:r>
    </w:p>
    <w:p>
      <w:pPr>
        <w:pStyle w:val="FirstParagraph"/>
      </w:pPr>
      <w:r>
        <w:t xml:space="preserve">N8N-first architecture for transparency, simplicity, reproducibility, and iterative development.</w:t>
      </w:r>
    </w:p>
    <w:p>
      <w:pPr>
        <w:pStyle w:val="BodyText"/>
      </w:pPr>
      <w:r>
        <w:rPr>
          <w:b/>
          <w:bCs/>
        </w:rPr>
        <w:t xml:space="preserve">Table 7. Comprehensive Technology Stack Justification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Layer</w:t>
            </w:r>
          </w:p>
        </w:tc>
        <w:tc>
          <w:tcPr/>
          <w:p>
            <w:pPr>
              <w:pStyle w:val="Compact"/>
            </w:pPr>
            <w:r>
              <w:t xml:space="preserve">Primary Choice</w:t>
            </w:r>
          </w:p>
        </w:tc>
        <w:tc>
          <w:tcPr/>
          <w:p>
            <w:pPr>
              <w:pStyle w:val="Compact"/>
            </w:pPr>
            <w:r>
              <w:t xml:space="preserve">Version</w:t>
            </w:r>
          </w:p>
        </w:tc>
        <w:tc>
          <w:tcPr/>
          <w:p>
            <w:pPr>
              <w:pStyle w:val="Compact"/>
            </w:pPr>
            <w:r>
              <w:t xml:space="preserve">Alternatives Considered</w:t>
            </w:r>
          </w:p>
        </w:tc>
        <w:tc>
          <w:tcPr/>
          <w:p>
            <w:pPr>
              <w:pStyle w:val="Compact"/>
            </w:pPr>
            <w:r>
              <w:t xml:space="preserve">Selection Rationale</w:t>
            </w:r>
          </w:p>
        </w:tc>
      </w:tr>
      <w:tr>
        <w:tc>
          <w:tcPr/>
          <w:p>
            <w:pPr>
              <w:pStyle w:val="Compact"/>
            </w:pPr>
            <w:r>
              <w:rPr>
                <w:b/>
                <w:bCs/>
              </w:rPr>
              <w:t xml:space="preserve">Orchestration</w:t>
            </w:r>
          </w:p>
        </w:tc>
        <w:tc>
          <w:tcPr/>
          <w:p>
            <w:pPr>
              <w:pStyle w:val="Compact"/>
            </w:pPr>
            <w:r>
              <w:t xml:space="preserve">N8N</w:t>
            </w:r>
          </w:p>
        </w:tc>
        <w:tc>
          <w:tcPr/>
          <w:p>
            <w:pPr>
              <w:pStyle w:val="Compact"/>
            </w:pPr>
            <w:r>
              <w:t xml:space="preserve">≥1.x</w:t>
            </w:r>
          </w:p>
        </w:tc>
        <w:tc>
          <w:tcPr/>
          <w:p>
            <w:pPr>
              <w:pStyle w:val="Compact"/>
            </w:pPr>
            <w:r>
              <w:t xml:space="preserve">crewAI, AutoGen, custom FastAPI</w:t>
            </w:r>
          </w:p>
        </w:tc>
        <w:tc>
          <w:tcPr/>
          <w:p>
            <w:pPr>
              <w:pStyle w:val="Compact"/>
            </w:pPr>
            <w:r>
              <w:t xml:space="preserve">Visual workflow design enables transparent audit trails; node-based architecture matches experimental design; rapid iteration capabilities; production-grade with PostgreSQL integration</w:t>
            </w:r>
          </w:p>
        </w:tc>
      </w:tr>
      <w:tr>
        <w:tc>
          <w:tcPr/>
          <w:p>
            <w:pPr>
              <w:pStyle w:val="Compact"/>
            </w:pPr>
            <w:r>
              <w:rPr>
                <w:b/>
                <w:bCs/>
              </w:rPr>
              <w:t xml:space="preserve">LLM (Detection)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 Llama-2</w:t>
            </w:r>
          </w:p>
        </w:tc>
        <w:tc>
          <w:tcPr/>
          <w:p>
            <w:pPr>
              <w:pStyle w:val="Compact"/>
            </w:pPr>
            <w:r>
              <w:t xml:space="preserve">Superior personality inference capabilities; reliable JSON-structured outputs with confidence scores; extensive validation in personality psychology research</w:t>
            </w:r>
          </w:p>
        </w:tc>
      </w:tr>
      <w:tr>
        <w:tc>
          <w:tcPr/>
          <w:p>
            <w:pPr>
              <w:pStyle w:val="Compact"/>
            </w:pPr>
            <w:r>
              <w:rPr>
                <w:b/>
                <w:bCs/>
              </w:rPr>
              <w:t xml:space="preserve">LLM (Generation)</w:t>
            </w:r>
          </w:p>
        </w:tc>
        <w:tc>
          <w:tcPr/>
          <w:p>
            <w:pPr>
              <w:pStyle w:val="Compact"/>
            </w:pPr>
            <w:r>
              <w:t xml:space="preserve">GPT-4 / GPT-4-turbo</w:t>
            </w:r>
          </w:p>
        </w:tc>
        <w:tc>
          <w:tcPr/>
          <w:p>
            <w:pPr>
              <w:pStyle w:val="Compact"/>
            </w:pPr>
            <w:r>
              <w:t xml:space="preserve">Latest stable</w:t>
            </w:r>
          </w:p>
        </w:tc>
        <w:tc>
          <w:tcPr/>
          <w:p>
            <w:pPr>
              <w:pStyle w:val="Compact"/>
            </w:pPr>
            <w:r>
              <w:t xml:space="preserve">Gemini 1.5 Pro, Claude-3</w:t>
            </w:r>
          </w:p>
        </w:tc>
        <w:tc>
          <w:tcPr/>
          <w:p>
            <w:pPr>
              <w:pStyle w:val="Compact"/>
            </w:pPr>
            <w:r>
              <w:t xml:space="preserve">Excellent directive-following; nuanced emotional tone adaptation; consistency with detection model for personality coherence</w:t>
            </w:r>
          </w:p>
        </w:tc>
      </w:tr>
      <w:tr>
        <w:tc>
          <w:tcPr/>
          <w:p>
            <w:pPr>
              <w:pStyle w:val="Compact"/>
            </w:pPr>
            <w:r>
              <w:rPr>
                <w:b/>
                <w:bCs/>
              </w:rPr>
              <w:t xml:space="preserve">API Gateway</w:t>
            </w:r>
          </w:p>
        </w:tc>
        <w:tc>
          <w:tcPr/>
          <w:p>
            <w:pPr>
              <w:pStyle w:val="Compact"/>
            </w:pPr>
            <w:r>
              <w:t xml:space="preserve">OpenAI-compatible</w:t>
            </w:r>
          </w:p>
        </w:tc>
        <w:tc>
          <w:tcPr/>
          <w:p>
            <w:pPr>
              <w:pStyle w:val="Compact"/>
            </w:pPr>
            <w:r>
              <w:t xml:space="preserve">Current</w:t>
            </w:r>
          </w:p>
        </w:tc>
        <w:tc>
          <w:tcPr/>
          <w:p>
            <w:pPr>
              <w:pStyle w:val="Compact"/>
            </w:pPr>
            <w:r>
              <w:t xml:space="preserve">ai.juguang.chat, Direct OpenAI</w:t>
            </w:r>
          </w:p>
        </w:tc>
        <w:tc>
          <w:tcPr/>
          <w:p>
            <w:pPr>
              <w:pStyle w:val="Compact"/>
            </w:pPr>
            <w:r>
              <w:t xml:space="preserve">Standard OpenAI API format; broad model compatibility; enterprise-grade reliability and rate limiting</w:t>
            </w:r>
          </w:p>
        </w:tc>
      </w:tr>
      <w:tr>
        <w:tc>
          <w:tcPr/>
          <w:p>
            <w:pPr>
              <w:pStyle w:val="Compact"/>
            </w:pPr>
            <w:r>
              <w:rPr>
                <w:b/>
                <w:bCs/>
              </w:rPr>
              <w:t xml:space="preserve">Storage/State</w:t>
            </w:r>
          </w:p>
        </w:tc>
        <w:tc>
          <w:tcPr/>
          <w:p>
            <w:pPr>
              <w:pStyle w:val="Compact"/>
            </w:pPr>
            <w:r>
              <w:t xml:space="preserve">PostgreSQL</w:t>
            </w:r>
          </w:p>
        </w:tc>
        <w:tc>
          <w:tcPr/>
          <w:p>
            <w:pPr>
              <w:pStyle w:val="Compact"/>
            </w:pPr>
            <w:r>
              <w:t xml:space="preserve">13+</w:t>
            </w:r>
          </w:p>
        </w:tc>
        <w:tc>
          <w:tcPr/>
          <w:p>
            <w:pPr>
              <w:pStyle w:val="Compact"/>
            </w:pPr>
            <w:r>
              <w:t xml:space="preserve">JSONL+CSV, Redis, MongoDB</w:t>
            </w:r>
          </w:p>
        </w:tc>
        <w:tc>
          <w:tcPr/>
          <w:p>
            <w:pPr>
              <w:pStyle w:val="Compact"/>
            </w:pPr>
            <w:r>
              <w:rPr>
                <w:b/>
                <w:bCs/>
              </w:rPr>
              <w:t xml:space="preserve">Production-grade persistence</w:t>
            </w:r>
            <w:r>
              <w:t xml:space="preserve">; ACID compliance for personality state integrity; powerful querying for longitudinal analysis; helper functions for EMA operations</w:t>
            </w:r>
          </w:p>
        </w:tc>
      </w:tr>
      <w:tr>
        <w:tc>
          <w:tcPr/>
          <w:p>
            <w:pPr>
              <w:pStyle w:val="Compact"/>
            </w:pPr>
            <w:r>
              <w:rPr>
                <w:b/>
                <w:bCs/>
              </w:rPr>
              <w:t xml:space="preserve">Evaluation</w:t>
            </w:r>
          </w:p>
        </w:tc>
        <w:tc>
          <w:tcPr/>
          <w:p>
            <w:pPr>
              <w:pStyle w:val="Compact"/>
            </w:pPr>
            <w:r>
              <w:t xml:space="preserve">GPT-4-based Evaluator</w:t>
            </w:r>
          </w:p>
        </w:tc>
        <w:tc>
          <w:tcPr/>
          <w:p>
            <w:pPr>
              <w:pStyle w:val="Compact"/>
            </w:pPr>
            <w:r>
              <w:t xml:space="preserve">v1.0</w:t>
            </w:r>
          </w:p>
        </w:tc>
        <w:tc>
          <w:tcPr/>
          <w:p>
            <w:pPr>
              <w:pStyle w:val="Compact"/>
            </w:pPr>
            <w:r>
              <w:t xml:space="preserve">Human raters, Claude, automated metrics</w:t>
            </w:r>
          </w:p>
        </w:tc>
        <w:tc>
          <w:tcPr/>
          <w:p>
            <w:pPr>
              <w:pStyle w:val="Compact"/>
            </w:pPr>
            <w:r>
              <w:t xml:space="preserve">Consistent scoring across thousands of interactions; validated rubric adherence; blinded assessment capability</w:t>
            </w:r>
          </w:p>
        </w:tc>
      </w:tr>
      <w:tr>
        <w:tc>
          <w:tcPr/>
          <w:p>
            <w:pPr>
              <w:pStyle w:val="Compact"/>
            </w:pPr>
            <w:r>
              <w:rPr>
                <w:b/>
                <w:bCs/>
              </w:rPr>
              <w:t xml:space="preserve">State Management</w:t>
            </w:r>
          </w:p>
        </w:tc>
        <w:tc>
          <w:tcPr/>
          <w:p>
            <w:pPr>
              <w:pStyle w:val="Compact"/>
            </w:pPr>
            <w:r>
              <w:t xml:space="preserve">PostgreSQL + EMA</w:t>
            </w:r>
          </w:p>
        </w:tc>
        <w:tc>
          <w:tcPr/>
          <w:p>
            <w:pPr>
              <w:pStyle w:val="Compact"/>
            </w:pPr>
            <w:r>
              <w:t xml:space="preserve">α=0.3</w:t>
            </w:r>
          </w:p>
        </w:tc>
        <w:tc>
          <w:tcPr/>
          <w:p>
            <w:pPr>
              <w:pStyle w:val="Compact"/>
            </w:pPr>
            <w:r>
              <w:t xml:space="preserve">In-memory caching, Redis</w:t>
            </w:r>
          </w:p>
        </w:tc>
        <w:tc>
          <w:tcPr/>
          <w:p>
            <w:pPr>
              <w:pStyle w:val="Compact"/>
            </w:pPr>
            <w:r>
              <w:rPr>
                <w:b/>
                <w:bCs/>
              </w:rPr>
              <w:t xml:space="preserve">Temporal smoothing</w:t>
            </w:r>
            <w:r>
              <w:t xml:space="preserve"> </w:t>
            </w:r>
            <w:r>
              <w:t xml:space="preserve">with database persistence; enables cross-session personality continuity; research-grade audit trails</w:t>
            </w:r>
          </w:p>
        </w:tc>
      </w:tr>
      <w:tr>
        <w:tc>
          <w:tcPr/>
          <w:p>
            <w:pPr>
              <w:pStyle w:val="Compact"/>
            </w:pPr>
            <w:r>
              <w:rPr>
                <w:b/>
                <w:bCs/>
              </w:rPr>
              <w:t xml:space="preserve">Containerization</w:t>
            </w:r>
          </w:p>
        </w:tc>
        <w:tc>
          <w:tcPr/>
          <w:p>
            <w:pPr>
              <w:pStyle w:val="Compact"/>
            </w:pPr>
            <w:r>
              <w:t xml:space="preserve">Docker Compose</w:t>
            </w:r>
          </w:p>
        </w:tc>
        <w:tc>
          <w:tcPr/>
          <w:p>
            <w:pPr>
              <w:pStyle w:val="Compact"/>
            </w:pPr>
            <w:r>
              <w:t xml:space="preserve">Latest</w:t>
            </w:r>
          </w:p>
        </w:tc>
        <w:tc>
          <w:tcPr/>
          <w:p>
            <w:pPr>
              <w:pStyle w:val="Compact"/>
            </w:pPr>
            <w:r>
              <w:t xml:space="preserve">Kubernetes, bare metal</w:t>
            </w:r>
          </w:p>
        </w:tc>
        <w:tc>
          <w:tcPr/>
          <w:p>
            <w:pPr>
              <w:pStyle w:val="Compact"/>
            </w:pPr>
            <w:r>
              <w:t xml:space="preserve">Local development simplicity; PostgreSQL containerization; straightforward N8N deployment</w:t>
            </w:r>
          </w:p>
        </w:tc>
      </w:tr>
      <w:tr>
        <w:tc>
          <w:tcPr/>
          <w:p>
            <w:pPr>
              <w:pStyle w:val="Compact"/>
            </w:pPr>
            <w:r>
              <w:rPr>
                <w:b/>
                <w:bCs/>
              </w:rPr>
              <w:t xml:space="preserve">Visualization</w:t>
            </w:r>
          </w:p>
        </w:tc>
        <w:tc>
          <w:tcPr/>
          <w:p>
            <w:pPr>
              <w:pStyle w:val="Compact"/>
            </w:pPr>
            <w:r>
              <w:t xml:space="preserve">Python (Matplotlib + Seaborn)</w:t>
            </w:r>
          </w:p>
        </w:tc>
        <w:tc>
          <w:tcPr/>
          <w:p>
            <w:pPr>
              <w:pStyle w:val="Compact"/>
            </w:pPr>
            <w:r>
              <w:t xml:space="preserve">3.8+</w:t>
            </w:r>
          </w:p>
        </w:tc>
        <w:tc>
          <w:tcPr/>
          <w:p>
            <w:pPr>
              <w:pStyle w:val="Compact"/>
            </w:pPr>
            <w:r>
              <w:t xml:space="preserve">R/ggplot2, Plotly</w:t>
            </w:r>
          </w:p>
        </w:tc>
        <w:tc>
          <w:tcPr/>
          <w:p>
            <w:pPr>
              <w:pStyle w:val="Compact"/>
            </w:pPr>
            <w:r>
              <w:t xml:space="preserve">Publication-quality time-series plots; EMA convergence visualization; statistical analysis integration</w:t>
            </w:r>
          </w:p>
        </w:tc>
      </w:tr>
    </w:tbl>
    <w:bookmarkEnd w:id="39"/>
    <w:bookmarkStart w:id="40" w:name="X493cf1c7a4f9daf78bcc35d7ea910014ede41ad"/>
    <w:p>
      <w:pPr>
        <w:pStyle w:val="Heading3"/>
      </w:pPr>
      <w:r>
        <w:t xml:space="preserve">5.2 Development Environment and Configuration</w:t>
      </w:r>
    </w:p>
    <w:p>
      <w:pPr>
        <w:pStyle w:val="FirstParagraph"/>
      </w:pPr>
      <w:r>
        <w:rPr>
          <w:b/>
          <w:bCs/>
        </w:rPr>
        <w:t xml:space="preserve">Environment:</w:t>
      </w:r>
      <w:r>
        <w:t xml:space="preserve"> </w:t>
      </w:r>
      <w:r>
        <w:rPr>
          <w:rStyle w:val="VerbatimChar"/>
        </w:rPr>
        <w:t xml:space="preserve">.env</w:t>
      </w:r>
      <w:r>
        <w:t xml:space="preserve"> </w:t>
      </w:r>
      <w:r>
        <w:t xml:space="preserve">files, N8N credential vault, locked dependencies (</w:t>
      </w:r>
      <w:r>
        <w:rPr>
          <w:rStyle w:val="VerbatimChar"/>
        </w:rPr>
        <w:t xml:space="preserve">requirements.txt</w:t>
      </w:r>
      <w:r>
        <w:t xml:space="preserve">,</w:t>
      </w:r>
      <w:r>
        <w:t xml:space="preserve"> </w:t>
      </w:r>
      <w:r>
        <w:rPr>
          <w:rStyle w:val="VerbatimChar"/>
        </w:rPr>
        <w:t xml:space="preserve">package.json</w:t>
      </w:r>
      <w:r>
        <w:t xml:space="preserve">), encrypted API keys. Docker Compose with N8N and PostgreSQL containers.</w:t>
      </w:r>
      <w:r>
        <w:t xml:space="preserve"> </w:t>
      </w:r>
      <w:r>
        <w:rPr>
          <w:b/>
          <w:bCs/>
        </w:rPr>
        <w:t xml:space="preserve">Model Config:</w:t>
      </w:r>
      <w:r>
        <w:t xml:space="preserve"> </w:t>
      </w:r>
      <w:r>
        <w:t xml:space="preserve">Detection (temp 0.1, 200 tokens, 20s); Generation (temp 0.7, 220 tokens, 20s); exponential backoff retries (max 3).</w:t>
      </w:r>
    </w:p>
    <w:bookmarkEnd w:id="40"/>
    <w:bookmarkStart w:id="41" w:name="X41be70c99dc335ef9e24173a653a7f0349941a8"/>
    <w:p>
      <w:pPr>
        <w:pStyle w:val="Heading3"/>
      </w:pPr>
      <w:r>
        <w:t xml:space="preserve">5.3 Quality Assurance and Testing Framework</w:t>
      </w:r>
    </w:p>
    <w:p>
      <w:pPr>
        <w:pStyle w:val="FirstParagraph"/>
      </w:pPr>
      <w:r>
        <w:rPr>
          <w:b/>
          <w:bCs/>
        </w:rPr>
        <w:t xml:space="preserve">Testing:</w:t>
      </w:r>
      <w:r>
        <w:t xml:space="preserve"> </w:t>
      </w:r>
      <w:r>
        <w:t xml:space="preserve">Unit, integration, performance, regression tests. Scripts:</w:t>
      </w:r>
      <w:r>
        <w:t xml:space="preserve"> </w:t>
      </w:r>
      <w:r>
        <w:rPr>
          <w:rStyle w:val="VerbatimChar"/>
        </w:rPr>
        <w:t xml:space="preserve">test_personality_chatbot.sh</w:t>
      </w:r>
      <w:r>
        <w:t xml:space="preserve">,</w:t>
      </w:r>
      <w:r>
        <w:t xml:space="preserve"> </w:t>
      </w:r>
      <w:r>
        <w:rPr>
          <w:rStyle w:val="VerbatimChar"/>
        </w:rPr>
        <w:t xml:space="preserve">test_detection_accuracy.sh</w:t>
      </w:r>
      <w:r>
        <w:t xml:space="preserve">,</w:t>
      </w:r>
      <w:r>
        <w:t xml:space="preserve"> </w:t>
      </w:r>
      <w:r>
        <w:rPr>
          <w:rStyle w:val="VerbatimChar"/>
        </w:rPr>
        <w:t xml:space="preserve">test_regulation_coherence.sh</w:t>
      </w:r>
      <w:r>
        <w:t xml:space="preserve">.</w:t>
      </w:r>
      <w:r>
        <w:t xml:space="preserve"> </w:t>
      </w:r>
      <w:r>
        <w:rPr>
          <w:b/>
          <w:bCs/>
        </w:rPr>
        <w:t xml:space="preserve">Monitoring:</w:t>
      </w:r>
      <w:r>
        <w:t xml:space="preserve"> </w:t>
      </w:r>
      <w:r>
        <w:t xml:space="preserve">Node execution times, success rates, token usage, system health. Automated alerts for failures.</w:t>
      </w:r>
    </w:p>
    <w:bookmarkEnd w:id="41"/>
    <w:bookmarkStart w:id="42" w:name="Xe835bf71a3ca3590f85d7bdb0c811ed21ba310e"/>
    <w:p>
      <w:pPr>
        <w:pStyle w:val="Heading3"/>
      </w:pPr>
      <w:r>
        <w:t xml:space="preserve">5.4 Security and Privacy Considerations</w:t>
      </w:r>
    </w:p>
    <w:p>
      <w:pPr>
        <w:pStyle w:val="FirstParagraph"/>
      </w:pPr>
      <w:r>
        <w:rPr>
          <w:b/>
          <w:bCs/>
        </w:rPr>
        <w:t xml:space="preserve">Data Protection:</w:t>
      </w:r>
      <w:r>
        <w:t xml:space="preserve"> </w:t>
      </w:r>
      <w:r>
        <w:t xml:space="preserve">AES-256 encryption; role-based access; comprehensive audit trails; data minimization.</w:t>
      </w:r>
      <w:r>
        <w:t xml:space="preserve"> </w:t>
      </w:r>
      <w:r>
        <w:rPr>
          <w:b/>
          <w:bCs/>
        </w:rPr>
        <w:t xml:space="preserve">API Security:</w:t>
      </w:r>
      <w:r>
        <w:t xml:space="preserve"> </w:t>
      </w:r>
      <w:r>
        <w:t xml:space="preserve">N8N credential vault; rate limiting; sanitized errors; HTTPS enforcement.</w:t>
      </w:r>
      <w:r>
        <w:t xml:space="preserve"> </w:t>
      </w:r>
      <w:r>
        <w:rPr>
          <w:b/>
          <w:bCs/>
        </w:rPr>
        <w:t xml:space="preserve">Privacy:</w:t>
      </w:r>
      <w:r>
        <w:t xml:space="preserve"> </w:t>
      </w:r>
      <w:r>
        <w:t xml:space="preserve">Anonymization; consent protocols; GDPR compliance.</w:t>
      </w:r>
    </w:p>
    <w:bookmarkEnd w:id="42"/>
    <w:bookmarkStart w:id="43" w:name="Xe42bdc887b658d209fcad93c6fae961e2e42d8d"/>
    <w:p>
      <w:pPr>
        <w:pStyle w:val="Heading3"/>
      </w:pPr>
      <w:r>
        <w:t xml:space="preserve">5.5 Scalability and Production Considerations</w:t>
      </w:r>
    </w:p>
    <w:p>
      <w:pPr>
        <w:pStyle w:val="FirstParagraph"/>
      </w:pPr>
      <w:r>
        <w:rPr>
          <w:b/>
          <w:bCs/>
        </w:rPr>
        <w:t xml:space="preserve">Optimization:</w:t>
      </w:r>
      <w:r>
        <w:t xml:space="preserve"> </w:t>
      </w:r>
      <w:r>
        <w:t xml:space="preserve">Response caching; batch processing; resource management; horizontal scaling.</w:t>
      </w:r>
      <w:r>
        <w:t xml:space="preserve"> </w:t>
      </w:r>
      <w:r>
        <w:rPr>
          <w:b/>
          <w:bCs/>
        </w:rPr>
        <w:t xml:space="preserve">Deployment:</w:t>
      </w:r>
      <w:r>
        <w:t xml:space="preserve"> </w:t>
      </w:r>
      <w:r>
        <w:t xml:space="preserve">Docker Compose (dev), cloud staging, Kubernetes (future production).</w:t>
      </w:r>
      <w:r>
        <w:t xml:space="preserve"> </w:t>
      </w:r>
      <w:r>
        <w:rPr>
          <w:b/>
          <w:bCs/>
        </w:rPr>
        <w:t xml:space="preserve">Maintenance:</w:t>
      </w:r>
      <w:r>
        <w:t xml:space="preserve"> </w:t>
      </w:r>
      <w:r>
        <w:t xml:space="preserve">Model versioning; workflow version control; automated backups; comprehensive documentation.</w:t>
      </w:r>
    </w:p>
    <w:p>
      <w:r>
        <w:pict>
          <v:rect style="width:0;height:1.5pt" o:hralign="center" o:hrstd="t" o:hr="t"/>
        </w:pict>
      </w:r>
    </w:p>
    <w:bookmarkEnd w:id="43"/>
    <w:bookmarkEnd w:id="44"/>
    <w:bookmarkStart w:id="48" w:name="Xf39cdd8e9631b1040b68b9fd15ae4730d3a4298"/>
    <w:p>
      <w:pPr>
        <w:pStyle w:val="Heading2"/>
      </w:pPr>
      <w:r>
        <w:t xml:space="preserve">6. Project Plan and Risk Management</w:t>
      </w:r>
    </w:p>
    <w:bookmarkStart w:id="45" w:name="Xd202c663d145aff6dc5088d9332df90bdf0a8cb"/>
    <w:p>
      <w:pPr>
        <w:pStyle w:val="Heading3"/>
      </w:pPr>
      <w:r>
        <w:t xml:space="preserve">6.1 Thesis Roadmap</w:t>
      </w:r>
    </w:p>
    <w:p>
      <w:pPr>
        <w:pStyle w:val="FirstParagraph"/>
      </w:pPr>
      <w:r>
        <w:rPr>
          <w:b/>
          <w:bCs/>
        </w:rPr>
        <w:t xml:space="preserve">Thesis Structure:</w:t>
      </w:r>
    </w:p>
    <w:p>
      <w:pPr>
        <w:pStyle w:val="Compact"/>
        <w:numPr>
          <w:ilvl w:val="0"/>
          <w:numId w:val="1039"/>
        </w:numPr>
      </w:pPr>
      <w:r>
        <w:rPr>
          <w:b/>
          <w:bCs/>
        </w:rPr>
        <w:t xml:space="preserve">Chapter 1 (Introduction):</w:t>
      </w:r>
      <w:r>
        <w:t xml:space="preserve"> </w:t>
      </w:r>
      <w:r>
        <w:t xml:space="preserve">Context, problem statement, research objectives</w:t>
      </w:r>
    </w:p>
    <w:p>
      <w:pPr>
        <w:pStyle w:val="Compact"/>
        <w:numPr>
          <w:ilvl w:val="0"/>
          <w:numId w:val="1039"/>
        </w:numPr>
      </w:pPr>
      <w:r>
        <w:rPr>
          <w:b/>
          <w:bCs/>
        </w:rPr>
        <w:t xml:space="preserve">Chapter 2 (Literature Review):</w:t>
      </w:r>
      <w:r>
        <w:t xml:space="preserve"> </w:t>
      </w:r>
      <w:r>
        <w:t xml:space="preserve">Personality-adaptive dialogue systems, psychological frameworks, evaluation methodologies, research gaps</w:t>
      </w:r>
    </w:p>
    <w:p>
      <w:pPr>
        <w:pStyle w:val="Compact"/>
        <w:numPr>
          <w:ilvl w:val="0"/>
          <w:numId w:val="1039"/>
        </w:numPr>
      </w:pPr>
      <w:r>
        <w:rPr>
          <w:b/>
          <w:bCs/>
        </w:rPr>
        <w:t xml:space="preserve">Chapter 3 (Methodology):</w:t>
      </w:r>
      <w:r>
        <w:t xml:space="preserve"> </w:t>
      </w:r>
      <w:r>
        <w:t xml:space="preserve">N8N pipeline architecture, OCEAN+EMA detection, psychologically grounded regulation, quote-and-bound generation</w:t>
      </w:r>
    </w:p>
    <w:p>
      <w:pPr>
        <w:pStyle w:val="Compact"/>
        <w:numPr>
          <w:ilvl w:val="0"/>
          <w:numId w:val="1039"/>
        </w:numPr>
      </w:pPr>
      <w:r>
        <w:rPr>
          <w:b/>
          <w:bCs/>
        </w:rPr>
        <w:t xml:space="preserve">Chapter 4 (Implementation):</w:t>
      </w:r>
      <w:r>
        <w:t xml:space="preserve"> </w:t>
      </w:r>
      <w:r>
        <w:t xml:space="preserve">Workflow implementation details, simulation protocols (Type A/B/Mixed), evaluator setup, metrics</w:t>
      </w:r>
    </w:p>
    <w:p>
      <w:pPr>
        <w:pStyle w:val="Compact"/>
        <w:numPr>
          <w:ilvl w:val="0"/>
          <w:numId w:val="1039"/>
        </w:numPr>
      </w:pPr>
      <w:r>
        <w:rPr>
          <w:b/>
          <w:bCs/>
        </w:rPr>
        <w:t xml:space="preserve">Chapter 5 (Results):</w:t>
      </w:r>
      <w:r>
        <w:t xml:space="preserve"> </w:t>
      </w:r>
      <w:r>
        <w:t xml:space="preserve">Detection validity, regulation effectiveness, baseline comparison, safety/reliability analysis</w:t>
      </w:r>
    </w:p>
    <w:p>
      <w:pPr>
        <w:pStyle w:val="Compact"/>
        <w:numPr>
          <w:ilvl w:val="0"/>
          <w:numId w:val="1039"/>
        </w:numPr>
      </w:pPr>
      <w:r>
        <w:rPr>
          <w:b/>
          <w:bCs/>
        </w:rPr>
        <w:t xml:space="preserve">Chapter 6 (Discussion):</w:t>
      </w:r>
      <w:r>
        <w:t xml:space="preserve"> </w:t>
      </w:r>
      <w:r>
        <w:t xml:space="preserve">Results interpretation, relation to prior work, validity threats, ethical considerations, generalization</w:t>
      </w:r>
    </w:p>
    <w:p>
      <w:pPr>
        <w:pStyle w:val="Compact"/>
        <w:numPr>
          <w:ilvl w:val="0"/>
          <w:numId w:val="1039"/>
        </w:numPr>
      </w:pPr>
      <w:r>
        <w:rPr>
          <w:b/>
          <w:bCs/>
        </w:rPr>
        <w:t xml:space="preserve">Chapter 7 (Conclusion):</w:t>
      </w:r>
      <w:r>
        <w:t xml:space="preserve"> </w:t>
      </w:r>
      <w:r>
        <w:t xml:space="preserve">Key contributions, limitations, future research roadmap</w:t>
      </w:r>
    </w:p>
    <w:p>
      <w:pPr>
        <w:pStyle w:val="Compact"/>
        <w:numPr>
          <w:ilvl w:val="0"/>
          <w:numId w:val="1039"/>
        </w:numPr>
      </w:pPr>
      <w:r>
        <w:rPr>
          <w:b/>
          <w:bCs/>
        </w:rPr>
        <w:t xml:space="preserve">Appendices:</w:t>
      </w:r>
      <w:r>
        <w:t xml:space="preserve"> </w:t>
      </w:r>
      <w:r>
        <w:t xml:space="preserve">Complete prompts, workflow JSON specifications, evaluation rubrics, statistical analysis code, reproducibility checklist</w:t>
      </w:r>
    </w:p>
    <w:p>
      <w:pPr>
        <w:pStyle w:val="FirstParagraph"/>
      </w:pPr>
      <w:r>
        <w:rPr>
          <w:b/>
          <w:bCs/>
        </w:rPr>
        <w:t xml:space="preserve">Thesis Extensions (Three Core Anchors):</w:t>
      </w:r>
    </w:p>
    <w:p>
      <w:pPr>
        <w:pStyle w:val="BodyText"/>
      </w:pPr>
      <w:r>
        <w:t xml:space="preserve">The thesis phase will focus on three high-priority extensions aligned with the 20-week timeline (Section 6.2) and architectural contributions:</w:t>
      </w:r>
    </w:p>
    <w:p>
      <w:pPr>
        <w:numPr>
          <w:ilvl w:val="0"/>
          <w:numId w:val="1040"/>
        </w:numPr>
      </w:pPr>
      <w:r>
        <w:rPr>
          <w:b/>
          <w:bCs/>
        </w:rPr>
        <w:t xml:space="preserve">Human Validation with BFI-44 Ground Truth (Weeks 15-16):</w:t>
      </w:r>
      <w:r>
        <w:t xml:space="preserve"> </w:t>
      </w:r>
      <w:r>
        <w:t xml:space="preserve">Participant studies (n=30-50) with IRB/ethics approval, informed consent, and professional supervision. Participants complete validated Big Five Inventory (BFI-44) questionnaires providing ground-truth personality profiles. Validation targets: detection accuracy correlation r ≥ 0.75 with self-reported traits; inter-rater reliability κ ≥ 0.80 for qualitative feedback; user satisfaction ratings confirming perceived appropriateness and trust. This validates the core claim that continuous LLM-based personality inference aligns with psychometrically validated instruments.</w:t>
      </w:r>
    </w:p>
    <w:p>
      <w:pPr>
        <w:numPr>
          <w:ilvl w:val="0"/>
          <w:numId w:val="1040"/>
        </w:numPr>
      </w:pPr>
      <w:r>
        <w:rPr>
          <w:b/>
          <w:bCs/>
        </w:rPr>
        <w:t xml:space="preserve">Memory-Personality Hybrid Baseline Comparison (Weeks 11-14):</w:t>
      </w:r>
      <w:r>
        <w:t xml:space="preserve"> </w:t>
      </w:r>
      <w:r>
        <w:t xml:space="preserve">Implement and evaluate a mem0/LangChain Memory baseline that recalls factual user preferences (prior tasks, communication styles, explicit requests) without motivational modeling. Direct A/B comparison tests the hypothesis that personality-aware regulation provides affective alignment beyond factual recall, targeting ≥20% relative improvement on emotional tone appropriateness and personality-specific needs satisfaction. This positions the work within industrial memory system trends while demonstrating unique motivational adaptation value.</w:t>
      </w:r>
    </w:p>
    <w:p>
      <w:pPr>
        <w:numPr>
          <w:ilvl w:val="0"/>
          <w:numId w:val="1040"/>
        </w:numPr>
      </w:pPr>
      <w:r>
        <w:rPr>
          <w:b/>
          <w:bCs/>
        </w:rPr>
        <w:t xml:space="preserve">Cross-Domain Policy Pack Demonstration (Weeks 8-10):</w:t>
      </w:r>
      <w:r>
        <w:t xml:space="preserve"> </w:t>
      </w:r>
      <w:r>
        <w:t xml:space="preserve">Implement and validate policy pack swaps for education (tutoring, learning support) and customer service (technical support, complaint resolution) domains. Measure domain transfer efficiency (configuration time &lt; 30 minutes), zero breaking changes to core contracts, and maintained performance on shared criteria (relevance, coherence). This substantiates the reusability and generalization claims central to the architectural contribution.</w:t>
      </w:r>
    </w:p>
    <w:p>
      <w:pPr>
        <w:pStyle w:val="FirstParagraph"/>
      </w:pPr>
      <w:r>
        <w:t xml:space="preserve">These three extensions directly address the research gaps identified in Section 1.3, validate key architectural innovations (Table 1), and are achievable within the thesis timeline without over-promising multimodal or speculative features.</w:t>
      </w:r>
    </w:p>
    <w:bookmarkEnd w:id="45"/>
    <w:bookmarkStart w:id="46" w:name="X8647dcde117a1fc5c1ac94a66a63c75fe178aa4"/>
    <w:p>
      <w:pPr>
        <w:pStyle w:val="Heading3"/>
      </w:pPr>
      <w:r>
        <w:t xml:space="preserve">6.2 Twenty-Week Work Plan</w:t>
      </w:r>
    </w:p>
    <w:p>
      <w:pPr>
        <w:pStyle w:val="FirstParagraph"/>
      </w:pPr>
      <w:r>
        <w:rPr>
          <w:b/>
          <w:bCs/>
        </w:rPr>
        <w:t xml:space="preserve">Timeline:</w:t>
      </w:r>
      <w:r>
        <w:t xml:space="preserve"> </w:t>
      </w:r>
      <w:r>
        <w:t xml:space="preserve">Foundation (weeks 1-3) → Design &amp; Architecture (4-6) → Implementation Phase 1 (7-10) → Evaluation &amp; Iteration (11-14) → Human Validation (15-16) → Analysis &amp; Writing (17-19) → Finalization (20).</w:t>
      </w:r>
    </w:p>
    <w:p>
      <w:pPr>
        <w:pStyle w:val="BodyText"/>
      </w:pPr>
      <w:r>
        <w:rPr>
          <w:b/>
          <w:bCs/>
        </w:rPr>
        <w:t xml:space="preserve">Table 8. Twenty-Week Work Plan with Milestones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Phase</w:t>
            </w:r>
          </w:p>
        </w:tc>
        <w:tc>
          <w:tcPr/>
          <w:p>
            <w:pPr>
              <w:pStyle w:val="Compact"/>
            </w:pPr>
            <w:r>
              <w:t xml:space="preserve">Week(s)</w:t>
            </w:r>
          </w:p>
        </w:tc>
        <w:tc>
          <w:tcPr/>
          <w:p>
            <w:pPr>
              <w:pStyle w:val="Compact"/>
            </w:pPr>
            <w:r>
              <w:t xml:space="preserve">Primary Activities</w:t>
            </w:r>
          </w:p>
        </w:tc>
        <w:tc>
          <w:tcPr/>
          <w:p>
            <w:pPr>
              <w:pStyle w:val="Compact"/>
            </w:pPr>
            <w:r>
              <w:t xml:space="preserve">Key Deliverables</w:t>
            </w:r>
          </w:p>
        </w:tc>
        <w:tc>
          <w:tcPr/>
          <w:p>
            <w:pPr>
              <w:pStyle w:val="Compact"/>
            </w:pPr>
            <w:r>
              <w:t xml:space="preserve">Success Criteria</w:t>
            </w:r>
          </w:p>
        </w:tc>
      </w:tr>
      <w:tr>
        <w:tc>
          <w:tcPr/>
          <w:p>
            <w:pPr>
              <w:pStyle w:val="Compact"/>
            </w:pPr>
            <w:r>
              <w:rPr>
                <w:b/>
                <w:bCs/>
              </w:rPr>
              <w:t xml:space="preserve">Phase 1: Foundation</w:t>
            </w:r>
          </w:p>
        </w:tc>
        <w:tc>
          <w:tcPr/>
          <w:p>
            <w:pPr>
              <w:pStyle w:val="Compact"/>
            </w:pPr>
            <w:r>
              <w:t xml:space="preserve">1-3</w:t>
            </w:r>
          </w:p>
        </w:tc>
        <w:tc>
          <w:tcPr/>
          <w:p>
            <w:pPr>
              <w:pStyle w:val="Compact"/>
            </w:pPr>
            <w:r>
              <w:t xml:space="preserve">Comprehensive literature review; theoretical framework development; RQ refinement; environment setup</w:t>
            </w:r>
          </w:p>
        </w:tc>
        <w:tc>
          <w:tcPr/>
          <w:p>
            <w:pPr>
              <w:pStyle w:val="Compact"/>
            </w:pPr>
            <w:r>
              <w:t xml:space="preserve">Annotated bibliography; theoretical framework document; finalized RQs; functional dev environment</w:t>
            </w:r>
          </w:p>
        </w:tc>
        <w:tc>
          <w:tcPr/>
          <w:p>
            <w:pPr>
              <w:pStyle w:val="Compact"/>
            </w:pPr>
            <w:r>
              <w:t xml:space="preserve">30+ papers reviewed; clear theoretical grounding; testable RQs; working N8N + Docker setup</w:t>
            </w:r>
          </w:p>
        </w:tc>
      </w:tr>
      <w:tr>
        <w:tc>
          <w:tcPr/>
          <w:p>
            <w:pPr>
              <w:pStyle w:val="Compact"/>
            </w:pPr>
            <w:r>
              <w:rPr>
                <w:b/>
                <w:bCs/>
              </w:rPr>
              <w:t xml:space="preserve">Phase 2: Design &amp; Architecture</w:t>
            </w:r>
          </w:p>
        </w:tc>
        <w:tc>
          <w:tcPr/>
          <w:p>
            <w:pPr>
              <w:pStyle w:val="Compact"/>
            </w:pPr>
            <w:r>
              <w:t xml:space="preserve">4-6</w:t>
            </w:r>
          </w:p>
        </w:tc>
        <w:tc>
          <w:tcPr/>
          <w:p>
            <w:pPr>
              <w:pStyle w:val="Compact"/>
            </w:pPr>
            <w:r>
              <w:t xml:space="preserve">System architecture design; module specification; contract definition; pilot testing</w:t>
            </w:r>
          </w:p>
        </w:tc>
        <w:tc>
          <w:tcPr/>
          <w:p>
            <w:pPr>
              <w:pStyle w:val="Compact"/>
            </w:pPr>
            <w:r>
              <w:t xml:space="preserve">Architecture diagrams; JSON contracts; design documentation; pilot results</w:t>
            </w:r>
          </w:p>
        </w:tc>
        <w:tc>
          <w:tcPr/>
          <w:p>
            <w:pPr>
              <w:pStyle w:val="Compact"/>
            </w:pPr>
            <w:r>
              <w:t xml:space="preserve">Modular design validated; stable contracts; successful pilot conversations</w:t>
            </w:r>
          </w:p>
        </w:tc>
      </w:tr>
      <w:tr>
        <w:tc>
          <w:tcPr/>
          <w:p>
            <w:pPr>
              <w:pStyle w:val="Compact"/>
            </w:pPr>
            <w:r>
              <w:rPr>
                <w:b/>
                <w:bCs/>
              </w:rPr>
              <w:t xml:space="preserve">Phase 3: Implementation (Core)</w:t>
            </w:r>
          </w:p>
        </w:tc>
        <w:tc>
          <w:tcPr/>
          <w:p>
            <w:pPr>
              <w:pStyle w:val="Compact"/>
            </w:pPr>
            <w:r>
              <w:t xml:space="preserve">7-10</w:t>
            </w:r>
          </w:p>
        </w:tc>
        <w:tc>
          <w:tcPr/>
          <w:p>
            <w:pPr>
              <w:pStyle w:val="Compact"/>
            </w:pPr>
            <w:r>
              <w:t xml:space="preserve">Detection module development; regulation logic; generation pipeline; EMA integration; PostgreSQL setup</w:t>
            </w:r>
          </w:p>
        </w:tc>
        <w:tc>
          <w:tcPr/>
          <w:p>
            <w:pPr>
              <w:pStyle w:val="Compact"/>
            </w:pPr>
            <w:r>
              <w:t xml:space="preserve">Working personality detection; regulation engine; response generation; persistence layer</w:t>
            </w:r>
          </w:p>
        </w:tc>
        <w:tc>
          <w:tcPr/>
          <w:p>
            <w:pPr>
              <w:pStyle w:val="Compact"/>
            </w:pPr>
            <w:r>
              <w:t xml:space="preserve">Detection accuracy ≥70%; stable trait convergence; grounded responses; persistent state</w:t>
            </w:r>
          </w:p>
        </w:tc>
      </w:tr>
      <w:tr>
        <w:tc>
          <w:tcPr/>
          <w:p>
            <w:pPr>
              <w:pStyle w:val="Compact"/>
            </w:pPr>
            <w:r>
              <w:rPr>
                <w:b/>
                <w:bCs/>
              </w:rPr>
              <w:t xml:space="preserve">Phase 4: Evaluation &amp; Iteration</w:t>
            </w:r>
          </w:p>
        </w:tc>
        <w:tc>
          <w:tcPr/>
          <w:p>
            <w:pPr>
              <w:pStyle w:val="Compact"/>
            </w:pPr>
            <w:r>
              <w:t xml:space="preserve">11-14</w:t>
            </w:r>
          </w:p>
        </w:tc>
        <w:tc>
          <w:tcPr/>
          <w:p>
            <w:pPr>
              <w:pStyle w:val="Compact"/>
            </w:pPr>
            <w:r>
              <w:t xml:space="preserve">Automated evaluation framework; simulation execution (n≥100); A/B testing; prompt optimization; bug fixes</w:t>
            </w:r>
          </w:p>
        </w:tc>
        <w:tc>
          <w:tcPr/>
          <w:p>
            <w:pPr>
              <w:pStyle w:val="Compact"/>
            </w:pPr>
            <w:r>
              <w:t xml:space="preserve">Evaluation harness; simulation dataset; performance metrics; refined prompts</w:t>
            </w:r>
          </w:p>
        </w:tc>
        <w:tc>
          <w:tcPr/>
          <w:p>
            <w:pPr>
              <w:pStyle w:val="Compact"/>
            </w:pPr>
            <w:r>
              <w:t xml:space="preserve">Inter-run reliability ≥0.85; statistically significant improvements; reproducible results</w:t>
            </w:r>
          </w:p>
        </w:tc>
      </w:tr>
      <w:tr>
        <w:tc>
          <w:tcPr/>
          <w:p>
            <w:pPr>
              <w:pStyle w:val="Compact"/>
            </w:pPr>
            <w:r>
              <w:rPr>
                <w:b/>
                <w:bCs/>
              </w:rPr>
              <w:t xml:space="preserve">Phase 5: Human Validation</w:t>
            </w:r>
          </w:p>
        </w:tc>
        <w:tc>
          <w:tcPr/>
          <w:p>
            <w:pPr>
              <w:pStyle w:val="Compact"/>
            </w:pPr>
            <w:r>
              <w:t xml:space="preserve">15-16</w:t>
            </w:r>
          </w:p>
        </w:tc>
        <w:tc>
          <w:tcPr/>
          <w:p>
            <w:pPr>
              <w:pStyle w:val="Compact"/>
            </w:pPr>
            <w:r>
              <w:t xml:space="preserve">Ethics approval; participant recruitment (n=30-50); human studies; BFI-44 ground truth; qualitative feedback</w:t>
            </w:r>
          </w:p>
        </w:tc>
        <w:tc>
          <w:tcPr/>
          <w:p>
            <w:pPr>
              <w:pStyle w:val="Compact"/>
            </w:pPr>
            <w:r>
              <w:t xml:space="preserve">IRB approval; participant data; validation results; user feedback</w:t>
            </w:r>
          </w:p>
        </w:tc>
        <w:tc>
          <w:tcPr/>
          <w:p>
            <w:pPr>
              <w:pStyle w:val="Compact"/>
            </w:pPr>
            <w:r>
              <w:t xml:space="preserve">Ethical compliance; detection correlation r≥0.75; positive user reception</w:t>
            </w:r>
          </w:p>
        </w:tc>
      </w:tr>
      <w:tr>
        <w:tc>
          <w:tcPr/>
          <w:p>
            <w:pPr>
              <w:pStyle w:val="Compact"/>
            </w:pPr>
            <w:r>
              <w:rPr>
                <w:b/>
                <w:bCs/>
              </w:rPr>
              <w:t xml:space="preserve">Phase 6: Analysis &amp; Writing</w:t>
            </w:r>
          </w:p>
        </w:tc>
        <w:tc>
          <w:tcPr/>
          <w:p>
            <w:pPr>
              <w:pStyle w:val="Compact"/>
            </w:pPr>
            <w:r>
              <w:t xml:space="preserve">17-19</w:t>
            </w:r>
          </w:p>
        </w:tc>
        <w:tc>
          <w:tcPr/>
          <w:p>
            <w:pPr>
              <w:pStyle w:val="Compact"/>
            </w:pPr>
            <w:r>
              <w:t xml:space="preserve">Statistical analysis; visualization; preliminary study writing; limitation analysis; thesis outline</w:t>
            </w:r>
          </w:p>
        </w:tc>
        <w:tc>
          <w:tcPr/>
          <w:p>
            <w:pPr>
              <w:pStyle w:val="Compact"/>
            </w:pPr>
            <w:r>
              <w:t xml:space="preserve">Complete preliminary study document; publication-quality figures; thesis proposal</w:t>
            </w:r>
          </w:p>
        </w:tc>
        <w:tc>
          <w:tcPr/>
          <w:p>
            <w:pPr>
              <w:pStyle w:val="Compact"/>
            </w:pPr>
            <w:r>
              <w:t xml:space="preserve">Comprehensive analysis; clear contributions; honest limitations; thesis roadmap</w:t>
            </w:r>
          </w:p>
        </w:tc>
      </w:tr>
      <w:tr>
        <w:tc>
          <w:tcPr/>
          <w:p>
            <w:pPr>
              <w:pStyle w:val="Compact"/>
            </w:pPr>
            <w:r>
              <w:rPr>
                <w:b/>
                <w:bCs/>
              </w:rPr>
              <w:t xml:space="preserve">Phase 7: Finalization</w:t>
            </w:r>
          </w:p>
        </w:tc>
        <w:tc>
          <w:tcPr/>
          <w:p>
            <w:pPr>
              <w:pStyle w:val="Compact"/>
            </w:pPr>
            <w:r>
              <w:t xml:space="preserve">20</w:t>
            </w:r>
          </w:p>
        </w:tc>
        <w:tc>
          <w:tcPr/>
          <w:p>
            <w:pPr>
              <w:pStyle w:val="Compact"/>
            </w:pPr>
            <w:r>
              <w:t xml:space="preserve">Supervisor feedback integration; peer review; final QA; presentation preparation; handover documentation</w:t>
            </w:r>
          </w:p>
        </w:tc>
        <w:tc>
          <w:tcPr/>
          <w:p>
            <w:pPr>
              <w:pStyle w:val="Compact"/>
            </w:pPr>
            <w:r>
              <w:t xml:space="preserve">Final preliminary study v2.0; presentation slides; code repository; handover docs</w:t>
            </w:r>
          </w:p>
        </w:tc>
        <w:tc>
          <w:tcPr/>
          <w:p>
            <w:pPr>
              <w:pStyle w:val="Compact"/>
            </w:pPr>
            <w:r>
              <w:t xml:space="preserve">Publication-ready document; clear presentation; reproducible artifacts; smooth handover</w:t>
            </w:r>
          </w:p>
        </w:tc>
      </w:tr>
    </w:tbl>
    <w:p>
      <w:pPr>
        <w:pStyle w:val="BodyText"/>
      </w:pPr>
      <w:r>
        <w:rPr>
          <w:b/>
          <w:bCs/>
        </w:rPr>
        <w:t xml:space="preserve">Detailed Activity Breakdown:</w:t>
      </w:r>
    </w:p>
    <w:p>
      <w:pPr>
        <w:pStyle w:val="BodyText"/>
      </w:pPr>
      <w:r>
        <w:rPr>
          <w:b/>
          <w:bCs/>
        </w:rPr>
        <w:t xml:space="preserve">Weeks 1-3 (Foundation):</w:t>
      </w:r>
    </w:p>
    <w:p>
      <w:pPr>
        <w:pStyle w:val="Compact"/>
        <w:numPr>
          <w:ilvl w:val="0"/>
          <w:numId w:val="1041"/>
        </w:numPr>
      </w:pPr>
      <w:r>
        <w:t xml:space="preserve">Systematic literature review covering personality-aware dialogue, Big Five/Zurich Model applications, LLM evaluation methodologies</w:t>
      </w:r>
    </w:p>
    <w:p>
      <w:pPr>
        <w:pStyle w:val="Compact"/>
        <w:numPr>
          <w:ilvl w:val="0"/>
          <w:numId w:val="1041"/>
        </w:numPr>
      </w:pPr>
      <w:r>
        <w:t xml:space="preserve">Comprehensive survey of industrial memory systems (ChatGPT Memory, mem0, LangChain)</w:t>
      </w:r>
    </w:p>
    <w:p>
      <w:pPr>
        <w:pStyle w:val="Compact"/>
        <w:numPr>
          <w:ilvl w:val="0"/>
          <w:numId w:val="1041"/>
        </w:numPr>
      </w:pPr>
      <w:r>
        <w:t xml:space="preserve">RQ refinement sessions with supervisor; scope validation and feasibility assessment</w:t>
      </w:r>
    </w:p>
    <w:p>
      <w:pPr>
        <w:pStyle w:val="Compact"/>
        <w:numPr>
          <w:ilvl w:val="0"/>
          <w:numId w:val="1041"/>
        </w:numPr>
      </w:pPr>
      <w:r>
        <w:t xml:space="preserve">Complete N8N and Docker Compose environment setup with PostgreSQL and Redis</w:t>
      </w:r>
    </w:p>
    <w:p>
      <w:pPr>
        <w:pStyle w:val="Compact"/>
        <w:numPr>
          <w:ilvl w:val="0"/>
          <w:numId w:val="1041"/>
        </w:numPr>
      </w:pPr>
      <w:r>
        <w:t xml:space="preserve">LLM API access verification (GPT-4, Gemini); quota establishment and cost planning</w:t>
      </w:r>
    </w:p>
    <w:p>
      <w:pPr>
        <w:pStyle w:val="Compact"/>
        <w:numPr>
          <w:ilvl w:val="0"/>
          <w:numId w:val="1041"/>
        </w:numPr>
      </w:pPr>
      <w:r>
        <w:t xml:space="preserve">Initial architecture sketching and feasibility prototyping</w:t>
      </w:r>
    </w:p>
    <w:p>
      <w:pPr>
        <w:pStyle w:val="Compact"/>
        <w:numPr>
          <w:ilvl w:val="0"/>
          <w:numId w:val="1041"/>
        </w:numPr>
      </w:pPr>
      <w:r>
        <w:rPr>
          <w:b/>
          <w:bCs/>
        </w:rPr>
        <w:t xml:space="preserve">Milestone:</w:t>
      </w:r>
      <w:r>
        <w:t xml:space="preserve"> </w:t>
      </w:r>
      <w:r>
        <w:t xml:space="preserve">Approved RQs, annotated bibliography (30+ papers), working development environment</w:t>
      </w:r>
    </w:p>
    <w:p>
      <w:pPr>
        <w:pStyle w:val="FirstParagraph"/>
      </w:pPr>
      <w:r>
        <w:rPr>
          <w:b/>
          <w:bCs/>
        </w:rPr>
        <w:t xml:space="preserve">Weeks 4-6 (Design &amp; Architecture):</w:t>
      </w:r>
    </w:p>
    <w:p>
      <w:pPr>
        <w:pStyle w:val="Compact"/>
        <w:numPr>
          <w:ilvl w:val="0"/>
          <w:numId w:val="1042"/>
        </w:numPr>
      </w:pPr>
      <w:r>
        <w:t xml:space="preserve">System architecture design with modular component specification</w:t>
      </w:r>
    </w:p>
    <w:p>
      <w:pPr>
        <w:pStyle w:val="Compact"/>
        <w:numPr>
          <w:ilvl w:val="0"/>
          <w:numId w:val="1042"/>
        </w:numPr>
      </w:pPr>
      <w:r>
        <w:t xml:space="preserve">JSON contract definition for detection, regulation, generation, verification modules</w:t>
      </w:r>
    </w:p>
    <w:p>
      <w:pPr>
        <w:pStyle w:val="Compact"/>
        <w:numPr>
          <w:ilvl w:val="0"/>
          <w:numId w:val="1042"/>
        </w:numPr>
      </w:pPr>
      <w:r>
        <w:t xml:space="preserve">Policy pack design for workplace stress coaching (Vent &amp; Validate, Plan &amp; Structure, Cope &amp; Rehearse)</w:t>
      </w:r>
    </w:p>
    <w:p>
      <w:pPr>
        <w:pStyle w:val="Compact"/>
        <w:numPr>
          <w:ilvl w:val="0"/>
          <w:numId w:val="1042"/>
        </w:numPr>
      </w:pPr>
      <w:r>
        <w:t xml:space="preserve">Database schema design for sessions, turns, personality states, metrics</w:t>
      </w:r>
    </w:p>
    <w:p>
      <w:pPr>
        <w:pStyle w:val="Compact"/>
        <w:numPr>
          <w:ilvl w:val="0"/>
          <w:numId w:val="1042"/>
        </w:numPr>
      </w:pPr>
      <w:r>
        <w:t xml:space="preserve">Pilot testing with 10-15 synthetic conversations to validate architecture</w:t>
      </w:r>
    </w:p>
    <w:p>
      <w:pPr>
        <w:pStyle w:val="Compact"/>
        <w:numPr>
          <w:ilvl w:val="0"/>
          <w:numId w:val="1042"/>
        </w:numPr>
      </w:pPr>
      <w:r>
        <w:t xml:space="preserve">Design documentation and architecture diagrams (Figures 1-3)</w:t>
      </w:r>
    </w:p>
    <w:p>
      <w:pPr>
        <w:pStyle w:val="Compact"/>
        <w:numPr>
          <w:ilvl w:val="0"/>
          <w:numId w:val="1042"/>
        </w:numPr>
      </w:pPr>
      <w:r>
        <w:rPr>
          <w:b/>
          <w:bCs/>
        </w:rPr>
        <w:t xml:space="preserve">Milestone:</w:t>
      </w:r>
      <w:r>
        <w:t xml:space="preserve"> </w:t>
      </w:r>
      <w:r>
        <w:t xml:space="preserve">Validated modular architecture, stable JSON contracts, successful pilot runs</w:t>
      </w:r>
    </w:p>
    <w:p>
      <w:pPr>
        <w:pStyle w:val="FirstParagraph"/>
      </w:pPr>
      <w:r>
        <w:rPr>
          <w:b/>
          <w:bCs/>
        </w:rPr>
        <w:t xml:space="preserve">Weeks 7-10 (Implementation - Core System):</w:t>
      </w:r>
    </w:p>
    <w:p>
      <w:pPr>
        <w:pStyle w:val="Compact"/>
        <w:numPr>
          <w:ilvl w:val="0"/>
          <w:numId w:val="1043"/>
        </w:numPr>
      </w:pPr>
      <w:r>
        <w:t xml:space="preserve">Detection module: OCEAN inference with continuous values and confidence scores</w:t>
      </w:r>
    </w:p>
    <w:p>
      <w:pPr>
        <w:pStyle w:val="Compact"/>
        <w:numPr>
          <w:ilvl w:val="0"/>
          <w:numId w:val="1043"/>
        </w:numPr>
      </w:pPr>
      <w:r>
        <w:t xml:space="preserve">EMA smoothing implementation (α=0.3) with confidence-aware filtering (≥0.4 threshold)</w:t>
      </w:r>
    </w:p>
    <w:p>
      <w:pPr>
        <w:pStyle w:val="Compact"/>
        <w:numPr>
          <w:ilvl w:val="0"/>
          <w:numId w:val="1043"/>
        </w:numPr>
      </w:pPr>
      <w:r>
        <w:t xml:space="preserve">Regulation module: Trait-to-directive mapping with intensity scaling</w:t>
      </w:r>
    </w:p>
    <w:p>
      <w:pPr>
        <w:pStyle w:val="Compact"/>
        <w:numPr>
          <w:ilvl w:val="0"/>
          <w:numId w:val="1043"/>
        </w:numPr>
      </w:pPr>
      <w:r>
        <w:t xml:space="preserve">Generation module: Directive-driven response with quote-and-bound grounding</w:t>
      </w:r>
    </w:p>
    <w:p>
      <w:pPr>
        <w:pStyle w:val="Compact"/>
        <w:numPr>
          <w:ilvl w:val="0"/>
          <w:numId w:val="1043"/>
        </w:numPr>
      </w:pPr>
      <w:r>
        <w:t xml:space="preserve">Verification module: Grounding checks and quality validation</w:t>
      </w:r>
    </w:p>
    <w:p>
      <w:pPr>
        <w:pStyle w:val="Compact"/>
        <w:numPr>
          <w:ilvl w:val="0"/>
          <w:numId w:val="1043"/>
        </w:numPr>
      </w:pPr>
      <w:r>
        <w:t xml:space="preserve">PostgreSQL persistence layer with comprehensive audit logging</w:t>
      </w:r>
    </w:p>
    <w:p>
      <w:pPr>
        <w:pStyle w:val="Compact"/>
        <w:numPr>
          <w:ilvl w:val="0"/>
          <w:numId w:val="1043"/>
        </w:numPr>
      </w:pPr>
      <w:r>
        <w:t xml:space="preserve">N8N workflow integration and end-to-end testing</w:t>
      </w:r>
    </w:p>
    <w:p>
      <w:pPr>
        <w:pStyle w:val="Compact"/>
        <w:numPr>
          <w:ilvl w:val="0"/>
          <w:numId w:val="1043"/>
        </w:numPr>
      </w:pPr>
      <w:r>
        <w:rPr>
          <w:b/>
          <w:bCs/>
        </w:rPr>
        <w:t xml:space="preserve">Milestone:</w:t>
      </w:r>
      <w:r>
        <w:t xml:space="preserve"> </w:t>
      </w:r>
      <w:r>
        <w:t xml:space="preserve">Functional personality-adaptive pipeline with detection accuracy ≥70%, stable convergence within 6-8 turns</w:t>
      </w:r>
    </w:p>
    <w:p>
      <w:pPr>
        <w:pStyle w:val="FirstParagraph"/>
      </w:pPr>
      <w:r>
        <w:rPr>
          <w:b/>
          <w:bCs/>
        </w:rPr>
        <w:t xml:space="preserve">Weeks 11-14 (Evaluation &amp; Iteration):</w:t>
      </w:r>
    </w:p>
    <w:p>
      <w:pPr>
        <w:pStyle w:val="Compact"/>
        <w:numPr>
          <w:ilvl w:val="0"/>
          <w:numId w:val="1044"/>
        </w:numPr>
      </w:pPr>
      <w:r>
        <w:t xml:space="preserve">Automated LLM evaluator development with rubric-based scoring (Appendix B)</w:t>
      </w:r>
    </w:p>
    <w:p>
      <w:pPr>
        <w:pStyle w:val="Compact"/>
        <w:numPr>
          <w:ilvl w:val="0"/>
          <w:numId w:val="1044"/>
        </w:numPr>
      </w:pPr>
      <w:r>
        <w:t xml:space="preserve">Simulation execution: Type A (extreme high), Type B (extreme low), Type C (mixed profiles), n≥100 conversations</w:t>
      </w:r>
    </w:p>
    <w:p>
      <w:pPr>
        <w:pStyle w:val="Compact"/>
        <w:numPr>
          <w:ilvl w:val="0"/>
          <w:numId w:val="1044"/>
        </w:numPr>
      </w:pPr>
      <w:r>
        <w:t xml:space="preserve">Multi-run reliability testing targeting inter-run consistency ≥0.85</w:t>
      </w:r>
    </w:p>
    <w:p>
      <w:pPr>
        <w:pStyle w:val="Compact"/>
        <w:numPr>
          <w:ilvl w:val="0"/>
          <w:numId w:val="1044"/>
        </w:numPr>
      </w:pPr>
      <w:r>
        <w:t xml:space="preserve">A/B testing: personality-adapted vs. non-adaptive baseline</w:t>
      </w:r>
    </w:p>
    <w:p>
      <w:pPr>
        <w:pStyle w:val="Compact"/>
        <w:numPr>
          <w:ilvl w:val="0"/>
          <w:numId w:val="1044"/>
        </w:numPr>
      </w:pPr>
      <w:r>
        <w:t xml:space="preserve">Prompt optimization based on performance metrics</w:t>
      </w:r>
    </w:p>
    <w:p>
      <w:pPr>
        <w:pStyle w:val="Compact"/>
        <w:numPr>
          <w:ilvl w:val="0"/>
          <w:numId w:val="1044"/>
        </w:numPr>
      </w:pPr>
      <w:r>
        <w:t xml:space="preserve">Bug fixes, edge case handling, and system hardening</w:t>
      </w:r>
    </w:p>
    <w:p>
      <w:pPr>
        <w:pStyle w:val="Compact"/>
        <w:numPr>
          <w:ilvl w:val="0"/>
          <w:numId w:val="1044"/>
        </w:numPr>
      </w:pPr>
      <w:r>
        <w:t xml:space="preserve">Statistical analysis: paired t-tests, effect sizes (d ≥ 0.5), convergence metrics</w:t>
      </w:r>
    </w:p>
    <w:p>
      <w:pPr>
        <w:pStyle w:val="Compact"/>
        <w:numPr>
          <w:ilvl w:val="0"/>
          <w:numId w:val="1044"/>
        </w:numPr>
      </w:pPr>
      <w:r>
        <w:rPr>
          <w:b/>
          <w:bCs/>
        </w:rPr>
        <w:t xml:space="preserve">Milestone:</w:t>
      </w:r>
      <w:r>
        <w:t xml:space="preserve"> </w:t>
      </w:r>
      <w:r>
        <w:t xml:space="preserve">Reproducible results, statistically significant improvements, evaluator reliability ≥0.85</w:t>
      </w:r>
    </w:p>
    <w:p>
      <w:pPr>
        <w:pStyle w:val="FirstParagraph"/>
      </w:pPr>
      <w:r>
        <w:rPr>
          <w:b/>
          <w:bCs/>
        </w:rPr>
        <w:t xml:space="preserve">Weeks 15-16 (Human Validation):</w:t>
      </w:r>
    </w:p>
    <w:p>
      <w:pPr>
        <w:pStyle w:val="Compact"/>
        <w:numPr>
          <w:ilvl w:val="0"/>
          <w:numId w:val="1045"/>
        </w:numPr>
      </w:pPr>
      <w:r>
        <w:t xml:space="preserve">Ethics approval application (IRB/university research ethics committee)</w:t>
      </w:r>
    </w:p>
    <w:p>
      <w:pPr>
        <w:pStyle w:val="Compact"/>
        <w:numPr>
          <w:ilvl w:val="0"/>
          <w:numId w:val="1045"/>
        </w:numPr>
      </w:pPr>
      <w:r>
        <w:t xml:space="preserve">Participant recruitment (n=30-50) via university channels, informed consent process</w:t>
      </w:r>
    </w:p>
    <w:p>
      <w:pPr>
        <w:pStyle w:val="Compact"/>
        <w:numPr>
          <w:ilvl w:val="0"/>
          <w:numId w:val="1045"/>
        </w:numPr>
      </w:pPr>
      <w:r>
        <w:t xml:space="preserve">BFI-44 personality inventory administration for ground-truth comparison</w:t>
      </w:r>
    </w:p>
    <w:p>
      <w:pPr>
        <w:pStyle w:val="Compact"/>
        <w:numPr>
          <w:ilvl w:val="0"/>
          <w:numId w:val="1045"/>
        </w:numPr>
      </w:pPr>
      <w:r>
        <w:t xml:space="preserve">User study sessions: participants interact with system across 3 coaching modes</w:t>
      </w:r>
    </w:p>
    <w:p>
      <w:pPr>
        <w:pStyle w:val="Compact"/>
        <w:numPr>
          <w:ilvl w:val="0"/>
          <w:numId w:val="1045"/>
        </w:numPr>
      </w:pPr>
      <w:r>
        <w:t xml:space="preserve">Post-interaction surveys: perceived appropriateness, satisfaction, trust ratings</w:t>
      </w:r>
    </w:p>
    <w:p>
      <w:pPr>
        <w:pStyle w:val="Compact"/>
        <w:numPr>
          <w:ilvl w:val="0"/>
          <w:numId w:val="1045"/>
        </w:numPr>
      </w:pPr>
      <w:r>
        <w:t xml:space="preserve">Qualitative feedback collection and thematic analysis</w:t>
      </w:r>
    </w:p>
    <w:p>
      <w:pPr>
        <w:pStyle w:val="Compact"/>
        <w:numPr>
          <w:ilvl w:val="0"/>
          <w:numId w:val="1045"/>
        </w:numPr>
      </w:pPr>
      <w:r>
        <w:t xml:space="preserve">Validation analysis: detection accuracy (r ≥ 0.75 with BFI-44), user satisfaction scores</w:t>
      </w:r>
    </w:p>
    <w:p>
      <w:pPr>
        <w:pStyle w:val="Compact"/>
        <w:numPr>
          <w:ilvl w:val="0"/>
          <w:numId w:val="1045"/>
        </w:numPr>
      </w:pPr>
      <w:r>
        <w:rPr>
          <w:b/>
          <w:bCs/>
        </w:rPr>
        <w:t xml:space="preserve">Milestone:</w:t>
      </w:r>
      <w:r>
        <w:t xml:space="preserve"> </w:t>
      </w:r>
      <w:r>
        <w:t xml:space="preserve">Ethical compliance obtained, human validation data collected, positive user reception targeted</w:t>
      </w:r>
    </w:p>
    <w:p>
      <w:pPr>
        <w:pStyle w:val="FirstParagraph"/>
      </w:pPr>
      <w:r>
        <w:rPr>
          <w:b/>
          <w:bCs/>
        </w:rPr>
        <w:t xml:space="preserve">Weeks 17-19 (Analysis &amp; Writing):</w:t>
      </w:r>
    </w:p>
    <w:p>
      <w:pPr>
        <w:pStyle w:val="Compact"/>
        <w:numPr>
          <w:ilvl w:val="0"/>
          <w:numId w:val="1046"/>
        </w:numPr>
      </w:pPr>
      <w:r>
        <w:t xml:space="preserve">Comprehensive statistical analysis: convergence rates, accuracy metrics, effect sizes, significance tests</w:t>
      </w:r>
    </w:p>
    <w:p>
      <w:pPr>
        <w:pStyle w:val="Compact"/>
        <w:numPr>
          <w:ilvl w:val="0"/>
          <w:numId w:val="1046"/>
        </w:numPr>
      </w:pPr>
      <w:r>
        <w:t xml:space="preserve">Publication-quality visualization: EMA convergence plots, comparative bar charts with 95% CI, personality profile heatmaps</w:t>
      </w:r>
    </w:p>
    <w:p>
      <w:pPr>
        <w:pStyle w:val="Compact"/>
        <w:numPr>
          <w:ilvl w:val="0"/>
          <w:numId w:val="1046"/>
        </w:numPr>
      </w:pPr>
      <w:r>
        <w:t xml:space="preserve">Preliminary study manuscript writing: all sections integrated and coherent</w:t>
      </w:r>
    </w:p>
    <w:p>
      <w:pPr>
        <w:pStyle w:val="Compact"/>
        <w:numPr>
          <w:ilvl w:val="0"/>
          <w:numId w:val="1046"/>
        </w:numPr>
      </w:pPr>
      <w:r>
        <w:t xml:space="preserve">Limitation and validity threat analysis with mitigation strategies</w:t>
      </w:r>
    </w:p>
    <w:p>
      <w:pPr>
        <w:pStyle w:val="Compact"/>
        <w:numPr>
          <w:ilvl w:val="0"/>
          <w:numId w:val="1046"/>
        </w:numPr>
      </w:pPr>
      <w:r>
        <w:t xml:space="preserve">Comparison with Devdas (2025) and state-of-the-art baselines</w:t>
      </w:r>
    </w:p>
    <w:p>
      <w:pPr>
        <w:pStyle w:val="Compact"/>
        <w:numPr>
          <w:ilvl w:val="0"/>
          <w:numId w:val="1046"/>
        </w:numPr>
      </w:pPr>
      <w:r>
        <w:t xml:space="preserve">Thesis proposal outline: research questions, methodology, timeline for full thesis</w:t>
      </w:r>
    </w:p>
    <w:p>
      <w:pPr>
        <w:pStyle w:val="Compact"/>
        <w:numPr>
          <w:ilvl w:val="0"/>
          <w:numId w:val="1046"/>
        </w:numPr>
      </w:pPr>
      <w:r>
        <w:t xml:space="preserve">Appendix assembly: complete prompts, JSON schemas, evaluation rubrics, statistical analysis code</w:t>
      </w:r>
    </w:p>
    <w:p>
      <w:pPr>
        <w:pStyle w:val="Compact"/>
        <w:numPr>
          <w:ilvl w:val="0"/>
          <w:numId w:val="1046"/>
        </w:numPr>
      </w:pPr>
      <w:r>
        <w:rPr>
          <w:b/>
          <w:bCs/>
        </w:rPr>
        <w:t xml:space="preserve">Milestone:</w:t>
      </w:r>
      <w:r>
        <w:t xml:space="preserve"> </w:t>
      </w:r>
      <w:r>
        <w:t xml:space="preserve">Complete preliminary study document (1200-1500 words), thesis roadmap, reproducible artifacts</w:t>
      </w:r>
    </w:p>
    <w:p>
      <w:pPr>
        <w:pStyle w:val="FirstParagraph"/>
      </w:pPr>
      <w:r>
        <w:rPr>
          <w:b/>
          <w:bCs/>
        </w:rPr>
        <w:t xml:space="preserve">Week 20 (Finalization):</w:t>
      </w:r>
    </w:p>
    <w:p>
      <w:pPr>
        <w:pStyle w:val="Compact"/>
        <w:numPr>
          <w:ilvl w:val="0"/>
          <w:numId w:val="1047"/>
        </w:numPr>
      </w:pPr>
      <w:r>
        <w:t xml:space="preserve">Integration of supervisor feedback and peer review comments</w:t>
      </w:r>
    </w:p>
    <w:p>
      <w:pPr>
        <w:pStyle w:val="Compact"/>
        <w:numPr>
          <w:ilvl w:val="0"/>
          <w:numId w:val="1047"/>
        </w:numPr>
      </w:pPr>
      <w:r>
        <w:t xml:space="preserve">Final QA: formatting consistency, reference validation (APA), figure quality checks</w:t>
      </w:r>
    </w:p>
    <w:p>
      <w:pPr>
        <w:pStyle w:val="Compact"/>
        <w:numPr>
          <w:ilvl w:val="0"/>
          <w:numId w:val="1047"/>
        </w:numPr>
      </w:pPr>
      <w:r>
        <w:t xml:space="preserve">Proofreading and language polish</w:t>
      </w:r>
    </w:p>
    <w:p>
      <w:pPr>
        <w:pStyle w:val="Compact"/>
        <w:numPr>
          <w:ilvl w:val="0"/>
          <w:numId w:val="1047"/>
        </w:numPr>
      </w:pPr>
      <w:r>
        <w:t xml:space="preserve">Presentation preparation: conference-style slides (15-20 minutes)</w:t>
      </w:r>
    </w:p>
    <w:p>
      <w:pPr>
        <w:pStyle w:val="Compact"/>
        <w:numPr>
          <w:ilvl w:val="0"/>
          <w:numId w:val="1047"/>
        </w:numPr>
      </w:pPr>
      <w:r>
        <w:t xml:space="preserve">GitHub repository finalization: README, reproducibility instructions, code documentation</w:t>
      </w:r>
    </w:p>
    <w:p>
      <w:pPr>
        <w:pStyle w:val="Compact"/>
        <w:numPr>
          <w:ilvl w:val="0"/>
          <w:numId w:val="1047"/>
        </w:numPr>
      </w:pPr>
      <w:r>
        <w:t xml:space="preserve">Handover documentation for thesis phase continuation</w:t>
      </w:r>
    </w:p>
    <w:p>
      <w:pPr>
        <w:pStyle w:val="Compact"/>
        <w:numPr>
          <w:ilvl w:val="0"/>
          <w:numId w:val="1047"/>
        </w:numPr>
      </w:pPr>
      <w:r>
        <w:rPr>
          <w:b/>
          <w:bCs/>
        </w:rPr>
        <w:t xml:space="preserve">Milestone:</w:t>
      </w:r>
      <w:r>
        <w:t xml:space="preserve"> </w:t>
      </w:r>
      <w:r>
        <w:t xml:space="preserve">Publication-ready preliminary study v2.0, polished presentation, complete handover package</w:t>
      </w:r>
    </w:p>
    <w:p>
      <w:pPr>
        <w:pStyle w:val="FirstParagraph"/>
      </w:pPr>
      <w:r>
        <w:rPr>
          <w:b/>
          <w:bCs/>
        </w:rPr>
        <w:t xml:space="preserve">Resource Requirements:</w:t>
      </w:r>
    </w:p>
    <w:p>
      <w:pPr>
        <w:pStyle w:val="BodyText"/>
      </w:pPr>
      <w:r>
        <w:rPr>
          <w:i/>
          <w:iCs/>
        </w:rPr>
        <w:t xml:space="preserve">Technical Resources:</w:t>
      </w:r>
    </w:p>
    <w:p>
      <w:pPr>
        <w:pStyle w:val="Compact"/>
        <w:numPr>
          <w:ilvl w:val="0"/>
          <w:numId w:val="1048"/>
        </w:numPr>
      </w:pPr>
      <w:r>
        <w:t xml:space="preserve">N8N Pro license (if needed for advanced features)</w:t>
      </w:r>
    </w:p>
    <w:p>
      <w:pPr>
        <w:pStyle w:val="Compact"/>
        <w:numPr>
          <w:ilvl w:val="0"/>
          <w:numId w:val="1048"/>
        </w:numPr>
      </w:pPr>
      <w:r>
        <w:t xml:space="preserve">LLM API credits: ~$200-500 (GPT-4, fallback to Claude)</w:t>
      </w:r>
    </w:p>
    <w:p>
      <w:pPr>
        <w:pStyle w:val="Compact"/>
        <w:numPr>
          <w:ilvl w:val="0"/>
          <w:numId w:val="1048"/>
        </w:numPr>
      </w:pPr>
      <w:r>
        <w:t xml:space="preserve">Cloud computing resources for backup and collaboration</w:t>
      </w:r>
    </w:p>
    <w:p>
      <w:pPr>
        <w:pStyle w:val="Compact"/>
        <w:numPr>
          <w:ilvl w:val="0"/>
          <w:numId w:val="1048"/>
        </w:numPr>
      </w:pPr>
      <w:r>
        <w:t xml:space="preserve">R/Python with statistical libraries (matplotlib, seaborn, scipy)</w:t>
      </w:r>
    </w:p>
    <w:p>
      <w:pPr>
        <w:pStyle w:val="FirstParagraph"/>
      </w:pPr>
      <w:r>
        <w:rPr>
          <w:i/>
          <w:iCs/>
        </w:rPr>
        <w:t xml:space="preserve">Human Resources:</w:t>
      </w:r>
    </w:p>
    <w:p>
      <w:pPr>
        <w:pStyle w:val="Compact"/>
        <w:numPr>
          <w:ilvl w:val="0"/>
          <w:numId w:val="1049"/>
        </w:numPr>
      </w:pPr>
      <w:r>
        <w:t xml:space="preserve">Supervisor meetings: 2 hours weekly for guidance and feedback</w:t>
      </w:r>
    </w:p>
    <w:p>
      <w:pPr>
        <w:pStyle w:val="Compact"/>
        <w:numPr>
          <w:ilvl w:val="0"/>
          <w:numId w:val="1049"/>
        </w:numPr>
      </w:pPr>
      <w:r>
        <w:t xml:space="preserve">Peer reviewers: 2-3 qualified reviewers for manuscript assessment</w:t>
      </w:r>
    </w:p>
    <w:p>
      <w:pPr>
        <w:pStyle w:val="Compact"/>
        <w:numPr>
          <w:ilvl w:val="0"/>
          <w:numId w:val="1049"/>
        </w:numPr>
      </w:pPr>
      <w:r>
        <w:t xml:space="preserve">Psychology domain expert: Personality profile validation</w:t>
      </w:r>
    </w:p>
    <w:p>
      <w:pPr>
        <w:pStyle w:val="Compact"/>
        <w:numPr>
          <w:ilvl w:val="0"/>
          <w:numId w:val="1049"/>
        </w:numPr>
      </w:pPr>
      <w:r>
        <w:t xml:space="preserve">Technical support: N8N and API troubleshooting as needed</w:t>
      </w:r>
    </w:p>
    <w:p>
      <w:pPr>
        <w:pStyle w:val="FirstParagraph"/>
      </w:pPr>
      <w:r>
        <w:rPr>
          <w:i/>
          <w:iCs/>
        </w:rPr>
        <w:t xml:space="preserve">Institutional Support:</w:t>
      </w:r>
    </w:p>
    <w:p>
      <w:pPr>
        <w:pStyle w:val="Compact"/>
        <w:numPr>
          <w:ilvl w:val="0"/>
          <w:numId w:val="1050"/>
        </w:numPr>
      </w:pPr>
      <w:r>
        <w:t xml:space="preserve">Access to academic databases (ACM, IEEE, PsycINFO)</w:t>
      </w:r>
    </w:p>
    <w:p>
      <w:pPr>
        <w:pStyle w:val="Compact"/>
        <w:numPr>
          <w:ilvl w:val="0"/>
          <w:numId w:val="1050"/>
        </w:numPr>
      </w:pPr>
      <w:r>
        <w:t xml:space="preserve">Computational resources for data analysis and visualization</w:t>
      </w:r>
    </w:p>
    <w:p>
      <w:pPr>
        <w:pStyle w:val="Compact"/>
        <w:numPr>
          <w:ilvl w:val="0"/>
          <w:numId w:val="1050"/>
        </w:numPr>
      </w:pPr>
      <w:r>
        <w:t xml:space="preserve">Presentation opportunities for feedback and validation</w:t>
      </w:r>
    </w:p>
    <w:p>
      <w:pPr>
        <w:pStyle w:val="Compact"/>
        <w:numPr>
          <w:ilvl w:val="0"/>
          <w:numId w:val="1050"/>
        </w:numPr>
      </w:pPr>
      <w:r>
        <w:t xml:space="preserve">Ethics board consultation for future human studies</w:t>
      </w:r>
    </w:p>
    <w:bookmarkEnd w:id="46"/>
    <w:bookmarkStart w:id="47" w:name="X8032d2a1f8e56789eee169e6b63f0b2e26bb1aa"/>
    <w:p>
      <w:pPr>
        <w:pStyle w:val="Heading3"/>
      </w:pPr>
      <w:r>
        <w:t xml:space="preserve">6.3 Risk Management</w:t>
      </w:r>
    </w:p>
    <w:p>
      <w:pPr>
        <w:pStyle w:val="FirstParagraph"/>
      </w:pPr>
      <w:r>
        <w:rPr>
          <w:b/>
          <w:bCs/>
        </w:rPr>
        <w:t xml:space="preserve">Risk Assessment Framework:</w:t>
      </w:r>
    </w:p>
    <w:p>
      <w:pPr>
        <w:pStyle w:val="BodyText"/>
      </w:pPr>
      <w:r>
        <w:t xml:space="preserve">Likelihood and Impact are assessed on a 3-level scale (Low/Medium/High). Risks with Medium×High or High×Medium scores trigger mitigation playbooks and weekly review.</w:t>
      </w:r>
    </w:p>
    <w:p>
      <w:pPr>
        <w:pStyle w:val="BodyText"/>
      </w:pPr>
      <w:r>
        <w:rPr>
          <w:b/>
          <w:bCs/>
        </w:rPr>
        <w:t xml:space="preserve">Table 9. Project Risk Matrix and Mitigation Strategies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Risk Category</w:t>
            </w:r>
          </w:p>
        </w:tc>
        <w:tc>
          <w:tcPr/>
          <w:p>
            <w:pPr>
              <w:pStyle w:val="Compact"/>
            </w:pPr>
            <w:r>
              <w:t xml:space="preserve">Specific Risk</w:t>
            </w:r>
          </w:p>
        </w:tc>
        <w:tc>
          <w:tcPr/>
          <w:p>
            <w:pPr>
              <w:pStyle w:val="Compact"/>
            </w:pPr>
            <w:r>
              <w:t xml:space="preserve">Likelihood</w:t>
            </w:r>
          </w:p>
        </w:tc>
        <w:tc>
          <w:tcPr/>
          <w:p>
            <w:pPr>
              <w:pStyle w:val="Compact"/>
            </w:pPr>
            <w:r>
              <w:t xml:space="preserve">Impact</w:t>
            </w:r>
          </w:p>
        </w:tc>
        <w:tc>
          <w:tcPr/>
          <w:p>
            <w:pPr>
              <w:pStyle w:val="Compact"/>
            </w:pPr>
            <w:r>
              <w:t xml:space="preserve">Mitigation Strategy</w:t>
            </w:r>
          </w:p>
        </w:tc>
        <w:tc>
          <w:tcPr/>
          <w:p>
            <w:pPr>
              <w:pStyle w:val="Compact"/>
            </w:pPr>
            <w:r>
              <w:t xml:space="preserve">Early Indicators</w:t>
            </w:r>
          </w:p>
        </w:tc>
      </w:tr>
      <w:tr>
        <w:tc>
          <w:tcPr/>
          <w:p>
            <w:pPr>
              <w:pStyle w:val="Compact"/>
            </w:pPr>
            <w:r>
              <w:rPr>
                <w:b/>
                <w:bCs/>
              </w:rPr>
              <w:t xml:space="preserve">Data Quality</w:t>
            </w:r>
          </w:p>
        </w:tc>
        <w:tc>
          <w:tcPr/>
          <w:p>
            <w:pPr>
              <w:pStyle w:val="Compact"/>
            </w:pPr>
            <w:r>
              <w:t xml:space="preserve">Simulated profiles lack realism</w:t>
            </w:r>
          </w:p>
        </w:tc>
        <w:tc>
          <w:tcPr/>
          <w:p>
            <w:pPr>
              <w:pStyle w:val="Compact"/>
            </w:pPr>
            <w:r>
              <w:t xml:space="preserve">Medium</w:t>
            </w:r>
          </w:p>
        </w:tc>
        <w:tc>
          <w:tcPr/>
          <w:p>
            <w:pPr>
              <w:pStyle w:val="Compact"/>
            </w:pPr>
            <w:r>
              <w:t xml:space="preserve">Medium</w:t>
            </w:r>
          </w:p>
        </w:tc>
        <w:tc>
          <w:tcPr/>
          <w:p>
            <w:pPr>
              <w:pStyle w:val="Compact"/>
            </w:pPr>
            <w:r>
              <w:t xml:space="preserve">Psychology expert validation; mid-range profiles; pilot human validation</w:t>
            </w:r>
          </w:p>
        </w:tc>
        <w:tc>
          <w:tcPr/>
          <w:p>
            <w:pPr>
              <w:pStyle w:val="Compact"/>
            </w:pPr>
            <w:r>
              <w:t xml:space="preserve">Low evaluator agreement; anomalous patterns</w:t>
            </w:r>
          </w:p>
        </w:tc>
      </w:tr>
      <w:tr>
        <w:tc>
          <w:tcPr/>
          <w:p>
            <w:pPr>
              <w:pStyle w:val="Compact"/>
            </w:pPr>
            <w:r>
              <w:rPr>
                <w:b/>
                <w:bCs/>
              </w:rPr>
              <w:t xml:space="preserve">Evaluation</w:t>
            </w:r>
          </w:p>
        </w:tc>
        <w:tc>
          <w:tcPr/>
          <w:p>
            <w:pPr>
              <w:pStyle w:val="Compact"/>
            </w:pPr>
            <w:r>
              <w:t xml:space="preserve">LLM evaluator bias/drift</w:t>
            </w:r>
          </w:p>
        </w:tc>
        <w:tc>
          <w:tcPr/>
          <w:p>
            <w:pPr>
              <w:pStyle w:val="Compact"/>
            </w:pPr>
            <w:r>
              <w:t xml:space="preserve">Medium</w:t>
            </w:r>
          </w:p>
        </w:tc>
        <w:tc>
          <w:tcPr/>
          <w:p>
            <w:pPr>
              <w:pStyle w:val="Compact"/>
            </w:pPr>
            <w:r>
              <w:t xml:space="preserve">High</w:t>
            </w:r>
          </w:p>
        </w:tc>
        <w:tc>
          <w:tcPr/>
          <w:p>
            <w:pPr>
              <w:pStyle w:val="Compact"/>
            </w:pPr>
            <w:r>
              <w:t xml:space="preserve">Fixed prompts (hashed); 3× runs; randomized order; human spot-checks</w:t>
            </w:r>
          </w:p>
        </w:tc>
        <w:tc>
          <w:tcPr/>
          <w:p>
            <w:pPr>
              <w:pStyle w:val="Compact"/>
            </w:pPr>
            <w:r>
              <w:t xml:space="preserve">Consistency &lt; 0.85; score shifts</w:t>
            </w:r>
          </w:p>
        </w:tc>
      </w:tr>
      <w:tr>
        <w:tc>
          <w:tcPr/>
          <w:p>
            <w:pPr>
              <w:pStyle w:val="Compact"/>
            </w:pPr>
            <w:r>
              <w:rPr>
                <w:b/>
                <w:bCs/>
              </w:rPr>
              <w:t xml:space="preserve">Technical</w:t>
            </w:r>
          </w:p>
        </w:tc>
        <w:tc>
          <w:tcPr/>
          <w:p>
            <w:pPr>
              <w:pStyle w:val="Compact"/>
            </w:pPr>
            <w:r>
              <w:t xml:space="preserve">Prompt sensitivity</w:t>
            </w:r>
          </w:p>
        </w:tc>
        <w:tc>
          <w:tcPr/>
          <w:p>
            <w:pPr>
              <w:pStyle w:val="Compact"/>
            </w:pPr>
            <w:r>
              <w:t xml:space="preserve">Medium</w:t>
            </w:r>
          </w:p>
        </w:tc>
        <w:tc>
          <w:tcPr/>
          <w:p>
            <w:pPr>
              <w:pStyle w:val="Compact"/>
            </w:pPr>
            <w:r>
              <w:t xml:space="preserve">Medium</w:t>
            </w:r>
          </w:p>
        </w:tc>
        <w:tc>
          <w:tcPr/>
          <w:p>
            <w:pPr>
              <w:pStyle w:val="Compact"/>
            </w:pPr>
            <w:r>
              <w:t xml:space="preserve">Prompt versioning; A/B tests; directive auditing</w:t>
            </w:r>
          </w:p>
        </w:tc>
        <w:tc>
          <w:tcPr/>
          <w:p>
            <w:pPr>
              <w:pStyle w:val="Compact"/>
            </w:pPr>
            <w:r>
              <w:t xml:space="preserve">JSON regression; style oscillations</w:t>
            </w:r>
          </w:p>
        </w:tc>
      </w:tr>
      <w:tr>
        <w:tc>
          <w:tcPr/>
          <w:p>
            <w:pPr>
              <w:pStyle w:val="Compact"/>
            </w:pPr>
            <w:r>
              <w:rPr>
                <w:b/>
                <w:bCs/>
              </w:rPr>
              <w:t xml:space="preserve">Reproducibility</w:t>
            </w:r>
          </w:p>
        </w:tc>
        <w:tc>
          <w:tcPr/>
          <w:p>
            <w:pPr>
              <w:pStyle w:val="Compact"/>
            </w:pPr>
            <w:r>
              <w:t xml:space="preserve">Non-determinism</w:t>
            </w:r>
          </w:p>
        </w:tc>
        <w:tc>
          <w:tcPr/>
          <w:p>
            <w:pPr>
              <w:pStyle w:val="Compact"/>
            </w:pPr>
            <w:r>
              <w:t xml:space="preserve">Medium</w:t>
            </w:r>
          </w:p>
        </w:tc>
        <w:tc>
          <w:tcPr/>
          <w:p>
            <w:pPr>
              <w:pStyle w:val="Compact"/>
            </w:pPr>
            <w:r>
              <w:t xml:space="preserve">High</w:t>
            </w:r>
          </w:p>
        </w:tc>
        <w:tc>
          <w:tcPr/>
          <w:p>
            <w:pPr>
              <w:pStyle w:val="Compact"/>
            </w:pPr>
            <w:r>
              <w:t xml:space="preserve">Pin model versions; fix seeds; config logging</w:t>
            </w:r>
          </w:p>
        </w:tc>
        <w:tc>
          <w:tcPr/>
          <w:p>
            <w:pPr>
              <w:pStyle w:val="Compact"/>
            </w:pPr>
            <w:r>
              <w:t xml:space="preserve">Re-runs diverge &gt; 5%</w:t>
            </w:r>
          </w:p>
        </w:tc>
      </w:tr>
      <w:tr>
        <w:tc>
          <w:tcPr/>
          <w:p>
            <w:pPr>
              <w:pStyle w:val="Compact"/>
            </w:pPr>
            <w:r>
              <w:rPr>
                <w:b/>
                <w:bCs/>
              </w:rPr>
              <w:t xml:space="preserve">Performance</w:t>
            </w:r>
          </w:p>
        </w:tc>
        <w:tc>
          <w:tcPr/>
          <w:p>
            <w:pPr>
              <w:pStyle w:val="Compact"/>
            </w:pPr>
            <w:r>
              <w:t xml:space="preserve">Latency exceeding thresholds</w:t>
            </w:r>
          </w:p>
        </w:tc>
        <w:tc>
          <w:tcPr/>
          <w:p>
            <w:pPr>
              <w:pStyle w:val="Compact"/>
            </w:pPr>
            <w:r>
              <w:t xml:space="preserve">Low</w:t>
            </w:r>
          </w:p>
        </w:tc>
        <w:tc>
          <w:tcPr/>
          <w:p>
            <w:pPr>
              <w:pStyle w:val="Compact"/>
            </w:pPr>
            <w:r>
              <w:t xml:space="preserve">Medium</w:t>
            </w:r>
          </w:p>
        </w:tc>
        <w:tc>
          <w:tcPr/>
          <w:p>
            <w:pPr>
              <w:pStyle w:val="Compact"/>
            </w:pPr>
            <w:r>
              <w:t xml:space="preserve">Timeout caps; token budgets</w:t>
            </w:r>
          </w:p>
        </w:tc>
        <w:tc>
          <w:tcPr/>
          <w:p>
            <w:pPr>
              <w:pStyle w:val="Compact"/>
            </w:pPr>
            <w:r>
              <w:t xml:space="preserve">p95 latency &gt; 2s; timeouts &gt; 1%</w:t>
            </w:r>
          </w:p>
        </w:tc>
      </w:tr>
      <w:tr>
        <w:tc>
          <w:tcPr/>
          <w:p>
            <w:pPr>
              <w:pStyle w:val="Compact"/>
            </w:pPr>
            <w:r>
              <w:rPr>
                <w:b/>
                <w:bCs/>
              </w:rPr>
              <w:t xml:space="preserve">Ethics/Privacy</w:t>
            </w:r>
          </w:p>
        </w:tc>
        <w:tc>
          <w:tcPr/>
          <w:p>
            <w:pPr>
              <w:pStyle w:val="Compact"/>
            </w:pPr>
            <w:r>
              <w:t xml:space="preserve">Data protection gaps</w:t>
            </w:r>
          </w:p>
        </w:tc>
        <w:tc>
          <w:tcPr/>
          <w:p>
            <w:pPr>
              <w:pStyle w:val="Compact"/>
            </w:pPr>
            <w:r>
              <w:t xml:space="preserve">Low</w:t>
            </w:r>
          </w:p>
        </w:tc>
        <w:tc>
          <w:tcPr/>
          <w:p>
            <w:pPr>
              <w:pStyle w:val="Compact"/>
            </w:pPr>
            <w:r>
              <w:t xml:space="preserve">High</w:t>
            </w:r>
          </w:p>
        </w:tc>
        <w:tc>
          <w:tcPr/>
          <w:p>
            <w:pPr>
              <w:pStyle w:val="Compact"/>
            </w:pPr>
            <w:r>
              <w:t xml:space="preserve">Anonymization; encryption; access control; IRB</w:t>
            </w:r>
          </w:p>
        </w:tc>
        <w:tc>
          <w:tcPr/>
          <w:p>
            <w:pPr>
              <w:pStyle w:val="Compact"/>
            </w:pPr>
            <w:r>
              <w:t xml:space="preserve">Missing logs; unauthorized access</w:t>
            </w:r>
          </w:p>
        </w:tc>
      </w:tr>
      <w:tr>
        <w:tc>
          <w:tcPr/>
          <w:p>
            <w:pPr>
              <w:pStyle w:val="Compact"/>
            </w:pPr>
            <w:r>
              <w:rPr>
                <w:b/>
                <w:bCs/>
              </w:rPr>
              <w:t xml:space="preserve">Infrastructure</w:t>
            </w:r>
          </w:p>
        </w:tc>
        <w:tc>
          <w:tcPr/>
          <w:p>
            <w:pPr>
              <w:pStyle w:val="Compact"/>
            </w:pPr>
            <w:r>
              <w:t xml:space="preserve">Vendor interruptions</w:t>
            </w:r>
          </w:p>
        </w:tc>
        <w:tc>
          <w:tcPr/>
          <w:p>
            <w:pPr>
              <w:pStyle w:val="Compact"/>
            </w:pPr>
            <w:r>
              <w:t xml:space="preserve">Medium</w:t>
            </w:r>
          </w:p>
        </w:tc>
        <w:tc>
          <w:tcPr/>
          <w:p>
            <w:pPr>
              <w:pStyle w:val="Compact"/>
            </w:pPr>
            <w:r>
              <w:t xml:space="preserve">Medium</w:t>
            </w:r>
          </w:p>
        </w:tc>
        <w:tc>
          <w:tcPr/>
          <w:p>
            <w:pPr>
              <w:pStyle w:val="Compact"/>
            </w:pPr>
            <w:r>
              <w:t xml:space="preserve">Provider abstraction; alternates; backoff/retry</w:t>
            </w:r>
          </w:p>
        </w:tc>
        <w:tc>
          <w:tcPr/>
          <w:p>
            <w:pPr>
              <w:pStyle w:val="Compact"/>
            </w:pPr>
            <w:r>
              <w:t xml:space="preserve">API errors; throttling</w:t>
            </w:r>
          </w:p>
        </w:tc>
      </w:tr>
      <w:tr>
        <w:tc>
          <w:tcPr/>
          <w:p>
            <w:pPr>
              <w:pStyle w:val="Compact"/>
            </w:pPr>
            <w:r>
              <w:rPr>
                <w:b/>
                <w:bCs/>
              </w:rPr>
              <w:t xml:space="preserve">Scope</w:t>
            </w:r>
          </w:p>
        </w:tc>
        <w:tc>
          <w:tcPr/>
          <w:p>
            <w:pPr>
              <w:pStyle w:val="Compact"/>
            </w:pPr>
            <w:r>
              <w:t xml:space="preserve">Feature creep</w:t>
            </w:r>
          </w:p>
        </w:tc>
        <w:tc>
          <w:tcPr/>
          <w:p>
            <w:pPr>
              <w:pStyle w:val="Compact"/>
            </w:pPr>
            <w:r>
              <w:t xml:space="preserve">Medium</w:t>
            </w:r>
          </w:p>
        </w:tc>
        <w:tc>
          <w:tcPr/>
          <w:p>
            <w:pPr>
              <w:pStyle w:val="Compact"/>
            </w:pPr>
            <w:r>
              <w:t xml:space="preserve">Medium</w:t>
            </w:r>
          </w:p>
        </w:tc>
        <w:tc>
          <w:tcPr/>
          <w:p>
            <w:pPr>
              <w:pStyle w:val="Compact"/>
            </w:pPr>
            <w:r>
              <w:t xml:space="preserve">Scope guardrails; change control; defer to thesis</w:t>
            </w:r>
          </w:p>
        </w:tc>
        <w:tc>
          <w:tcPr/>
          <w:p>
            <w:pPr>
              <w:pStyle w:val="Compact"/>
            </w:pPr>
            <w:r>
              <w:t xml:space="preserve">Backlog growth; missed milestones</w:t>
            </w:r>
          </w:p>
        </w:tc>
      </w:tr>
    </w:tbl>
    <w:p>
      <w:pPr>
        <w:pStyle w:val="BodyText"/>
      </w:pPr>
      <w:r>
        <w:rPr>
          <w:b/>
          <w:bCs/>
        </w:rPr>
        <w:t xml:space="preserve">Mitigation Strategies:</w:t>
      </w:r>
    </w:p>
    <w:p>
      <w:pPr>
        <w:pStyle w:val="BodyText"/>
      </w:pPr>
      <w:r>
        <w:rPr>
          <w:i/>
          <w:iCs/>
        </w:rPr>
        <w:t xml:space="preserve">Data Quality Assurance:</w:t>
      </w:r>
    </w:p>
    <w:p>
      <w:pPr>
        <w:pStyle w:val="Compact"/>
        <w:numPr>
          <w:ilvl w:val="0"/>
          <w:numId w:val="1051"/>
        </w:numPr>
      </w:pPr>
      <w:r>
        <w:t xml:space="preserve">Validate simulated personality profiles with psychology domain experts</w:t>
      </w:r>
    </w:p>
    <w:p>
      <w:pPr>
        <w:pStyle w:val="Compact"/>
        <w:numPr>
          <w:ilvl w:val="0"/>
          <w:numId w:val="1051"/>
        </w:numPr>
      </w:pPr>
      <w:r>
        <w:t xml:space="preserve">Supplement extreme profiles (Type A/B) with mid-range combinations (Type C)</w:t>
      </w:r>
    </w:p>
    <w:p>
      <w:pPr>
        <w:pStyle w:val="Compact"/>
        <w:numPr>
          <w:ilvl w:val="0"/>
          <w:numId w:val="1051"/>
        </w:numPr>
      </w:pPr>
      <w:r>
        <w:t xml:space="preserve">Pilot human validation in thesis phase to assess ecological validity</w:t>
      </w:r>
    </w:p>
    <w:p>
      <w:pPr>
        <w:pStyle w:val="FirstParagraph"/>
      </w:pPr>
      <w:r>
        <w:rPr>
          <w:i/>
          <w:iCs/>
        </w:rPr>
        <w:t xml:space="preserve">Evaluation Reliability:</w:t>
      </w:r>
    </w:p>
    <w:p>
      <w:pPr>
        <w:pStyle w:val="Compact"/>
        <w:numPr>
          <w:ilvl w:val="0"/>
          <w:numId w:val="1052"/>
        </w:numPr>
      </w:pPr>
      <w:r>
        <w:t xml:space="preserve">Fixed evaluation prompts with cryptographic hashing to prevent drift</w:t>
      </w:r>
    </w:p>
    <w:p>
      <w:pPr>
        <w:pStyle w:val="Compact"/>
        <w:numPr>
          <w:ilvl w:val="0"/>
          <w:numId w:val="1052"/>
        </w:numPr>
      </w:pPr>
      <w:r>
        <w:t xml:space="preserve">Multiple independent evaluation runs (3×) with consistency analysis</w:t>
      </w:r>
    </w:p>
    <w:p>
      <w:pPr>
        <w:pStyle w:val="Compact"/>
        <w:numPr>
          <w:ilvl w:val="0"/>
          <w:numId w:val="1052"/>
        </w:numPr>
      </w:pPr>
      <w:r>
        <w:t xml:space="preserve">Randomized assessment order to prevent systematic biases</w:t>
      </w:r>
    </w:p>
    <w:p>
      <w:pPr>
        <w:pStyle w:val="Compact"/>
        <w:numPr>
          <w:ilvl w:val="0"/>
          <w:numId w:val="1052"/>
        </w:numPr>
      </w:pPr>
      <w:r>
        <w:t xml:space="preserve">Human spot-checking of automated evaluations (10% sample)</w:t>
      </w:r>
    </w:p>
    <w:p>
      <w:pPr>
        <w:pStyle w:val="Compact"/>
        <w:numPr>
          <w:ilvl w:val="0"/>
          <w:numId w:val="1052"/>
        </w:numPr>
      </w:pPr>
      <w:r>
        <w:t xml:space="preserve">Inter-rater reliability testing in thesis phase</w:t>
      </w:r>
    </w:p>
    <w:p>
      <w:pPr>
        <w:pStyle w:val="FirstParagraph"/>
      </w:pPr>
      <w:r>
        <w:rPr>
          <w:i/>
          <w:iCs/>
        </w:rPr>
        <w:t xml:space="preserve">Technical Robustness:</w:t>
      </w:r>
    </w:p>
    <w:p>
      <w:pPr>
        <w:pStyle w:val="Compact"/>
        <w:numPr>
          <w:ilvl w:val="0"/>
          <w:numId w:val="1053"/>
        </w:numPr>
      </w:pPr>
      <w:r>
        <w:t xml:space="preserve">Systematic prompt versioning with semantic version numbers (v1.0.0)</w:t>
      </w:r>
    </w:p>
    <w:p>
      <w:pPr>
        <w:pStyle w:val="Compact"/>
        <w:numPr>
          <w:ilvl w:val="0"/>
          <w:numId w:val="1053"/>
        </w:numPr>
      </w:pPr>
      <w:r>
        <w:t xml:space="preserve">A/B testing of prompt variations to identify optimal formulations</w:t>
      </w:r>
    </w:p>
    <w:p>
      <w:pPr>
        <w:pStyle w:val="Compact"/>
        <w:numPr>
          <w:ilvl w:val="0"/>
          <w:numId w:val="1053"/>
        </w:numPr>
      </w:pPr>
      <w:r>
        <w:t xml:space="preserve">Comprehensive auditing of generated directives</w:t>
      </w:r>
    </w:p>
    <w:p>
      <w:pPr>
        <w:pStyle w:val="Compact"/>
        <w:numPr>
          <w:ilvl w:val="0"/>
          <w:numId w:val="1053"/>
        </w:numPr>
      </w:pPr>
      <w:r>
        <w:t xml:space="preserve">Maintenance of prompt libraries with detailed change logs</w:t>
      </w:r>
    </w:p>
    <w:p>
      <w:pPr>
        <w:pStyle w:val="FirstParagraph"/>
      </w:pPr>
      <w:r>
        <w:rPr>
          <w:i/>
          <w:iCs/>
        </w:rPr>
        <w:t xml:space="preserve">Reproducibility Assurance:</w:t>
      </w:r>
    </w:p>
    <w:p>
      <w:pPr>
        <w:pStyle w:val="Compact"/>
        <w:numPr>
          <w:ilvl w:val="0"/>
          <w:numId w:val="1054"/>
        </w:numPr>
      </w:pPr>
      <w:r>
        <w:t xml:space="preserve">Pin specific model versions with documented API endpoints</w:t>
      </w:r>
    </w:p>
    <w:p>
      <w:pPr>
        <w:pStyle w:val="Compact"/>
        <w:numPr>
          <w:ilvl w:val="0"/>
          <w:numId w:val="1054"/>
        </w:numPr>
      </w:pPr>
      <w:r>
        <w:t xml:space="preserve">Fix random seeds for all stochastic processes</w:t>
      </w:r>
    </w:p>
    <w:p>
      <w:pPr>
        <w:pStyle w:val="Compact"/>
        <w:numPr>
          <w:ilvl w:val="0"/>
          <w:numId w:val="1054"/>
        </w:numPr>
      </w:pPr>
      <w:r>
        <w:t xml:space="preserve">Archive complete configuration snapshots for each experimental run</w:t>
      </w:r>
    </w:p>
    <w:p>
      <w:pPr>
        <w:pStyle w:val="Compact"/>
        <w:numPr>
          <w:ilvl w:val="0"/>
          <w:numId w:val="1054"/>
        </w:numPr>
      </w:pPr>
      <w:r>
        <w:t xml:space="preserve">Comprehensive logging of all system interactions</w:t>
      </w:r>
    </w:p>
    <w:p>
      <w:pPr>
        <w:pStyle w:val="Compact"/>
        <w:numPr>
          <w:ilvl w:val="0"/>
          <w:numId w:val="1054"/>
        </w:numPr>
      </w:pPr>
      <w:r>
        <w:t xml:space="preserve">Automated reproduction scripts for key findings</w:t>
      </w:r>
    </w:p>
    <w:p>
      <w:pPr>
        <w:pStyle w:val="FirstParagraph"/>
      </w:pPr>
      <w:r>
        <w:rPr>
          <w:b/>
          <w:bCs/>
        </w:rPr>
        <w:t xml:space="preserve">Mitigation Playbooks (triggered by early indicators):</w:t>
      </w:r>
    </w:p>
    <w:p>
      <w:pPr>
        <w:pStyle w:val="Compact"/>
        <w:numPr>
          <w:ilvl w:val="0"/>
          <w:numId w:val="1055"/>
        </w:numPr>
      </w:pPr>
      <w:r>
        <w:rPr>
          <w:b/>
          <w:bCs/>
        </w:rPr>
        <w:t xml:space="preserve">Evaluator drift (consistency &lt; 0.85):</w:t>
      </w:r>
      <w:r>
        <w:t xml:space="preserve"> </w:t>
      </w:r>
      <w:r>
        <w:t xml:space="preserve">Freeze current prompts; rerun with fixed seeds; compare across providers (GPT-4, Claude); re-baseline with human spot-checks; document deltas</w:t>
      </w:r>
    </w:p>
    <w:p>
      <w:pPr>
        <w:pStyle w:val="Compact"/>
        <w:numPr>
          <w:ilvl w:val="0"/>
          <w:numId w:val="1055"/>
        </w:numPr>
      </w:pPr>
      <w:r>
        <w:rPr>
          <w:b/>
          <w:bCs/>
        </w:rPr>
        <w:t xml:space="preserve">JSON contract failures (&gt;0.5%):</w:t>
      </w:r>
      <w:r>
        <w:t xml:space="preserve"> </w:t>
      </w:r>
      <w:r>
        <w:t xml:space="preserve">Enable strict schema validation with auto-retry; reduce temperature; add minimal repair step; log offending examples for prompt hardening</w:t>
      </w:r>
    </w:p>
    <w:p>
      <w:pPr>
        <w:pStyle w:val="Compact"/>
        <w:numPr>
          <w:ilvl w:val="0"/>
          <w:numId w:val="1055"/>
        </w:numPr>
      </w:pPr>
      <w:r>
        <w:rPr>
          <w:b/>
          <w:bCs/>
        </w:rPr>
        <w:t xml:space="preserve">Latency regressions (p95 &gt; 2s):</w:t>
      </w:r>
      <w:r>
        <w:t xml:space="preserve"> </w:t>
      </w:r>
      <w:r>
        <w:t xml:space="preserve">Reduce max_tokens; cache static response sections; parallelize I/O operations; switch to alternate endpoint; monitor token usage patterns</w:t>
      </w:r>
    </w:p>
    <w:p>
      <w:pPr>
        <w:pStyle w:val="Compact"/>
        <w:numPr>
          <w:ilvl w:val="0"/>
          <w:numId w:val="1055"/>
        </w:numPr>
      </w:pPr>
      <w:r>
        <w:rPr>
          <w:b/>
          <w:bCs/>
        </w:rPr>
        <w:t xml:space="preserve">Privacy incident:</w:t>
      </w:r>
      <w:r>
        <w:t xml:space="preserve"> </w:t>
      </w:r>
      <w:r>
        <w:t xml:space="preserve">Disable non-essential access immediately; rotate API keys; enable detailed audit logging; perform post-mortem analysis; add compensating controls</w:t>
      </w:r>
    </w:p>
    <w:p>
      <w:pPr>
        <w:pStyle w:val="FirstParagraph"/>
      </w:pPr>
      <w:r>
        <w:rPr>
          <w:b/>
          <w:bCs/>
        </w:rPr>
        <w:t xml:space="preserve">Contingency Planning:</w:t>
      </w:r>
    </w:p>
    <w:p>
      <w:pPr>
        <w:pStyle w:val="BodyText"/>
      </w:pPr>
      <w:r>
        <w:rPr>
          <w:i/>
          <w:iCs/>
        </w:rPr>
        <w:t xml:space="preserve">Alternative Model Providers:</w:t>
      </w:r>
    </w:p>
    <w:p>
      <w:pPr>
        <w:pStyle w:val="Compact"/>
        <w:numPr>
          <w:ilvl w:val="0"/>
          <w:numId w:val="1056"/>
        </w:numPr>
      </w:pPr>
      <w:r>
        <w:t xml:space="preserve">Ready access to OpenAI GPT-4, Anthropic Claude with equivalent API interfaces</w:t>
      </w:r>
    </w:p>
    <w:p>
      <w:pPr>
        <w:pStyle w:val="Compact"/>
        <w:numPr>
          <w:ilvl w:val="0"/>
          <w:numId w:val="1056"/>
        </w:numPr>
      </w:pPr>
      <w:r>
        <w:t xml:space="preserve">All prompts and evaluation procedures designed to be provider-agnostic</w:t>
      </w:r>
    </w:p>
    <w:p>
      <w:pPr>
        <w:pStyle w:val="Compact"/>
        <w:numPr>
          <w:ilvl w:val="0"/>
          <w:numId w:val="1056"/>
        </w:numPr>
      </w:pPr>
      <w:r>
        <w:t xml:space="preserve">Rapid switching capability without experimental disruption</w:t>
      </w:r>
    </w:p>
    <w:p>
      <w:pPr>
        <w:pStyle w:val="FirstParagraph"/>
      </w:pPr>
      <w:r>
        <w:rPr>
          <w:i/>
          <w:iCs/>
        </w:rPr>
        <w:t xml:space="preserve">Evaluation Fallback Procedures:</w:t>
      </w:r>
    </w:p>
    <w:p>
      <w:pPr>
        <w:pStyle w:val="Compact"/>
        <w:numPr>
          <w:ilvl w:val="0"/>
          <w:numId w:val="1057"/>
        </w:numPr>
      </w:pPr>
      <w:r>
        <w:t xml:space="preserve">Human evaluation with trained raters (n=30) if automated evaluation proves unreliable</w:t>
      </w:r>
    </w:p>
    <w:p>
      <w:pPr>
        <w:pStyle w:val="Compact"/>
        <w:numPr>
          <w:ilvl w:val="0"/>
          <w:numId w:val="1057"/>
        </w:numPr>
      </w:pPr>
      <w:r>
        <w:t xml:space="preserve">Evaluation rubrics interpretable by both automated and human assessors</w:t>
      </w:r>
    </w:p>
    <w:p>
      <w:pPr>
        <w:pStyle w:val="Compact"/>
        <w:numPr>
          <w:ilvl w:val="0"/>
          <w:numId w:val="1057"/>
        </w:numPr>
      </w:pPr>
      <w:r>
        <w:t xml:space="preserve">Relationships with qualified evaluators for rapid deployment</w:t>
      </w:r>
    </w:p>
    <w:p>
      <w:pPr>
        <w:pStyle w:val="FirstParagraph"/>
      </w:pPr>
      <w:r>
        <w:rPr>
          <w:i/>
          <w:iCs/>
        </w:rPr>
        <w:t xml:space="preserve">Scope Adjustment Gates:</w:t>
      </w:r>
    </w:p>
    <w:p>
      <w:pPr>
        <w:pStyle w:val="Compact"/>
        <w:numPr>
          <w:ilvl w:val="0"/>
          <w:numId w:val="1058"/>
        </w:numPr>
      </w:pPr>
      <w:r>
        <w:rPr>
          <w:b/>
          <w:bCs/>
        </w:rPr>
        <w:t xml:space="preserve">Evaluator consistency &lt; 0.75 after two fixes:</w:t>
      </w:r>
      <w:r>
        <w:t xml:space="preserve"> </w:t>
      </w:r>
      <w:r>
        <w:t xml:space="preserve">Switch to human evaluation sample; freeze prompt changes</w:t>
      </w:r>
    </w:p>
    <w:p>
      <w:pPr>
        <w:pStyle w:val="Compact"/>
        <w:numPr>
          <w:ilvl w:val="0"/>
          <w:numId w:val="1058"/>
        </w:numPr>
      </w:pPr>
      <w:r>
        <w:rPr>
          <w:b/>
          <w:bCs/>
        </w:rPr>
        <w:t xml:space="preserve">JSON compliance &lt; 98.5% for two weeks:</w:t>
      </w:r>
      <w:r>
        <w:t xml:space="preserve"> </w:t>
      </w:r>
      <w:r>
        <w:t xml:space="preserve">Prioritize contract hardening over feature work</w:t>
      </w:r>
    </w:p>
    <w:p>
      <w:pPr>
        <w:pStyle w:val="Compact"/>
        <w:numPr>
          <w:ilvl w:val="0"/>
          <w:numId w:val="1058"/>
        </w:numPr>
      </w:pPr>
      <w:r>
        <w:rPr>
          <w:b/>
          <w:bCs/>
        </w:rPr>
        <w:t xml:space="preserve">Latency p95 &gt; 3s in week 5:</w:t>
      </w:r>
      <w:r>
        <w:t xml:space="preserve"> </w:t>
      </w:r>
      <w:r>
        <w:t xml:space="preserve">Drop non-critical nodes; defer features to thesis phase</w:t>
      </w:r>
    </w:p>
    <w:p>
      <w:pPr>
        <w:pStyle w:val="FirstParagraph"/>
      </w:pPr>
      <w:r>
        <w:rPr>
          <w:i/>
          <w:iCs/>
        </w:rPr>
        <w:t xml:space="preserve">Timeline Buffer Management:</w:t>
      </w:r>
    </w:p>
    <w:p>
      <w:pPr>
        <w:pStyle w:val="Compact"/>
        <w:numPr>
          <w:ilvl w:val="0"/>
          <w:numId w:val="1059"/>
        </w:numPr>
      </w:pPr>
      <w:r>
        <w:t xml:space="preserve">Built-in buffers for unexpected challenges</w:t>
      </w:r>
    </w:p>
    <w:p>
      <w:pPr>
        <w:pStyle w:val="Compact"/>
        <w:numPr>
          <w:ilvl w:val="0"/>
          <w:numId w:val="1059"/>
        </w:numPr>
      </w:pPr>
      <w:r>
        <w:t xml:space="preserve">Non-critical features identified for potential deferral to thesis phase</w:t>
      </w:r>
    </w:p>
    <w:p>
      <w:pPr>
        <w:pStyle w:val="Compact"/>
        <w:numPr>
          <w:ilvl w:val="0"/>
          <w:numId w:val="1059"/>
        </w:numPr>
      </w:pPr>
      <w:r>
        <w:t xml:space="preserve">Regular milestone reviews for early identification of delays</w:t>
      </w:r>
    </w:p>
    <w:p>
      <w:pPr>
        <w:pStyle w:val="FirstParagraph"/>
      </w:pPr>
      <w:r>
        <w:rPr>
          <w:b/>
          <w:bCs/>
        </w:rPr>
        <w:t xml:space="preserve">Monitoring and Review Procedures:</w:t>
      </w:r>
    </w:p>
    <w:p>
      <w:pPr>
        <w:pStyle w:val="BodyText"/>
      </w:pPr>
      <w:r>
        <w:rPr>
          <w:i/>
          <w:iCs/>
        </w:rPr>
        <w:t xml:space="preserve">Weekly Risk Assessment:</w:t>
      </w:r>
    </w:p>
    <w:p>
      <w:pPr>
        <w:pStyle w:val="Compact"/>
        <w:numPr>
          <w:ilvl w:val="0"/>
          <w:numId w:val="1060"/>
        </w:numPr>
      </w:pPr>
      <w:r>
        <w:t xml:space="preserve">Progress against planned milestones</w:t>
      </w:r>
    </w:p>
    <w:p>
      <w:pPr>
        <w:pStyle w:val="Compact"/>
        <w:numPr>
          <w:ilvl w:val="0"/>
          <w:numId w:val="1060"/>
        </w:numPr>
      </w:pPr>
      <w:r>
        <w:t xml:space="preserve">Emergence of new risks or changes in existing risk profiles</w:t>
      </w:r>
    </w:p>
    <w:p>
      <w:pPr>
        <w:pStyle w:val="Compact"/>
        <w:numPr>
          <w:ilvl w:val="0"/>
          <w:numId w:val="1060"/>
        </w:numPr>
      </w:pPr>
      <w:r>
        <w:t xml:space="preserve">Effectiveness of current mitigation strategies</w:t>
      </w:r>
    </w:p>
    <w:p>
      <w:pPr>
        <w:pStyle w:val="Compact"/>
        <w:numPr>
          <w:ilvl w:val="0"/>
          <w:numId w:val="1060"/>
        </w:numPr>
      </w:pPr>
      <w:r>
        <w:t xml:space="preserve">Need for additional resources or support</w:t>
      </w:r>
    </w:p>
    <w:p>
      <w:pPr>
        <w:pStyle w:val="FirstParagraph"/>
      </w:pPr>
      <w:r>
        <w:rPr>
          <w:i/>
          <w:iCs/>
        </w:rPr>
        <w:t xml:space="preserve">Stakeholder Communication:</w:t>
      </w:r>
    </w:p>
    <w:p>
      <w:pPr>
        <w:pStyle w:val="Compact"/>
        <w:numPr>
          <w:ilvl w:val="0"/>
          <w:numId w:val="1061"/>
        </w:numPr>
      </w:pPr>
      <w:r>
        <w:t xml:space="preserve">Regular updates to supervisors with explicit risk status reporting</w:t>
      </w:r>
    </w:p>
    <w:p>
      <w:pPr>
        <w:pStyle w:val="Compact"/>
        <w:numPr>
          <w:ilvl w:val="0"/>
          <w:numId w:val="1061"/>
        </w:numPr>
      </w:pPr>
      <w:r>
        <w:t xml:space="preserve">Early escalation of issues requiring additional resources or guidance</w:t>
      </w:r>
    </w:p>
    <w:p>
      <w:pPr>
        <w:pStyle w:val="Compact"/>
        <w:numPr>
          <w:ilvl w:val="0"/>
          <w:numId w:val="1061"/>
        </w:numPr>
      </w:pPr>
      <w:r>
        <w:t xml:space="preserve">Monthly progress reports with updated risk assessments</w:t>
      </w:r>
    </w:p>
    <w:p>
      <w:pPr>
        <w:pStyle w:val="FirstParagraph"/>
      </w:pPr>
      <w:r>
        <w:rPr>
          <w:i/>
          <w:iCs/>
        </w:rPr>
        <w:t xml:space="preserve">Operational KPIs (tracked weekly):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Target</w:t>
            </w:r>
          </w:p>
        </w:tc>
        <w:tc>
          <w:tcPr/>
          <w:p>
            <w:pPr>
              <w:pStyle w:val="Compact"/>
            </w:pPr>
            <w:r>
              <w:t xml:space="preserve">Action Threshold</w:t>
            </w:r>
          </w:p>
        </w:tc>
      </w:tr>
      <w:tr>
        <w:tc>
          <w:tcPr/>
          <w:p>
            <w:pPr>
              <w:pStyle w:val="Compact"/>
            </w:pPr>
            <w:r>
              <w:t xml:space="preserve">JSON contract compliance</w:t>
            </w:r>
          </w:p>
        </w:tc>
        <w:tc>
          <w:tcPr/>
          <w:p>
            <w:pPr>
              <w:pStyle w:val="Compact"/>
            </w:pPr>
            <w:r>
              <w:t xml:space="preserve">≥ 99.5%</w:t>
            </w:r>
          </w:p>
        </w:tc>
        <w:tc>
          <w:tcPr/>
          <w:p>
            <w:pPr>
              <w:pStyle w:val="Compact"/>
            </w:pPr>
            <w:r>
              <w:t xml:space="preserve">&lt; 98.5% triggers contract hardening playbook</w:t>
            </w:r>
          </w:p>
        </w:tc>
      </w:tr>
      <w:tr>
        <w:tc>
          <w:tcPr/>
          <w:p>
            <w:pPr>
              <w:pStyle w:val="Compact"/>
            </w:pPr>
            <w:r>
              <w:t xml:space="preserve">EMA stabilization by turn 8</w:t>
            </w:r>
          </w:p>
        </w:tc>
        <w:tc>
          <w:tcPr/>
          <w:p>
            <w:pPr>
              <w:pStyle w:val="Compact"/>
            </w:pPr>
            <w:r>
              <w:t xml:space="preserve">≥ 80% sessions</w:t>
            </w:r>
          </w:p>
        </w:tc>
        <w:tc>
          <w:tcPr/>
          <w:p>
            <w:pPr>
              <w:pStyle w:val="Compact"/>
            </w:pPr>
            <w:r>
              <w:t xml:space="preserve">&lt; 70% triggers detection prompt review</w:t>
            </w:r>
          </w:p>
        </w:tc>
      </w:tr>
      <w:tr>
        <w:tc>
          <w:tcPr/>
          <w:p>
            <w:pPr>
              <w:pStyle w:val="Compact"/>
            </w:pPr>
            <w:r>
              <w:t xml:space="preserve">Evaluator inter-run consistency</w:t>
            </w:r>
          </w:p>
        </w:tc>
        <w:tc>
          <w:tcPr/>
          <w:p>
            <w:pPr>
              <w:pStyle w:val="Compact"/>
            </w:pPr>
            <w:r>
              <w:t xml:space="preserve">≥ 0.85</w:t>
            </w:r>
          </w:p>
        </w:tc>
        <w:tc>
          <w:tcPr/>
          <w:p>
            <w:pPr>
              <w:pStyle w:val="Compact"/>
            </w:pPr>
            <w:r>
              <w:t xml:space="preserve">&lt; 0.80 triggers drift investigation</w:t>
            </w:r>
          </w:p>
        </w:tc>
      </w:tr>
      <w:tr>
        <w:tc>
          <w:tcPr/>
          <w:p>
            <w:pPr>
              <w:pStyle w:val="Compact"/>
            </w:pPr>
            <w:r>
              <w:t xml:space="preserve">p95 latency</w:t>
            </w:r>
          </w:p>
        </w:tc>
        <w:tc>
          <w:tcPr/>
          <w:p>
            <w:pPr>
              <w:pStyle w:val="Compact"/>
            </w:pPr>
            <w:r>
              <w:t xml:space="preserve">&lt; 2.0s</w:t>
            </w:r>
          </w:p>
        </w:tc>
        <w:tc>
          <w:tcPr/>
          <w:p>
            <w:pPr>
              <w:pStyle w:val="Compact"/>
            </w:pPr>
            <w:r>
              <w:t xml:space="preserve">&gt; 2.5s triggers performance playbook</w:t>
            </w:r>
          </w:p>
        </w:tc>
      </w:tr>
      <w:tr>
        <w:tc>
          <w:tcPr/>
          <w:p>
            <w:pPr>
              <w:pStyle w:val="Compact"/>
            </w:pPr>
            <w:r>
              <w:t xml:space="preserve">Incident rate (per 1k turns)</w:t>
            </w:r>
          </w:p>
        </w:tc>
        <w:tc>
          <w:tcPr/>
          <w:p>
            <w:pPr>
              <w:pStyle w:val="Compact"/>
            </w:pPr>
            <w:r>
              <w:t xml:space="preserve">&lt; 1.0</w:t>
            </w:r>
          </w:p>
        </w:tc>
        <w:tc>
          <w:tcPr/>
          <w:p>
            <w:pPr>
              <w:pStyle w:val="Compact"/>
            </w:pPr>
            <w:r>
              <w:t xml:space="preserve">≥ 2.0 triggers post-mortem and fixes</w:t>
            </w:r>
          </w:p>
        </w:tc>
      </w:tr>
      <w:tr>
        <w:tc>
          <w:tcPr/>
          <w:p>
            <w:pPr>
              <w:pStyle w:val="Compact"/>
            </w:pPr>
            <w:r>
              <w:t xml:space="preserve">Privacy/security incidents</w:t>
            </w:r>
          </w:p>
        </w:tc>
        <w:tc>
          <w:tcPr/>
          <w:p>
            <w:pPr>
              <w:pStyle w:val="Compact"/>
            </w:pPr>
            <w:r>
              <w:t xml:space="preserve">0</w:t>
            </w:r>
          </w:p>
        </w:tc>
        <w:tc>
          <w:tcPr/>
          <w:p>
            <w:pPr>
              <w:pStyle w:val="Compact"/>
            </w:pPr>
            <w:r>
              <w:t xml:space="preserve">Any incident triggers escalation and audit</w:t>
            </w:r>
          </w:p>
        </w:tc>
      </w:tr>
    </w:tbl>
    <w:p>
      <w:r>
        <w:pict>
          <v:rect style="width:0;height:1.5pt" o:hralign="center" o:hrstd="t" o:hr="t"/>
        </w:pict>
      </w:r>
    </w:p>
    <w:bookmarkEnd w:id="47"/>
    <w:bookmarkEnd w:id="48"/>
    <w:bookmarkStart w:id="79" w:name="Xef13cb770278a00c50e641ab9e7e8b454d3bc66"/>
    <w:p>
      <w:pPr>
        <w:pStyle w:val="Heading2"/>
      </w:pPr>
      <w:r>
        <w:t xml:space="preserve">7. References</w:t>
      </w:r>
    </w:p>
    <w:p>
      <w:pPr>
        <w:pStyle w:val="FirstParagraph"/>
      </w:pPr>
      <w:r>
        <w:t xml:space="preserve">Abbasian, M., Azimi, I., Rahmani, A. M., &amp; Jain, R. C. (2023). Conversational health agents: A personalized LLM-powered agent framework.</w:t>
      </w:r>
      <w:r>
        <w:t xml:space="preserve"> </w:t>
      </w:r>
      <w:r>
        <w:rPr>
          <w:i/>
          <w:iCs/>
        </w:rPr>
        <w:t xml:space="preserve">arXiv preprint arXiv:2310.02374</w:t>
      </w:r>
      <w:r>
        <w:t xml:space="preserve">.</w:t>
      </w:r>
      <w:r>
        <w:t xml:space="preserve"> </w:t>
      </w:r>
      <w:hyperlink r:id="rId49">
        <w:r>
          <w:rPr>
            <w:rStyle w:val="Hyperlink"/>
          </w:rPr>
          <w:t xml:space="preserve">https://doi.org/10.48550/arXiv.2310.02374</w:t>
        </w:r>
      </w:hyperlink>
    </w:p>
    <w:p>
      <w:pPr>
        <w:pStyle w:val="BodyText"/>
      </w:pPr>
      <w:r>
        <w:t xml:space="preserve">Alisamir, S., &amp; Ringeval, F. (2021). On the evolution of speech representations for affective computing: A brief history and critical overview.</w:t>
      </w:r>
      <w:r>
        <w:t xml:space="preserve"> </w:t>
      </w:r>
      <w:r>
        <w:rPr>
          <w:i/>
          <w:iCs/>
        </w:rPr>
        <w:t xml:space="preserve">IEEE Signal Processing Magazine</w:t>
      </w:r>
      <w:r>
        <w:t xml:space="preserve">, 38(4), 12-21.</w:t>
      </w:r>
      <w:r>
        <w:t xml:space="preserve"> </w:t>
      </w:r>
      <w:hyperlink r:id="rId50">
        <w:r>
          <w:rPr>
            <w:rStyle w:val="Hyperlink"/>
          </w:rPr>
          <w:t xml:space="preserve">https://doi.org/10.1109/MSP.2021.3106890</w:t>
        </w:r>
      </w:hyperlink>
    </w:p>
    <w:p>
      <w:pPr>
        <w:pStyle w:val="BodyText"/>
      </w:pPr>
      <w:r>
        <w:t xml:space="preserve">Anttila, T., Selander, K., &amp; Oinas, T. (2020). Disconnected lives: Trends in time spent alone in Finland.</w:t>
      </w:r>
      <w:r>
        <w:t xml:space="preserve"> </w:t>
      </w:r>
      <w:r>
        <w:rPr>
          <w:i/>
          <w:iCs/>
        </w:rPr>
        <w:t xml:space="preserve">Social Indicators Research</w:t>
      </w:r>
      <w:r>
        <w:t xml:space="preserve">, 150, 711-730.</w:t>
      </w:r>
      <w:r>
        <w:t xml:space="preserve"> </w:t>
      </w:r>
      <w:hyperlink r:id="rId51">
        <w:r>
          <w:rPr>
            <w:rStyle w:val="Hyperlink"/>
          </w:rPr>
          <w:t xml:space="preserve">https://doi.org/10.1007/s11205-020-02304-z</w:t>
        </w:r>
      </w:hyperlink>
    </w:p>
    <w:p>
      <w:pPr>
        <w:pStyle w:val="BodyText"/>
      </w:pPr>
      <w:r>
        <w:t xml:space="preserve">Quirin, M., Kruglanski, A. W., Higgins, E. T., Kuhl, J., de Jong-Meyer, R., Kämpfe-Hargrave, N., Eggerman, C., Baumann, N., &amp; Kazén, M. (2023). Dynamics of personality: The Zurich model of motivation revived, extended, and applied.</w:t>
      </w:r>
      <w:r>
        <w:t xml:space="preserve"> </w:t>
      </w:r>
      <w:r>
        <w:rPr>
          <w:i/>
          <w:iCs/>
        </w:rPr>
        <w:t xml:space="preserve">Journal of Personality</w:t>
      </w:r>
      <w:r>
        <w:t xml:space="preserve">, 91(5), 1097-1122.</w:t>
      </w:r>
      <w:r>
        <w:t xml:space="preserve"> </w:t>
      </w:r>
      <w:hyperlink r:id="rId52">
        <w:r>
          <w:rPr>
            <w:rStyle w:val="Hyperlink"/>
          </w:rPr>
          <w:t xml:space="preserve">https://doi.org/10.1111/jopy.12797</w:t>
        </w:r>
      </w:hyperlink>
    </w:p>
    <w:p>
      <w:pPr>
        <w:pStyle w:val="BodyText"/>
      </w:pPr>
      <w:r>
        <w:t xml:space="preserve">Church, A. T. (2000). Culture and personality: Toward an integrated cultural trait psychology.</w:t>
      </w:r>
      <w:r>
        <w:t xml:space="preserve"> </w:t>
      </w:r>
      <w:r>
        <w:rPr>
          <w:i/>
          <w:iCs/>
        </w:rPr>
        <w:t xml:space="preserve">Journal of Personality</w:t>
      </w:r>
      <w:r>
        <w:t xml:space="preserve">, 68(4), 651-703.</w:t>
      </w:r>
      <w:r>
        <w:t xml:space="preserve"> </w:t>
      </w:r>
      <w:hyperlink r:id="rId53">
        <w:r>
          <w:rPr>
            <w:rStyle w:val="Hyperlink"/>
          </w:rPr>
          <w:t xml:space="preserve">https://doi.org/10.1111/1467-6494.00112</w:t>
        </w:r>
      </w:hyperlink>
    </w:p>
    <w:p>
      <w:pPr>
        <w:pStyle w:val="BodyText"/>
      </w:pPr>
      <w:r>
        <w:t xml:space="preserve">Costa, P. T., Jr., &amp; McCrae, R. R. (1992). Normal personality assessment in clinical practice: The NEO Personality Inventory.</w:t>
      </w:r>
      <w:r>
        <w:t xml:space="preserve"> </w:t>
      </w:r>
      <w:r>
        <w:rPr>
          <w:i/>
          <w:iCs/>
        </w:rPr>
        <w:t xml:space="preserve">Psychological Assessment</w:t>
      </w:r>
      <w:r>
        <w:t xml:space="preserve">, 4(1), 5-13.</w:t>
      </w:r>
      <w:r>
        <w:t xml:space="preserve"> </w:t>
      </w:r>
      <w:hyperlink r:id="rId54">
        <w:r>
          <w:rPr>
            <w:rStyle w:val="Hyperlink"/>
          </w:rPr>
          <w:t xml:space="preserve">https://doi.org/10.1037/1040-3590.4.1.5</w:t>
        </w:r>
      </w:hyperlink>
    </w:p>
    <w:p>
      <w:pPr>
        <w:pStyle w:val="BodyText"/>
      </w:pPr>
      <w:r>
        <w:t xml:space="preserve">Broadbent, E., Loveys, K., Ilan, G., Chen, G., Chilukuri, M., Boardman, S. G., Doraiswamy, P., &amp; Skuler, D. (2024). ElliQ, an AI-driven social robot to alleviate loneliness: Progress and lessons learned.</w:t>
      </w:r>
      <w:r>
        <w:t xml:space="preserve"> </w:t>
      </w:r>
      <w:r>
        <w:rPr>
          <w:i/>
          <w:iCs/>
        </w:rPr>
        <w:t xml:space="preserve">JAR Life</w:t>
      </w:r>
      <w:r>
        <w:t xml:space="preserve">, 13, 22-28.</w:t>
      </w:r>
    </w:p>
    <w:p>
      <w:pPr>
        <w:pStyle w:val="BodyText"/>
      </w:pPr>
      <w:r>
        <w:t xml:space="preserve">Chen, K., Kang, X., Lai, X., &amp; Ni, Z. (2023). Enhancing emotional support capabilities of large language models through cascaded neural networks.</w:t>
      </w:r>
      <w:r>
        <w:t xml:space="preserve"> </w:t>
      </w:r>
      <w:r>
        <w:rPr>
          <w:i/>
          <w:iCs/>
        </w:rPr>
        <w:t xml:space="preserve">2023 4th International Conference on Computer, Big Data and Artificial Intelligence (ICCBD+AI)</w:t>
      </w:r>
      <w:r>
        <w:t xml:space="preserve">, 318-326.</w:t>
      </w:r>
      <w:r>
        <w:t xml:space="preserve"> </w:t>
      </w:r>
      <w:hyperlink r:id="rId55">
        <w:r>
          <w:rPr>
            <w:rStyle w:val="Hyperlink"/>
          </w:rPr>
          <w:t xml:space="preserve">https://doi.org/10.1109/ICCBD-AI59465.2023.00064</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56">
        <w:r>
          <w:rPr>
            <w:rStyle w:val="Hyperlink"/>
          </w:rPr>
          <w:t xml:space="preserve">https://doi.org/10.1016/j.socscimed.2011.11.028</w:t>
        </w:r>
      </w:hyperlink>
    </w:p>
    <w:p>
      <w:pPr>
        <w:pStyle w:val="BodyText"/>
      </w:pPr>
      <w:r>
        <w:t xml:space="preserve">De Freitas, J., Huang, S.-C., Pradelski, B. S. R., &amp; Suskind, D. (2024). AI companions reduce loneliness (Working Paper No. 24-078). The Wharton School.</w:t>
      </w:r>
      <w:r>
        <w:t xml:space="preserve"> </w:t>
      </w:r>
      <w:hyperlink r:id="rId57">
        <w:r>
          <w:rPr>
            <w:rStyle w:val="Hyperlink"/>
          </w:rPr>
          <w:t xml:space="preserve">https://doi.org/10.48550/arXiv.2407.19096</w:t>
        </w:r>
      </w:hyperlink>
    </w:p>
    <w:p>
      <w:pPr>
        <w:pStyle w:val="BodyText"/>
      </w:pPr>
      <w:r>
        <w:t xml:space="preserve">Devdas, S. (2025).</w:t>
      </w:r>
      <w:r>
        <w:t xml:space="preserve"> </w:t>
      </w:r>
      <w:r>
        <w:rPr>
          <w:i/>
          <w:iCs/>
        </w:rPr>
        <w:t xml:space="preserve">Enhancing emotional support through conversational AI via Big Five personality detection and behavior regulation based on the Zurich Model</w:t>
      </w:r>
      <w:r>
        <w:t xml:space="preserve"> </w:t>
      </w:r>
      <w:r>
        <w:t xml:space="preserve">[Master's thesis]. Lucerne University of Applied Sciences and Arts.</w:t>
      </w:r>
      <w:r>
        <w:t xml:space="preserve"> </w:t>
      </w:r>
      <w:r>
        <w:rPr>
          <w:i/>
          <w:iCs/>
        </w:rPr>
        <w:t xml:space="preserve">Note: Completed December 2024; available from HSLU institutional repository upon request.</w:t>
      </w:r>
    </w:p>
    <w:p>
      <w:pPr>
        <w:pStyle w:val="BodyText"/>
      </w:pPr>
      <w:r>
        <w:t xml:space="preserve">Dong, T., Liu, F., Wang, X., Jiang, Y., Zhang, X., &amp; Sun, X. (2024). EmoAda: A multimodal emotion interaction and psychological adaptation system.</w:t>
      </w:r>
      <w:r>
        <w:t xml:space="preserve"> </w:t>
      </w:r>
      <w:r>
        <w:rPr>
          <w:i/>
          <w:iCs/>
        </w:rPr>
        <w:t xml:space="preserve">Conference on Multimedia Modeling</w:t>
      </w:r>
      <w:r>
        <w:t xml:space="preserve">.</w:t>
      </w:r>
      <w:r>
        <w:t xml:space="preserve"> </w:t>
      </w:r>
      <w:hyperlink r:id="rId58">
        <w:r>
          <w:rPr>
            <w:rStyle w:val="Hyperlink"/>
          </w:rPr>
          <w:t xml:space="preserve">https://doi.org/10.1007/978-3-031-53302-0_25</w:t>
        </w:r>
      </w:hyperlink>
    </w:p>
    <w:p>
      <w:pPr>
        <w:pStyle w:val="BodyText"/>
      </w:pPr>
      <w:r>
        <w:t xml:space="preserve">Dongre, P. (2024). Physiology-driven empathic large language models (EmLLMs) for mental health support.</w:t>
      </w:r>
      <w:r>
        <w:t xml:space="preserve"> </w:t>
      </w:r>
      <w:r>
        <w:rPr>
          <w:i/>
          <w:iCs/>
        </w:rPr>
        <w:t xml:space="preserve">Extended Abstracts of the CHI Conference on Human Factors in Computing Systems</w:t>
      </w:r>
      <w:r>
        <w:t xml:space="preserve">.</w:t>
      </w:r>
      <w:r>
        <w:t xml:space="preserve"> </w:t>
      </w:r>
      <w:hyperlink r:id="rId59">
        <w:r>
          <w:rPr>
            <w:rStyle w:val="Hyperlink"/>
          </w:rPr>
          <w:t xml:space="preserve">https://doi.org/10.1145/3613905.3650964</w:t>
        </w:r>
      </w:hyperlink>
    </w:p>
    <w:p>
      <w:pPr>
        <w:pStyle w:val="BodyText"/>
      </w:pPr>
      <w:r>
        <w:t xml:space="preserve">Følstad, A., &amp; Brandtzæg, P. B. (2020). Chatbots and the new world of HCI.</w:t>
      </w:r>
      <w:r>
        <w:t xml:space="preserve"> </w:t>
      </w:r>
      <w:r>
        <w:rPr>
          <w:i/>
          <w:iCs/>
        </w:rPr>
        <w:t xml:space="preserve">interactions</w:t>
      </w:r>
      <w:r>
        <w:t xml:space="preserve">, 24(4), 38-42.</w:t>
      </w:r>
      <w:r>
        <w:t xml:space="preserve"> </w:t>
      </w:r>
      <w:hyperlink r:id="rId60">
        <w:r>
          <w:rPr>
            <w:rStyle w:val="Hyperlink"/>
          </w:rPr>
          <w:t xml:space="preserve">https://doi.org/10.1145/3085558</w:t>
        </w:r>
      </w:hyperlink>
    </w:p>
    <w:p>
      <w:pPr>
        <w:pStyle w:val="BodyText"/>
      </w:pPr>
      <w:r>
        <w:t xml:space="preserve">Hämmig, O. (2019). Health risks associated with social isolation in general and in young, middle, and old age.</w:t>
      </w:r>
      <w:r>
        <w:t xml:space="preserve"> </w:t>
      </w:r>
      <w:r>
        <w:rPr>
          <w:i/>
          <w:iCs/>
        </w:rPr>
        <w:t xml:space="preserve">PLoS ONE</w:t>
      </w:r>
      <w:r>
        <w:t xml:space="preserve">, 14, e0219663.</w:t>
      </w:r>
      <w:r>
        <w:t xml:space="preserve"> </w:t>
      </w:r>
      <w:hyperlink r:id="rId61">
        <w:r>
          <w:rPr>
            <w:rStyle w:val="Hyperlink"/>
          </w:rPr>
          <w:t xml:space="preserve">https://doi.org/10.1371/journal.pone.0219663</w:t>
        </w:r>
      </w:hyperlink>
    </w:p>
    <w:p>
      <w:pPr>
        <w:pStyle w:val="BodyText"/>
      </w:pPr>
      <w:r>
        <w:t xml:space="preserve">Luo, Y., Hawkley, L. C., Waite, L. J., &amp; Cacioppo, J. T. (2012). Loneliness, health, and mortality in old age: A national longitudinal study.</w:t>
      </w:r>
      <w:r>
        <w:t xml:space="preserve"> </w:t>
      </w:r>
      <w:r>
        <w:rPr>
          <w:i/>
          <w:iCs/>
        </w:rPr>
        <w:t xml:space="preserve">Social Science &amp; Medicine</w:t>
      </w:r>
      <w:r>
        <w:t xml:space="preserve">, 74(6), 907-914.</w:t>
      </w:r>
      <w:r>
        <w:t xml:space="preserve"> </w:t>
      </w:r>
      <w:hyperlink r:id="rId56">
        <w:r>
          <w:rPr>
            <w:rStyle w:val="Hyperlink"/>
          </w:rPr>
          <w:t xml:space="preserve">https://doi.org/10.1016/j.socscimed.2011.11.028</w:t>
        </w:r>
      </w:hyperlink>
    </w:p>
    <w:p>
      <w:pPr>
        <w:pStyle w:val="BodyText"/>
      </w:pPr>
      <w:r>
        <w:t xml:space="preserve">MacLeod, S., Musich, S., Parikh, R. B., Hawkins, K., Keown, K., &amp; Yeh, C. (2018). Examining approaches to address loneliness and social isolation among older adults.</w:t>
      </w:r>
      <w:r>
        <w:t xml:space="preserve"> </w:t>
      </w:r>
      <w:r>
        <w:rPr>
          <w:i/>
          <w:iCs/>
        </w:rPr>
        <w:t xml:space="preserve">Journal of Aging and Health</w:t>
      </w:r>
      <w:r>
        <w:t xml:space="preserve">, 30(7), 1071-1095.</w:t>
      </w:r>
      <w:r>
        <w:t xml:space="preserve"> </w:t>
      </w:r>
      <w:hyperlink r:id="rId62">
        <w:r>
          <w:rPr>
            <w:rStyle w:val="Hyperlink"/>
          </w:rPr>
          <w:t xml:space="preserve">https://doi.org/10.1177/0898264317704533</w:t>
        </w:r>
      </w:hyperlink>
    </w:p>
    <w:p>
      <w:pPr>
        <w:pStyle w:val="BodyText"/>
      </w:pPr>
      <w:r>
        <w:t xml:space="preserve">Marottoli, R. A., &amp; Glass, W. J. (2007). Social isolation among seniors: An emerging issue.</w:t>
      </w:r>
      <w:r>
        <w:t xml:space="preserve"> </w:t>
      </w:r>
      <w:r>
        <w:rPr>
          <w:i/>
          <w:iCs/>
        </w:rPr>
        <w:t xml:space="preserve">Geriatrics</w:t>
      </w:r>
      <w:r>
        <w:t xml:space="preserve">, 62(11), 16-18.</w:t>
      </w:r>
    </w:p>
    <w:p>
      <w:pPr>
        <w:pStyle w:val="BodyText"/>
      </w:pPr>
      <w:r>
        <w:t xml:space="preserve">McCrae, R. R., &amp; John, O. P. (1992). An introduction to the five-factor model and its applications.</w:t>
      </w:r>
      <w:r>
        <w:t xml:space="preserve"> </w:t>
      </w:r>
      <w:r>
        <w:rPr>
          <w:i/>
          <w:iCs/>
        </w:rPr>
        <w:t xml:space="preserve">Journal of Personality</w:t>
      </w:r>
      <w:r>
        <w:t xml:space="preserve">, 60(2), 175-215.</w:t>
      </w:r>
      <w:r>
        <w:t xml:space="preserve"> </w:t>
      </w:r>
      <w:hyperlink r:id="rId63">
        <w:r>
          <w:rPr>
            <w:rStyle w:val="Hyperlink"/>
          </w:rPr>
          <w:t xml:space="preserve">https://doi.org/10.1111/j.1467-6494.1992.tb00970.x</w:t>
        </w:r>
      </w:hyperlink>
    </w:p>
    <w:p>
      <w:pPr>
        <w:pStyle w:val="BodyText"/>
      </w:pPr>
      <w:r>
        <w:t xml:space="preserve">McCrae, R. R., &amp; Terracciano, A. (2005). Universal features of personality traits from the observer's perspective: Data from 50 cultures.</w:t>
      </w:r>
      <w:r>
        <w:t xml:space="preserve"> </w:t>
      </w:r>
      <w:r>
        <w:rPr>
          <w:i/>
          <w:iCs/>
        </w:rPr>
        <w:t xml:space="preserve">Journal of Personality and Social Psychology</w:t>
      </w:r>
      <w:r>
        <w:t xml:space="preserve">, 88(3), 547-561.</w:t>
      </w:r>
      <w:r>
        <w:t xml:space="preserve"> </w:t>
      </w:r>
      <w:hyperlink r:id="rId64">
        <w:r>
          <w:rPr>
            <w:rStyle w:val="Hyperlink"/>
          </w:rPr>
          <w:t xml:space="preserve">https://doi.org/10.1037/0022-3514.88.3.547</w:t>
        </w:r>
      </w:hyperlink>
    </w:p>
    <w:p>
      <w:pPr>
        <w:pStyle w:val="BodyText"/>
      </w:pPr>
      <w:r>
        <w:t xml:space="preserve">mem0. (2024).</w:t>
      </w:r>
      <w:r>
        <w:t xml:space="preserve"> </w:t>
      </w:r>
      <w:r>
        <w:rPr>
          <w:i/>
          <w:iCs/>
        </w:rPr>
        <w:t xml:space="preserve">mem0: The memory layer for personalized AI</w:t>
      </w:r>
      <w:r>
        <w:t xml:space="preserve"> </w:t>
      </w:r>
      <w:r>
        <w:t xml:space="preserve">[Software].</w:t>
      </w:r>
      <w:r>
        <w:t xml:space="preserve"> </w:t>
      </w:r>
      <w:hyperlink r:id="rId65">
        <w:r>
          <w:rPr>
            <w:rStyle w:val="Hyperlink"/>
          </w:rPr>
          <w:t xml:space="preserve">https://github.com/mem0ai/mem0</w:t>
        </w:r>
      </w:hyperlink>
    </w:p>
    <w:p>
      <w:pPr>
        <w:pStyle w:val="BodyText"/>
      </w:pPr>
      <w:r>
        <w:t xml:space="preserve">Miotto, M., Rossberg, N., &amp; Kleinberg, B. (2022). Who is GPT-3? An exploration of personality, values and demographics.</w:t>
      </w:r>
      <w:r>
        <w:t xml:space="preserve"> </w:t>
      </w:r>
      <w:r>
        <w:rPr>
          <w:i/>
          <w:iCs/>
        </w:rPr>
        <w:t xml:space="preserve">arXiv preprint arXiv:2209.14338</w:t>
      </w:r>
      <w:r>
        <w:t xml:space="preserve">.</w:t>
      </w:r>
      <w:r>
        <w:t xml:space="preserve"> </w:t>
      </w:r>
      <w:hyperlink r:id="rId66">
        <w:r>
          <w:rPr>
            <w:rStyle w:val="Hyperlink"/>
          </w:rPr>
          <w:t xml:space="preserve">https://doi.org/10.48550/arXiv.2209.14338</w:t>
        </w:r>
      </w:hyperlink>
    </w:p>
    <w:p>
      <w:pPr>
        <w:pStyle w:val="BodyText"/>
      </w:pPr>
      <w:r>
        <w:t xml:space="preserve">Musich, S., Wang, S. S., Hawkins, K., &amp; Yeh, C. (2015). The impact of loneliness on quality of life and patient satisfaction among older, sicker adults.</w:t>
      </w:r>
      <w:r>
        <w:t xml:space="preserve"> </w:t>
      </w:r>
      <w:r>
        <w:rPr>
          <w:i/>
          <w:iCs/>
        </w:rPr>
        <w:t xml:space="preserve">Gerontology &amp; Geriatric Medicine</w:t>
      </w:r>
      <w:r>
        <w:t xml:space="preserve">, 1, e2333721415582119.</w:t>
      </w:r>
      <w:r>
        <w:t xml:space="preserve"> </w:t>
      </w:r>
      <w:hyperlink r:id="rId67">
        <w:r>
          <w:rPr>
            <w:rStyle w:val="Hyperlink"/>
          </w:rPr>
          <w:t xml:space="preserve">https://doi.org/10.1177/2333721415582119</w:t>
        </w:r>
      </w:hyperlink>
    </w:p>
    <w:p>
      <w:pPr>
        <w:pStyle w:val="BodyText"/>
      </w:pPr>
      <w:r>
        <w:t xml:space="preserve">OpenAI. (2024).</w:t>
      </w:r>
      <w:r>
        <w:t xml:space="preserve"> </w:t>
      </w:r>
      <w:r>
        <w:rPr>
          <w:i/>
          <w:iCs/>
        </w:rPr>
        <w:t xml:space="preserve">ChatGPT memory and personalization</w:t>
      </w:r>
      <w:r>
        <w:t xml:space="preserve">. Retrieved October 10, 2024, from</w:t>
      </w:r>
      <w:r>
        <w:t xml:space="preserve"> </w:t>
      </w:r>
      <w:hyperlink r:id="rId68">
        <w:r>
          <w:rPr>
            <w:rStyle w:val="Hyperlink"/>
          </w:rPr>
          <w:t xml:space="preserve">https://openai.com/blog/memory-and-new-controls-for-chatgpt</w:t>
        </w:r>
      </w:hyperlink>
    </w:p>
    <w:p>
      <w:pPr>
        <w:pStyle w:val="BodyText"/>
      </w:pPr>
      <w:r>
        <w:t xml:space="preserve">Park, G., Schwartz, H. A., Eichstaedt, J. C., Kern, M. L., Kosinski, M., Stillwell, D. J., Ungar, L. H., &amp; Seligman, M. E. P. (2015). Automatic personality assessment through social media language.</w:t>
      </w:r>
      <w:r>
        <w:t xml:space="preserve"> </w:t>
      </w:r>
      <w:r>
        <w:rPr>
          <w:i/>
          <w:iCs/>
        </w:rPr>
        <w:t xml:space="preserve">Journal of Personality and Social Psychology</w:t>
      </w:r>
      <w:r>
        <w:t xml:space="preserve">, 108(6), 934-952.</w:t>
      </w:r>
      <w:r>
        <w:t xml:space="preserve"> </w:t>
      </w:r>
      <w:hyperlink r:id="rId69">
        <w:r>
          <w:rPr>
            <w:rStyle w:val="Hyperlink"/>
          </w:rPr>
          <w:t xml:space="preserve">https://doi.org/10.1037/pspp0000020</w:t>
        </w:r>
      </w:hyperlink>
    </w:p>
    <w:p>
      <w:pPr>
        <w:pStyle w:val="BodyText"/>
      </w:pPr>
      <w:r>
        <w:t xml:space="preserve">Quirin, M., Malekzad, F., Paudel, D., Knoll, A. C., &amp; Mirolli, M. (2023). Dynamics of personality: The Zurich model of motivation revived, extended, and applied to personality.</w:t>
      </w:r>
      <w:r>
        <w:t xml:space="preserve"> </w:t>
      </w:r>
      <w:r>
        <w:rPr>
          <w:i/>
          <w:iCs/>
        </w:rPr>
        <w:t xml:space="preserve">Journal of Personality</w:t>
      </w:r>
      <w:r>
        <w:t xml:space="preserve">, 91(4), 928-946.</w:t>
      </w:r>
      <w:r>
        <w:t xml:space="preserve"> </w:t>
      </w:r>
      <w:hyperlink r:id="rId70">
        <w:r>
          <w:rPr>
            <w:rStyle w:val="Hyperlink"/>
          </w:rPr>
          <w:t xml:space="preserve">https://doi.org/10.1111/jopy.12805</w:t>
        </w:r>
      </w:hyperlink>
    </w:p>
    <w:p>
      <w:pPr>
        <w:pStyle w:val="BodyText"/>
      </w:pPr>
      <w:r>
        <w:t xml:space="preserve">Shah, S. G., Nogueras, D., van Woerden, H. C., &amp; Kiparoglou, V. (2019). The effectiveness of digital technology interventions to reduce loneliness in adult people: A protocol for a systematic review and meta-analysis.</w:t>
      </w:r>
      <w:r>
        <w:t xml:space="preserve"> </w:t>
      </w:r>
      <w:r>
        <w:rPr>
          <w:i/>
          <w:iCs/>
        </w:rPr>
        <w:t xml:space="preserve">medRxiv</w:t>
      </w:r>
      <w:r>
        <w:t xml:space="preserve">, 19000414.</w:t>
      </w:r>
      <w:r>
        <w:t xml:space="preserve"> </w:t>
      </w:r>
      <w:hyperlink r:id="rId71">
        <w:r>
          <w:rPr>
            <w:rStyle w:val="Hyperlink"/>
          </w:rPr>
          <w:t xml:space="preserve">https://doi.org/10.1101/19000414</w:t>
        </w:r>
      </w:hyperlink>
    </w:p>
    <w:p>
      <w:pPr>
        <w:pStyle w:val="BodyText"/>
      </w:pPr>
      <w:r>
        <w:t xml:space="preserve">Shah, S. G., Nogueras, D., van Woerden, H. C., &amp; Kiparoglou, V. (2020). Evaluation of the effectiveness of digital technology interventions to reduce loneliness in older adults: Systematic review and meta-analysis.</w:t>
      </w:r>
      <w:r>
        <w:t xml:space="preserve"> </w:t>
      </w:r>
      <w:r>
        <w:rPr>
          <w:i/>
          <w:iCs/>
        </w:rPr>
        <w:t xml:space="preserve">Journal of Medical Internet Research</w:t>
      </w:r>
      <w:r>
        <w:t xml:space="preserve">, 23, e24712.</w:t>
      </w:r>
      <w:r>
        <w:t xml:space="preserve"> </w:t>
      </w:r>
      <w:hyperlink r:id="rId72">
        <w:r>
          <w:rPr>
            <w:rStyle w:val="Hyperlink"/>
          </w:rPr>
          <w:t xml:space="preserve">https://doi.org/10.2196/24712</w:t>
        </w:r>
      </w:hyperlink>
    </w:p>
    <w:p>
      <w:pPr>
        <w:pStyle w:val="BodyText"/>
      </w:pPr>
      <w:r>
        <w:t xml:space="preserve">Sorino, P., Biancofiore, G., Lofú, D., Colafiglio, T., Lombardi, A., Narducci, F., &amp; Di Noia, T. (2024). ARIEL: Brain-computer interfaces meet large language models for emotional support conversation.</w:t>
      </w:r>
      <w:r>
        <w:t xml:space="preserve"> </w:t>
      </w:r>
      <w:r>
        <w:rPr>
          <w:i/>
          <w:iCs/>
        </w:rPr>
        <w:t xml:space="preserve">Adjunct Proceedings of the 32nd ACM Conference on User Modeling, Adaptation and Personalization</w:t>
      </w:r>
      <w:r>
        <w:t xml:space="preserve">.</w:t>
      </w:r>
      <w:r>
        <w:t xml:space="preserve"> </w:t>
      </w:r>
      <w:hyperlink r:id="rId73">
        <w:r>
          <w:rPr>
            <w:rStyle w:val="Hyperlink"/>
          </w:rPr>
          <w:t xml:space="preserve">https://doi.org/10.1145/3631700.3665185</w:t>
        </w:r>
      </w:hyperlink>
    </w:p>
    <w:p>
      <w:pPr>
        <w:pStyle w:val="BodyText"/>
      </w:pPr>
      <w:r>
        <w:t xml:space="preserve">Ta, V. P., Griffith, C., Boatfield, C., Wang, X., Civitello, M., Bader, H., DeCero, E., &amp; Loggarakis, A. (2020). User experiences of social support from companion chatbots in everyday contexts: Thematic analysis.</w:t>
      </w:r>
      <w:r>
        <w:t xml:space="preserve"> </w:t>
      </w:r>
      <w:r>
        <w:rPr>
          <w:i/>
          <w:iCs/>
        </w:rPr>
        <w:t xml:space="preserve">Journal of Medical Internet Research</w:t>
      </w:r>
      <w:r>
        <w:t xml:space="preserve">, 22, e16235.</w:t>
      </w:r>
      <w:r>
        <w:t xml:space="preserve"> </w:t>
      </w:r>
      <w:hyperlink r:id="rId74">
        <w:r>
          <w:rPr>
            <w:rStyle w:val="Hyperlink"/>
          </w:rPr>
          <w:t xml:space="preserve">https://doi.org/10.2196/16235</w:t>
        </w:r>
      </w:hyperlink>
    </w:p>
    <w:p>
      <w:pPr>
        <w:pStyle w:val="BodyText"/>
      </w:pPr>
      <w:r>
        <w:t xml:space="preserve">Wu, W., Heierli, J., Meisterhans, M., Moser, A., Farber, A., Dolata, M., Gavagnin, E., Spindler, A. D., &amp; Schwabe, G. (2023). PROMISE: A framework for developing complex conversational interactions (Technical Report). University of Zurich.</w:t>
      </w:r>
    </w:p>
    <w:p>
      <w:pPr>
        <w:pStyle w:val="BodyText"/>
      </w:pPr>
      <w:r>
        <w:t xml:space="preserve">Xie, T., &amp; Pentina, I. (2022). Attachment theory as a framework to understand relationships with social chatbots: A case study of Replika.</w:t>
      </w:r>
      <w:r>
        <w:t xml:space="preserve"> </w:t>
      </w:r>
      <w:r>
        <w:rPr>
          <w:i/>
          <w:iCs/>
        </w:rPr>
        <w:t xml:space="preserve">Hawaii International Conference on System Sciences</w:t>
      </w:r>
      <w:r>
        <w:t xml:space="preserve">.</w:t>
      </w:r>
      <w:r>
        <w:t xml:space="preserve"> </w:t>
      </w:r>
      <w:hyperlink r:id="rId75">
        <w:r>
          <w:rPr>
            <w:rStyle w:val="Hyperlink"/>
          </w:rPr>
          <w:t xml:space="preserve">https://doi.org/10.24251/HICSS.2022.200</w:t>
        </w:r>
      </w:hyperlink>
    </w:p>
    <w:p>
      <w:pPr>
        <w:pStyle w:val="BodyText"/>
      </w:pPr>
      <w:r>
        <w:t xml:space="preserve">Yarkoni, T. (2010). Personality in 100,000 words: A large-scale analysis of personality and word use among bloggers.</w:t>
      </w:r>
      <w:r>
        <w:t xml:space="preserve"> </w:t>
      </w:r>
      <w:r>
        <w:rPr>
          <w:i/>
          <w:iCs/>
        </w:rPr>
        <w:t xml:space="preserve">Journal of Research in Personality</w:t>
      </w:r>
      <w:r>
        <w:t xml:space="preserve">, 44(3), 363-373.</w:t>
      </w:r>
      <w:r>
        <w:t xml:space="preserve"> </w:t>
      </w:r>
      <w:hyperlink r:id="rId76">
        <w:r>
          <w:rPr>
            <w:rStyle w:val="Hyperlink"/>
          </w:rPr>
          <w:t xml:space="preserve">https://doi.org/10.1016/j.jrp.2010.04.001</w:t>
        </w:r>
      </w:hyperlink>
    </w:p>
    <w:p>
      <w:pPr>
        <w:pStyle w:val="BodyText"/>
      </w:pPr>
      <w:r>
        <w:t xml:space="preserve">Zhang, H., Chen, Y., Wang, M., &amp; Feng, S. (2024). FEEL: A framework for evaluating emotional support capability with large language models.</w:t>
      </w:r>
      <w:r>
        <w:t xml:space="preserve"> </w:t>
      </w:r>
      <w:r>
        <w:rPr>
          <w:i/>
          <w:iCs/>
        </w:rPr>
        <w:t xml:space="preserve">arXiv preprint arXiv:2403.15699</w:t>
      </w:r>
      <w:r>
        <w:t xml:space="preserve">.</w:t>
      </w:r>
      <w:r>
        <w:t xml:space="preserve"> </w:t>
      </w:r>
      <w:hyperlink r:id="rId77">
        <w:r>
          <w:rPr>
            <w:rStyle w:val="Hyperlink"/>
          </w:rPr>
          <w:t xml:space="preserve">https://doi.org/10.48550/arXiv.2403.15699</w:t>
        </w:r>
      </w:hyperlink>
    </w:p>
    <w:p>
      <w:pPr>
        <w:pStyle w:val="BodyText"/>
      </w:pPr>
      <w:r>
        <w:t xml:space="preserve">Zheng, Z., Liao, L., Deng, Y., &amp; Nie, L. (2023). Building emotional support chatbots in the era of LLMs.</w:t>
      </w:r>
      <w:r>
        <w:t xml:space="preserve"> </w:t>
      </w:r>
      <w:r>
        <w:rPr>
          <w:i/>
          <w:iCs/>
        </w:rPr>
        <w:t xml:space="preserve">arXiv preprint arXiv:2308.11584</w:t>
      </w:r>
      <w:r>
        <w:t xml:space="preserve">.</w:t>
      </w:r>
      <w:r>
        <w:t xml:space="preserve"> </w:t>
      </w:r>
      <w:hyperlink r:id="rId78">
        <w:r>
          <w:rPr>
            <w:rStyle w:val="Hyperlink"/>
          </w:rPr>
          <w:t xml:space="preserve">https://doi.org/10.48550/arXiv.2308.11584</w:t>
        </w:r>
      </w:hyperlink>
    </w:p>
    <w:p>
      <w:r>
        <w:pict>
          <v:rect style="width:0;height:1.5pt" o:hralign="center" o:hrstd="t" o:hr="t"/>
        </w:pict>
      </w:r>
    </w:p>
    <w:bookmarkEnd w:id="79"/>
    <w:bookmarkStart w:id="83" w:name="X3a2e0f3b3083643e9477845ed2bc4f2b8430292"/>
    <w:p>
      <w:pPr>
        <w:pStyle w:val="Heading2"/>
      </w:pPr>
      <w:r>
        <w:t xml:space="preserve">8. Appendix</w:t>
      </w:r>
    </w:p>
    <w:p>
      <w:pPr>
        <w:pStyle w:val="FirstParagraph"/>
      </w:pPr>
      <w:r>
        <w:rPr>
          <w:i/>
          <w:iCs/>
        </w:rPr>
        <w:t xml:space="preserve">Note: This appendix section provides technical specifications, evaluation materials, configuration details, and a glossary of key terms to support reproducibility and accessibility for interdisciplinary readers.</w:t>
      </w:r>
    </w:p>
    <w:bookmarkStart w:id="80" w:name="X1c2cc0165848c12e6faa927a8ccadcd107b79de"/>
    <w:p>
      <w:pPr>
        <w:pStyle w:val="Heading3"/>
      </w:pPr>
      <w:r>
        <w:t xml:space="preserve">Appendix A. Prompt Interfaces and Templates</w:t>
      </w:r>
    </w:p>
    <w:p>
      <w:pPr>
        <w:pStyle w:val="FirstParagraph"/>
      </w:pPr>
      <w:r>
        <w:rPr>
          <w:b/>
          <w:bCs/>
        </w:rPr>
        <w:t xml:space="preserve">A.1 Detection Prompt (JSON-Structured Response)</w:t>
      </w:r>
    </w:p>
    <w:p>
      <w:pPr>
        <w:pStyle w:val="SourceCode"/>
      </w:pPr>
      <w:r>
        <w:rPr>
          <w:rStyle w:val="VerbatimChar"/>
        </w:rPr>
        <w:t xml:space="preserve">You are a Zurich Model personality and stress assessor. Analyze the last user message and up to 10 prior turns.</w:t>
      </w:r>
      <w:r>
        <w:br/>
      </w:r>
      <w:r>
        <w:br/>
      </w:r>
      <w:r>
        <w:rPr>
          <w:rStyle w:val="VerbatimChar"/>
        </w:rPr>
        <w:t xml:space="preserve">Return ONLY valid JSON in this exact format:</w:t>
      </w:r>
      <w:r>
        <w:br/>
      </w:r>
      <w:r>
        <w:rPr>
          <w:rStyle w:val="VerbatimChar"/>
        </w:rPr>
        <w:t xml:space="preserve">{</w:t>
      </w:r>
      <w:r>
        <w:br/>
      </w:r>
      <w:r>
        <w:rPr>
          <w:rStyle w:val="VerbatimChar"/>
        </w:rPr>
        <w:t xml:space="preserve">  "ocean": {"O": -1.0 to 1.0, "C": -1.0 to 1.0, "E": -1.0 to 1.0, "A": -1.0 to 1.0, "N": -1.0 to 1.0},</w:t>
      </w:r>
      <w:r>
        <w:br/>
      </w:r>
      <w:r>
        <w:rPr>
          <w:rStyle w:val="VerbatimChar"/>
        </w:rPr>
        <w:t xml:space="preserve">  "confidence": {"O": 0.0-1.0, "C": 0.0-1.0, "E": 0.0-1.0, "A": 0.0-1.0, "N": 0.0-1.0},</w:t>
      </w:r>
      <w:r>
        <w:br/>
      </w:r>
      <w:r>
        <w:rPr>
          <w:rStyle w:val="VerbatimChar"/>
        </w:rPr>
        <w:t xml:space="preserve">  "stress": {</w:t>
      </w:r>
      <w:r>
        <w:br/>
      </w:r>
      <w:r>
        <w:rPr>
          <w:rStyle w:val="VerbatimChar"/>
        </w:rPr>
        <w:t xml:space="preserve">    "level": 0|1|2|3|4,</w:t>
      </w:r>
      <w:r>
        <w:br/>
      </w:r>
      <w:r>
        <w:rPr>
          <w:rStyle w:val="VerbatimChar"/>
        </w:rPr>
        <w:t xml:space="preserve">    "drivers": ["workload"|"uncertainty"|"social"|"health"|"finance"|"other"...],</w:t>
      </w:r>
      <w:r>
        <w:br/>
      </w:r>
      <w:r>
        <w:rPr>
          <w:rStyle w:val="VerbatimChar"/>
        </w:rPr>
        <w:t xml:space="preserve">    "signals": {"cognitive":[], "affective":[], "physiological":[], "behavioral":[]},</w:t>
      </w:r>
      <w:r>
        <w:br/>
      </w:r>
      <w:r>
        <w:rPr>
          <w:rStyle w:val="VerbatimChar"/>
        </w:rPr>
        <w:t xml:space="preserve">    "confidence": 0.0-1.0</w:t>
      </w:r>
      <w:r>
        <w:br/>
      </w:r>
      <w:r>
        <w:rPr>
          <w:rStyle w:val="VerbatimChar"/>
        </w:rPr>
        <w:t xml:space="preserve">  },</w:t>
      </w:r>
      <w:r>
        <w:br/>
      </w:r>
      <w:r>
        <w:rPr>
          <w:rStyle w:val="VerbatimChar"/>
        </w:rPr>
        <w:t xml:space="preserve">  "coaching_mode": "vent_validate"|"plan_structure"|"cope_rehearse",</w:t>
      </w:r>
      <w:r>
        <w:br/>
      </w:r>
      <w:r>
        <w:rPr>
          <w:rStyle w:val="VerbatimChar"/>
        </w:rPr>
        <w:t xml:space="preserve">  "evidence_quotes": [string, ...]</w:t>
      </w:r>
      <w:r>
        <w:br/>
      </w:r>
      <w:r>
        <w:rPr>
          <w:rStyle w:val="VerbatimChar"/>
        </w:rPr>
        <w:t xml:space="preserve">}</w:t>
      </w:r>
      <w:r>
        <w:br/>
      </w:r>
      <w:r>
        <w:br/>
      </w:r>
      <w:r>
        <w:rPr>
          <w:rStyle w:val="VerbatimChar"/>
        </w:rPr>
        <w:t xml:space="preserve">Rules:</w:t>
      </w:r>
      <w:r>
        <w:br/>
      </w:r>
      <w:r>
        <w:rPr>
          <w:rStyle w:val="VerbatimChar"/>
        </w:rPr>
        <w:t xml:space="preserve">- Base all inferences strictly on quoted spans from the user's text; no external facts.</w:t>
      </w:r>
      <w:r>
        <w:br/>
      </w:r>
      <w:r>
        <w:rPr>
          <w:rStyle w:val="VerbatimChar"/>
        </w:rPr>
        <w:t xml:space="preserve">- Stress level: 0 none, 1 mild, 2 moderate, 3 high, 4 crisis.</w:t>
      </w:r>
      <w:r>
        <w:br/>
      </w:r>
      <w:r>
        <w:rPr>
          <w:rStyle w:val="VerbatimChar"/>
        </w:rPr>
        <w:t xml:space="preserve">- Choose coaching_mode that best fits immediate need: vent_validate (validation), plan_structure (planning), cope_rehearse (immediate coping).</w:t>
      </w:r>
      <w:r>
        <w:br/>
      </w:r>
      <w:r>
        <w:br/>
      </w:r>
      <w:r>
        <w:rPr>
          <w:rStyle w:val="VerbatimChar"/>
        </w:rPr>
        <w:t xml:space="preserve">Conversation: {conversation_context}</w:t>
      </w:r>
      <w:r>
        <w:br/>
      </w:r>
      <w:r>
        <w:rPr>
          <w:rStyle w:val="VerbatimChar"/>
        </w:rPr>
        <w:t xml:space="preserve">User message: {user_message}</w:t>
      </w:r>
    </w:p>
    <w:p>
      <w:pPr>
        <w:pStyle w:val="FirstParagraph"/>
      </w:pPr>
      <w:r>
        <w:rPr>
          <w:b/>
          <w:bCs/>
        </w:rPr>
        <w:t xml:space="preserve">A.2 Generation Prompt with Behavioral Directives</w:t>
      </w:r>
    </w:p>
    <w:p>
      <w:pPr>
        <w:pStyle w:val="SourceCode"/>
      </w:pPr>
      <w:r>
        <w:rPr>
          <w:rStyle w:val="VerbatimChar"/>
        </w:rPr>
        <w:t xml:space="preserve">You are a supportive conversational assistant. Follow these behavioral directives strictly:</w:t>
      </w:r>
      <w:r>
        <w:br/>
      </w:r>
      <w:r>
        <w:rPr>
          <w:rStyle w:val="VerbatimChar"/>
        </w:rPr>
        <w:t xml:space="preserve">{behavioral_directives}</w:t>
      </w:r>
      <w:r>
        <w:br/>
      </w:r>
      <w:r>
        <w:br/>
      </w:r>
      <w:r>
        <w:rPr>
          <w:rStyle w:val="VerbatimChar"/>
        </w:rPr>
        <w:t xml:space="preserve">CRITICAL CONSTRAINTS:</w:t>
      </w:r>
      <w:r>
        <w:br/>
      </w:r>
      <w:r>
        <w:rPr>
          <w:rStyle w:val="VerbatimChar"/>
        </w:rPr>
        <w:t xml:space="preserve">1. Ground all responses strictly in the user's text - no external information or assumptions</w:t>
      </w:r>
      <w:r>
        <w:br/>
      </w:r>
      <w:r>
        <w:rPr>
          <w:rStyle w:val="VerbatimChar"/>
        </w:rPr>
        <w:t xml:space="preserve">2. Respond in 70-150 words</w:t>
      </w:r>
      <w:r>
        <w:br/>
      </w:r>
      <w:r>
        <w:rPr>
          <w:rStyle w:val="VerbatimChar"/>
        </w:rPr>
        <w:t xml:space="preserve">3. Ask at most 1-2 questions</w:t>
      </w:r>
      <w:r>
        <w:br/>
      </w:r>
      <w:r>
        <w:rPr>
          <w:rStyle w:val="VerbatimChar"/>
        </w:rPr>
        <w:t xml:space="preserve">4. Maintain supportive, empathetic tone appropriate to the directives</w:t>
      </w:r>
      <w:r>
        <w:br/>
      </w:r>
      <w:r>
        <w:rPr>
          <w:rStyle w:val="VerbatimChar"/>
        </w:rPr>
        <w:t xml:space="preserve">5. Coaching mode: {coaching_mode}</w:t>
      </w:r>
      <w:r>
        <w:br/>
      </w:r>
      <w:r>
        <w:rPr>
          <w:rStyle w:val="VerbatimChar"/>
        </w:rPr>
        <w:t xml:space="preserve">6. If stress_level ≥ 3 and crisis indicators appear, provide a neutral supportive message and suggest reaching out to a trusted person or local support line; do not provide clinical advice.</w:t>
      </w:r>
      <w:r>
        <w:br/>
      </w:r>
      <w:r>
        <w:br/>
      </w:r>
      <w:r>
        <w:rPr>
          <w:rStyle w:val="VerbatimChar"/>
        </w:rPr>
        <w:t xml:space="preserve">User context: "{conversation_context}"</w:t>
      </w:r>
      <w:r>
        <w:br/>
      </w:r>
      <w:r>
        <w:rPr>
          <w:rStyle w:val="VerbatimChar"/>
        </w:rPr>
        <w:t xml:space="preserve">User message: "{user_message}"</w:t>
      </w:r>
    </w:p>
    <w:p>
      <w:pPr>
        <w:pStyle w:val="FirstParagraph"/>
      </w:pPr>
      <w:r>
        <w:rPr>
          <w:b/>
          <w:bCs/>
        </w:rPr>
        <w:t xml:space="preserve">A.3 Evaluation Prompt for Automated Assessment</w:t>
      </w:r>
    </w:p>
    <w:p>
      <w:pPr>
        <w:pStyle w:val="BodyText"/>
      </w:pPr>
      <w:r>
        <w:rPr>
          <w:i/>
          <w:iCs/>
        </w:rPr>
        <w:t xml:space="preserve">Used for LLM-based automated evaluation of chatbot responses (Section 4.8, Verification Node)</w:t>
      </w:r>
    </w:p>
    <w:p>
      <w:pPr>
        <w:pStyle w:val="SourceCode"/>
      </w:pPr>
      <w:r>
        <w:rPr>
          <w:rStyle w:val="VerbatimChar"/>
        </w:rPr>
        <w:t xml:space="preserve">You are an expert evaluator assessing personality-aware chatbot responses. Evaluate this chatbot response using the specified criteria. Provide only the requested assessment format with no additional commentary.</w:t>
      </w:r>
      <w:r>
        <w:br/>
      </w:r>
      <w:r>
        <w:br/>
      </w:r>
      <w:r>
        <w:rPr>
          <w:rStyle w:val="VerbatimChar"/>
        </w:rPr>
        <w:t xml:space="preserve">CONVERSATION CONTEXT:</w:t>
      </w:r>
      <w:r>
        <w:br/>
      </w:r>
      <w:r>
        <w:rPr>
          <w:rStyle w:val="VerbatimChar"/>
        </w:rPr>
        <w:t xml:space="preserve">User: "{user_message}"</w:t>
      </w:r>
      <w:r>
        <w:br/>
      </w:r>
      <w:r>
        <w:rPr>
          <w:rStyle w:val="VerbatimChar"/>
        </w:rPr>
        <w:t xml:space="preserve">Assistant: "{assistant_response}"</w:t>
      </w:r>
      <w:r>
        <w:br/>
      </w:r>
      <w:r>
        <w:rPr>
          <w:rStyle w:val="VerbatimChar"/>
        </w:rPr>
        <w:t xml:space="preserve">Detected Personality: {ocean_disc}</w:t>
      </w:r>
      <w:r>
        <w:br/>
      </w:r>
      <w:r>
        <w:rPr>
          <w:rStyle w:val="VerbatimChar"/>
        </w:rPr>
        <w:t xml:space="preserve">Applied Directives: {directives}</w:t>
      </w:r>
      <w:r>
        <w:br/>
      </w:r>
      <w:r>
        <w:br/>
      </w:r>
      <w:r>
        <w:rPr>
          <w:rStyle w:val="VerbatimChar"/>
        </w:rPr>
        <w:t xml:space="preserve">EVALUATION CRITERIA:</w:t>
      </w:r>
      <w:r>
        <w:br/>
      </w:r>
      <w:r>
        <w:br/>
      </w:r>
      <w:r>
        <w:rPr>
          <w:rStyle w:val="VerbatimChar"/>
        </w:rPr>
        <w:t xml:space="preserve">1. Detection Accuracy: Does the detected personality profile (ocean_disc) appropriately reflect observable personality cues in the user's message? Consider linguistic markers, emotional expression, and behavioral patterns.</w:t>
      </w:r>
      <w:r>
        <w:br/>
      </w:r>
      <w:r>
        <w:br/>
      </w:r>
      <w:r>
        <w:rPr>
          <w:rStyle w:val="VerbatimChar"/>
        </w:rPr>
        <w:t xml:space="preserve">2. Regulation Effectiveness: Are the specified behavioral directives correctly and consistently applied throughout the assistant's response? Check for adherence to all listed directives.</w:t>
      </w:r>
      <w:r>
        <w:br/>
      </w:r>
      <w:r>
        <w:br/>
      </w:r>
      <w:r>
        <w:rPr>
          <w:rStyle w:val="VerbatimChar"/>
        </w:rPr>
        <w:t xml:space="preserve">3. Emotional Tone Appropriate: Does the response's emotional tone match both the user's current emotional state AND their personality profile? Consider warmth, formality, energy level, and empathy.</w:t>
      </w:r>
      <w:r>
        <w:br/>
      </w:r>
      <w:r>
        <w:br/>
      </w:r>
      <w:r>
        <w:rPr>
          <w:rStyle w:val="VerbatimChar"/>
        </w:rPr>
        <w:t xml:space="preserve">4. Relevance &amp; Coherence: Is the response contextually relevant to the user's message and logically coherent? Does it directly address the user's concerns without tangential content?</w:t>
      </w:r>
      <w:r>
        <w:br/>
      </w:r>
      <w:r>
        <w:br/>
      </w:r>
      <w:r>
        <w:rPr>
          <w:rStyle w:val="VerbatimChar"/>
        </w:rPr>
        <w:t xml:space="preserve">5. Personality Needs Addressed: Does the response effectively address trait-specific emotional and interactional needs? For example:</w:t>
      </w:r>
      <w:r>
        <w:br/>
      </w:r>
      <w:r>
        <w:rPr>
          <w:rStyle w:val="VerbatimChar"/>
        </w:rPr>
        <w:t xml:space="preserve">   - High N: Reassurance and validation</w:t>
      </w:r>
      <w:r>
        <w:br/>
      </w:r>
      <w:r>
        <w:rPr>
          <w:rStyle w:val="VerbatimChar"/>
        </w:rPr>
        <w:t xml:space="preserve">   - Low N: Pragmatic, solution-focused</w:t>
      </w:r>
      <w:r>
        <w:br/>
      </w:r>
      <w:r>
        <w:rPr>
          <w:rStyle w:val="VerbatimChar"/>
        </w:rPr>
        <w:t xml:space="preserve">   - High E: Energetic, collaborative framing</w:t>
      </w:r>
      <w:r>
        <w:br/>
      </w:r>
      <w:r>
        <w:rPr>
          <w:rStyle w:val="VerbatimChar"/>
        </w:rPr>
        <w:t xml:space="preserve">   - Low E: Calm, reflective tone</w:t>
      </w:r>
      <w:r>
        <w:br/>
      </w:r>
      <w:r>
        <w:rPr>
          <w:rStyle w:val="VerbatimChar"/>
        </w:rPr>
        <w:t xml:space="preserve">   - High O: Novel ideas and creative perspectives</w:t>
      </w:r>
      <w:r>
        <w:br/>
      </w:r>
      <w:r>
        <w:rPr>
          <w:rStyle w:val="VerbatimChar"/>
        </w:rPr>
        <w:t xml:space="preserve">   - Low O: Concrete, practical examples</w:t>
      </w:r>
      <w:r>
        <w:br/>
      </w:r>
      <w:r>
        <w:rPr>
          <w:rStyle w:val="VerbatimChar"/>
        </w:rPr>
        <w:t xml:space="preserve">   - High C: Structured plans with clear steps</w:t>
      </w:r>
      <w:r>
        <w:br/>
      </w:r>
      <w:r>
        <w:rPr>
          <w:rStyle w:val="VerbatimChar"/>
        </w:rPr>
        <w:t xml:space="preserve">   - Low C: Flexible, adaptable guidance</w:t>
      </w:r>
      <w:r>
        <w:br/>
      </w:r>
      <w:r>
        <w:rPr>
          <w:rStyle w:val="VerbatimChar"/>
        </w:rPr>
        <w:t xml:space="preserve">   - High A: Warm, cooperative language</w:t>
      </w:r>
      <w:r>
        <w:br/>
      </w:r>
      <w:r>
        <w:rPr>
          <w:rStyle w:val="VerbatimChar"/>
        </w:rPr>
        <w:t xml:space="preserve">   - Low A: Direct, matter-of-fact stance</w:t>
      </w:r>
      <w:r>
        <w:br/>
      </w:r>
      <w:r>
        <w:br/>
      </w:r>
      <w:r>
        <w:rPr>
          <w:rStyle w:val="VerbatimChar"/>
        </w:rPr>
        <w:t xml:space="preserve">RESPONSE GUIDELINES:</w:t>
      </w:r>
      <w:r>
        <w:br/>
      </w:r>
      <w:r>
        <w:rPr>
          <w:rStyle w:val="VerbatimChar"/>
        </w:rPr>
        <w:t xml:space="preserve">For each criterion, respond with ONLY one of these three values:</w:t>
      </w:r>
      <w:r>
        <w:br/>
      </w:r>
      <w:r>
        <w:rPr>
          <w:rStyle w:val="VerbatimChar"/>
        </w:rPr>
        <w:t xml:space="preserve">- "Yes" = Clear success, criterion fully met with strong evidence</w:t>
      </w:r>
      <w:r>
        <w:br/>
      </w:r>
      <w:r>
        <w:rPr>
          <w:rStyle w:val="VerbatimChar"/>
        </w:rPr>
        <w:t xml:space="preserve">- "Partial" = Mixed performance, criterion partially met or unclear evidence</w:t>
      </w:r>
      <w:r>
        <w:br/>
      </w:r>
      <w:r>
        <w:rPr>
          <w:rStyle w:val="VerbatimChar"/>
        </w:rPr>
        <w:t xml:space="preserve">- "No" = Clear failure, criterion not met or contradicted</w:t>
      </w:r>
      <w:r>
        <w:br/>
      </w:r>
      <w:r>
        <w:br/>
      </w:r>
      <w:r>
        <w:rPr>
          <w:rStyle w:val="VerbatimChar"/>
        </w:rPr>
        <w:t xml:space="preserve">**NOTE ON AMBIGUOUS CASES:** In cases of ambiguity or insufficient evidence, default to "Partial" for conservative scoring. This ensures reliability and prevents overestimation of system performance.</w:t>
      </w:r>
      <w:r>
        <w:br/>
      </w:r>
      <w:r>
        <w:br/>
      </w:r>
      <w:r>
        <w:rPr>
          <w:rStyle w:val="VerbatimChar"/>
        </w:rPr>
        <w:t xml:space="preserve">OUTPUT FORMAT (use this exact format, no additional text):</w:t>
      </w:r>
      <w:r>
        <w:br/>
      </w:r>
      <w:r>
        <w:rPr>
          <w:rStyle w:val="VerbatimChar"/>
        </w:rPr>
        <w:t xml:space="preserve">Detection_Accuracy: [Yes/Partial/No], Regulation_Effectiveness: [Yes/Partial/No], Emotional_Tone: [Yes/Partial/No], Relevance_Coherence: [Yes/Partial/No], Personality_Needs: [Yes/Partial/No]</w:t>
      </w:r>
    </w:p>
    <w:p>
      <w:pPr>
        <w:pStyle w:val="FirstParagraph"/>
      </w:pPr>
      <w:r>
        <w:rPr>
          <w:b/>
          <w:bCs/>
        </w:rPr>
        <w:t xml:space="preserve">Example Evaluation Output:</w:t>
      </w:r>
    </w:p>
    <w:p>
      <w:pPr>
        <w:pStyle w:val="SourceCode"/>
      </w:pPr>
      <w:r>
        <w:rPr>
          <w:rStyle w:val="VerbatimChar"/>
        </w:rPr>
        <w:t xml:space="preserve">Detection_Accuracy: Yes, Regulation_Effectiveness: Yes, Emotional_Tone: Partial, Relevance_Coherence: Yes, Personality_Needs: Yes</w:t>
      </w:r>
    </w:p>
    <w:p>
      <w:pPr>
        <w:pStyle w:val="FirstParagraph"/>
      </w:pPr>
      <w:r>
        <w:rPr>
          <w:b/>
          <w:bCs/>
        </w:rPr>
        <w:t xml:space="preserve">Execution Notes for Reproducibility:</w:t>
      </w:r>
    </w:p>
    <w:p>
      <w:pPr>
        <w:pStyle w:val="Compact"/>
        <w:numPr>
          <w:ilvl w:val="0"/>
          <w:numId w:val="1062"/>
        </w:numPr>
      </w:pPr>
      <w:r>
        <w:t xml:space="preserve">This prompt is executed by the Verification Node in the N8N workflow (see Section 4.2, Table 3)</w:t>
      </w:r>
    </w:p>
    <w:p>
      <w:pPr>
        <w:pStyle w:val="Compact"/>
        <w:numPr>
          <w:ilvl w:val="0"/>
          <w:numId w:val="1062"/>
        </w:numPr>
      </w:pPr>
      <w:r>
        <w:t xml:space="preserve">Model: GPT-4 or Gemini-1.5-Pro with temperature=0 for consistency</w:t>
      </w:r>
    </w:p>
    <w:p>
      <w:pPr>
        <w:pStyle w:val="Compact"/>
        <w:numPr>
          <w:ilvl w:val="0"/>
          <w:numId w:val="1062"/>
        </w:numPr>
      </w:pPr>
      <w:r>
        <w:t xml:space="preserve">Variables</w:t>
      </w:r>
      <w:r>
        <w:t xml:space="preserve"> </w:t>
      </w:r>
      <w:r>
        <w:rPr>
          <w:rStyle w:val="VerbatimChar"/>
        </w:rPr>
        <w:t xml:space="preserve">{user_message}</w:t>
      </w:r>
      <w:r>
        <w:t xml:space="preserve">,</w:t>
      </w:r>
      <w:r>
        <w:t xml:space="preserve"> </w:t>
      </w:r>
      <w:r>
        <w:rPr>
          <w:rStyle w:val="VerbatimChar"/>
        </w:rPr>
        <w:t xml:space="preserve">{assistant_response}</w:t>
      </w:r>
      <w:r>
        <w:t xml:space="preserve">,</w:t>
      </w:r>
      <w:r>
        <w:t xml:space="preserve"> </w:t>
      </w:r>
      <w:r>
        <w:rPr>
          <w:rStyle w:val="VerbatimChar"/>
        </w:rPr>
        <w:t xml:space="preserve">{ocean_disc}</w:t>
      </w:r>
      <w:r>
        <w:t xml:space="preserve">, and</w:t>
      </w:r>
      <w:r>
        <w:t xml:space="preserve"> </w:t>
      </w:r>
      <w:r>
        <w:rPr>
          <w:rStyle w:val="VerbatimChar"/>
        </w:rPr>
        <w:t xml:space="preserve">{directives}</w:t>
      </w:r>
      <w:r>
        <w:t xml:space="preserve"> </w:t>
      </w:r>
      <w:r>
        <w:t xml:space="preserve">are populated from workflow context</w:t>
      </w:r>
    </w:p>
    <w:p>
      <w:pPr>
        <w:pStyle w:val="Compact"/>
        <w:numPr>
          <w:ilvl w:val="0"/>
          <w:numId w:val="1062"/>
        </w:numPr>
      </w:pPr>
      <w:r>
        <w:t xml:space="preserve">Output is parsed using regex pattern to extract five criterion scores</w:t>
      </w:r>
    </w:p>
    <w:p>
      <w:pPr>
        <w:pStyle w:val="Compact"/>
        <w:numPr>
          <w:ilvl w:val="0"/>
          <w:numId w:val="1062"/>
        </w:numPr>
      </w:pPr>
      <w:r>
        <w:t xml:space="preserve">Failed parses default to neutral baseline scores (all "Partial") to maintain workflow stability</w:t>
      </w:r>
    </w:p>
    <w:bookmarkEnd w:id="80"/>
    <w:bookmarkStart w:id="81" w:name="X3bbc823e3c5e23d6c0e30150ff91aace33ac95f"/>
    <w:p>
      <w:pPr>
        <w:pStyle w:val="Heading3"/>
      </w:pPr>
      <w:r>
        <w:t xml:space="preserve">Appendix B. Evaluation Rubric and Scoring Guidelines</w:t>
      </w:r>
    </w:p>
    <w:p>
      <w:pPr>
        <w:pStyle w:val="FirstParagraph"/>
      </w:pPr>
      <w:r>
        <w:rPr>
          <w:b/>
          <w:bCs/>
        </w:rPr>
        <w:t xml:space="preserve">Table B.1. Comprehensive Evaluation Criteria Definitions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Criterion</w:t>
            </w:r>
          </w:p>
        </w:tc>
        <w:tc>
          <w:tcPr/>
          <w:p>
            <w:pPr>
              <w:pStyle w:val="Compact"/>
            </w:pPr>
            <w:r>
              <w:t xml:space="preserve">Definition</w:t>
            </w:r>
          </w:p>
        </w:tc>
        <w:tc>
          <w:tcPr/>
          <w:p>
            <w:pPr>
              <w:pStyle w:val="Compact"/>
            </w:pPr>
            <w:r>
              <w:t xml:space="preserve">"Yes" (2 points)</w:t>
            </w:r>
          </w:p>
        </w:tc>
        <w:tc>
          <w:tcPr/>
          <w:p>
            <w:pPr>
              <w:pStyle w:val="Compact"/>
            </w:pPr>
            <w:r>
              <w:t xml:space="preserve">"Partial" (1 point)</w:t>
            </w:r>
          </w:p>
        </w:tc>
        <w:tc>
          <w:tcPr/>
          <w:p>
            <w:pPr>
              <w:pStyle w:val="Compact"/>
            </w:pPr>
            <w:r>
              <w:t xml:space="preserve">"No" (0 points)</w:t>
            </w:r>
          </w:p>
        </w:tc>
      </w:tr>
      <w:tr>
        <w:tc>
          <w:tcPr/>
          <w:p>
            <w:pPr>
              <w:pStyle w:val="Compact"/>
            </w:pPr>
            <w:r>
              <w:rPr>
                <w:b/>
                <w:bCs/>
              </w:rPr>
              <w:t xml:space="preserve">Detection Accuracy</w:t>
            </w:r>
          </w:p>
        </w:tc>
        <w:tc>
          <w:tcPr/>
          <w:p>
            <w:pPr>
              <w:pStyle w:val="Compact"/>
            </w:pPr>
            <w:r>
              <w:t xml:space="preserve">Alignment between</w:t>
            </w:r>
            <w:r>
              <w:t xml:space="preserve"> </w:t>
            </w:r>
            <w:r>
              <w:rPr>
                <w:rStyle w:val="VerbatimChar"/>
              </w:rPr>
              <w:t xml:space="preserve">ocean_disc</w:t>
            </w:r>
            <w:r>
              <w:t xml:space="preserve"> </w:t>
            </w:r>
            <w:r>
              <w:t xml:space="preserve">inference and observable personality cues</w:t>
            </w:r>
          </w:p>
        </w:tc>
        <w:tc>
          <w:tcPr/>
          <w:p>
            <w:pPr>
              <w:pStyle w:val="Compact"/>
            </w:pPr>
            <w:r>
              <w:t xml:space="preserve">Clear trait indicators match detected values; logical inference</w:t>
            </w:r>
          </w:p>
        </w:tc>
        <w:tc>
          <w:tcPr/>
          <w:p>
            <w:pPr>
              <w:pStyle w:val="Compact"/>
            </w:pPr>
            <w:r>
              <w:t xml:space="preserve">Some alignment but missing or questionable trait assessments</w:t>
            </w:r>
          </w:p>
        </w:tc>
        <w:tc>
          <w:tcPr/>
          <w:p>
            <w:pPr>
              <w:pStyle w:val="Compact"/>
            </w:pPr>
            <w:r>
              <w:t xml:space="preserve">Poor alignment or systematic misdetection</w:t>
            </w:r>
          </w:p>
        </w:tc>
      </w:tr>
      <w:tr>
        <w:tc>
          <w:tcPr/>
          <w:p>
            <w:pPr>
              <w:pStyle w:val="Compact"/>
            </w:pPr>
            <w:r>
              <w:rPr>
                <w:b/>
                <w:bCs/>
              </w:rPr>
              <w:t xml:space="preserve">Regulation Effectiveness</w:t>
            </w:r>
          </w:p>
        </w:tc>
        <w:tc>
          <w:tcPr/>
          <w:p>
            <w:pPr>
              <w:pStyle w:val="Compact"/>
            </w:pPr>
            <w:r>
              <w:t xml:space="preserve">Appropriate application of trait-specific behavioral strategies</w:t>
            </w:r>
          </w:p>
        </w:tc>
        <w:tc>
          <w:tcPr/>
          <w:p>
            <w:pPr>
              <w:pStyle w:val="Compact"/>
            </w:pPr>
            <w:r>
              <w:t xml:space="preserve">All relevant directives correctly implemented in response style</w:t>
            </w:r>
          </w:p>
        </w:tc>
        <w:tc>
          <w:tcPr/>
          <w:p>
            <w:pPr>
              <w:pStyle w:val="Compact"/>
            </w:pPr>
            <w:r>
              <w:t xml:space="preserve">Partial directive application or minor inconsistencies</w:t>
            </w:r>
          </w:p>
        </w:tc>
        <w:tc>
          <w:tcPr/>
          <w:p>
            <w:pPr>
              <w:pStyle w:val="Compact"/>
            </w:pPr>
            <w:r>
              <w:t xml:space="preserve">Directives ignored or incorrectly applied</w:t>
            </w:r>
          </w:p>
        </w:tc>
      </w:tr>
      <w:tr>
        <w:tc>
          <w:tcPr/>
          <w:p>
            <w:pPr>
              <w:pStyle w:val="Compact"/>
            </w:pPr>
            <w:r>
              <w:rPr>
                <w:b/>
                <w:bCs/>
              </w:rPr>
              <w:t xml:space="preserve">Emotional Tone Appropriate</w:t>
            </w:r>
          </w:p>
        </w:tc>
        <w:tc>
          <w:tcPr/>
          <w:p>
            <w:pPr>
              <w:pStyle w:val="Compact"/>
            </w:pPr>
            <w:r>
              <w:t xml:space="preserve">Match between response emotional tone and user state/personality</w:t>
            </w:r>
          </w:p>
        </w:tc>
        <w:tc>
          <w:tcPr/>
          <w:p>
            <w:pPr>
              <w:pStyle w:val="Compact"/>
            </w:pPr>
            <w:r>
              <w:t xml:space="preserve">Tone perfectly suited to user's emotional state and personality traits</w:t>
            </w:r>
          </w:p>
        </w:tc>
        <w:tc>
          <w:tcPr/>
          <w:p>
            <w:pPr>
              <w:pStyle w:val="Compact"/>
            </w:pPr>
            <w:r>
              <w:t xml:space="preserve">Generally appropriate tone with minor misalignments</w:t>
            </w:r>
          </w:p>
        </w:tc>
        <w:tc>
          <w:tcPr/>
          <w:p>
            <w:pPr>
              <w:pStyle w:val="Compact"/>
            </w:pPr>
            <w:r>
              <w:t xml:space="preserve">Tone inappropriate or potentially harmful</w:t>
            </w:r>
          </w:p>
        </w:tc>
      </w:tr>
      <w:tr>
        <w:tc>
          <w:tcPr/>
          <w:p>
            <w:pPr>
              <w:pStyle w:val="Compact"/>
            </w:pPr>
            <w:r>
              <w:rPr>
                <w:b/>
                <w:bCs/>
              </w:rPr>
              <w:t xml:space="preserve">Relevance &amp; Coherence</w:t>
            </w:r>
          </w:p>
        </w:tc>
        <w:tc>
          <w:tcPr/>
          <w:p>
            <w:pPr>
              <w:pStyle w:val="Compact"/>
            </w:pPr>
            <w:r>
              <w:t xml:space="preserve">Contextual appropriateness and logical consistency of response</w:t>
            </w:r>
          </w:p>
        </w:tc>
        <w:tc>
          <w:tcPr/>
          <w:p>
            <w:pPr>
              <w:pStyle w:val="Compact"/>
            </w:pPr>
            <w:r>
              <w:t xml:space="preserve">Highly relevant, coherent, and well-structured response</w:t>
            </w:r>
          </w:p>
        </w:tc>
        <w:tc>
          <w:tcPr/>
          <w:p>
            <w:pPr>
              <w:pStyle w:val="Compact"/>
            </w:pPr>
            <w:r>
              <w:t xml:space="preserve">Generally relevant with minor coherence issues</w:t>
            </w:r>
          </w:p>
        </w:tc>
        <w:tc>
          <w:tcPr/>
          <w:p>
            <w:pPr>
              <w:pStyle w:val="Compact"/>
            </w:pPr>
            <w:r>
              <w:t xml:space="preserve">Off-topic, incoherent, or poorly structured</w:t>
            </w:r>
          </w:p>
        </w:tc>
      </w:tr>
      <w:tr>
        <w:tc>
          <w:tcPr/>
          <w:p>
            <w:pPr>
              <w:pStyle w:val="Compact"/>
            </w:pPr>
            <w:r>
              <w:rPr>
                <w:b/>
                <w:bCs/>
              </w:rPr>
              <w:t xml:space="preserve">Personality Needs Addressed</w:t>
            </w:r>
          </w:p>
        </w:tc>
        <w:tc>
          <w:tcPr/>
          <w:p>
            <w:pPr>
              <w:pStyle w:val="Compact"/>
            </w:pPr>
            <w:r>
              <w:t xml:space="preserve">Satisfaction of trait-specific emotional and interactional requirements</w:t>
            </w:r>
          </w:p>
        </w:tc>
        <w:tc>
          <w:tcPr/>
          <w:p>
            <w:pPr>
              <w:pStyle w:val="Compact"/>
            </w:pPr>
            <w:r>
              <w:t xml:space="preserve">Response clearly addresses personality-driven needs</w:t>
            </w:r>
          </w:p>
        </w:tc>
        <w:tc>
          <w:tcPr/>
          <w:p>
            <w:pPr>
              <w:pStyle w:val="Compact"/>
            </w:pPr>
            <w:r>
              <w:t xml:space="preserve">Partially addresses needs or generic support</w:t>
            </w:r>
          </w:p>
        </w:tc>
        <w:tc>
          <w:tcPr/>
          <w:p>
            <w:pPr>
              <w:pStyle w:val="Compact"/>
            </w:pPr>
            <w:r>
              <w:t xml:space="preserve">Fails to address personality-specific needs</w:t>
            </w:r>
          </w:p>
        </w:tc>
      </w:tr>
    </w:tbl>
    <w:p>
      <w:pPr>
        <w:pStyle w:val="BodyText"/>
      </w:pPr>
      <w:r>
        <w:rPr>
          <w:b/>
          <w:bCs/>
        </w:rPr>
        <w:t xml:space="preserve">B.2 Scoring Aggregation Procedures</w:t>
      </w:r>
    </w:p>
    <w:p>
      <w:pPr>
        <w:pStyle w:val="Compact"/>
        <w:numPr>
          <w:ilvl w:val="0"/>
          <w:numId w:val="1063"/>
        </w:numPr>
      </w:pPr>
      <w:r>
        <w:rPr>
          <w:b/>
          <w:bCs/>
        </w:rPr>
        <w:t xml:space="preserve">Row-level scoring:</w:t>
      </w:r>
      <w:r>
        <w:t xml:space="preserve"> </w:t>
      </w:r>
      <w:r>
        <w:t xml:space="preserve">Sum of all criterion scores for single interaction</w:t>
      </w:r>
    </w:p>
    <w:p>
      <w:pPr>
        <w:pStyle w:val="Compact"/>
        <w:numPr>
          <w:ilvl w:val="0"/>
          <w:numId w:val="1063"/>
        </w:numPr>
      </w:pPr>
      <w:r>
        <w:rPr>
          <w:b/>
          <w:bCs/>
        </w:rPr>
        <w:t xml:space="preserve">Bot-level scoring:</w:t>
      </w:r>
      <w:r>
        <w:t xml:space="preserve"> </w:t>
      </w:r>
      <w:r>
        <w:t xml:space="preserve">Average of all row scores for individual bot instance</w:t>
      </w:r>
    </w:p>
    <w:p>
      <w:pPr>
        <w:pStyle w:val="Compact"/>
        <w:numPr>
          <w:ilvl w:val="0"/>
          <w:numId w:val="1063"/>
        </w:numPr>
      </w:pPr>
      <w:r>
        <w:rPr>
          <w:b/>
          <w:bCs/>
        </w:rPr>
        <w:t xml:space="preserve">Condition-level scoring:</w:t>
      </w:r>
      <w:r>
        <w:t xml:space="preserve"> </w:t>
      </w:r>
      <w:r>
        <w:t xml:space="preserve">Average across all bots in regulated or baseline condition</w:t>
      </w:r>
    </w:p>
    <w:p>
      <w:pPr>
        <w:pStyle w:val="Compact"/>
        <w:numPr>
          <w:ilvl w:val="0"/>
          <w:numId w:val="1063"/>
        </w:numPr>
      </w:pPr>
      <w:r>
        <w:rPr>
          <w:b/>
          <w:bCs/>
        </w:rPr>
        <w:t xml:space="preserve">Statistical analysis:</w:t>
      </w:r>
      <w:r>
        <w:t xml:space="preserve"> </w:t>
      </w:r>
      <w:r>
        <w:t xml:space="preserve">T-tests, effect sizes, confidence intervals for group comparisons</w:t>
      </w:r>
    </w:p>
    <w:p>
      <w:pPr>
        <w:pStyle w:val="FirstParagraph"/>
      </w:pPr>
      <w:r>
        <w:rPr>
          <w:b/>
          <w:bCs/>
        </w:rPr>
        <w:t xml:space="preserve">B.3 Reproducibility and Technical Documentation Access</w:t>
      </w:r>
    </w:p>
    <w:p>
      <w:pPr>
        <w:pStyle w:val="BodyText"/>
      </w:pPr>
      <w:r>
        <w:t xml:space="preserve">For complete technical implementations beyond this preliminary study scope:</w:t>
      </w:r>
    </w:p>
    <w:p>
      <w:pPr>
        <w:pStyle w:val="Compact"/>
        <w:numPr>
          <w:ilvl w:val="0"/>
          <w:numId w:val="1064"/>
        </w:numPr>
      </w:pPr>
      <w:r>
        <w:rPr>
          <w:b/>
          <w:bCs/>
        </w:rPr>
        <w:t xml:space="preserve">Full N8N workflow configurations:</w:t>
      </w:r>
      <w:r>
        <w:t xml:space="preserve"> </w:t>
      </w:r>
      <w:r>
        <w:t xml:space="preserve">See</w:t>
      </w:r>
      <w:r>
        <w:t xml:space="preserve"> </w:t>
      </w:r>
      <w:r>
        <w:rPr>
          <w:rStyle w:val="VerbatimChar"/>
        </w:rPr>
        <w:t xml:space="preserve">preliminary-studies/w9-Technical-Specifications/workflows/webhook-personality-pipeline.json</w:t>
      </w:r>
    </w:p>
    <w:p>
      <w:pPr>
        <w:pStyle w:val="Compact"/>
        <w:numPr>
          <w:ilvl w:val="0"/>
          <w:numId w:val="1064"/>
        </w:numPr>
      </w:pPr>
      <w:r>
        <w:rPr>
          <w:b/>
          <w:bCs/>
        </w:rPr>
        <w:t xml:space="preserve">Database schemas and migration scripts:</w:t>
      </w:r>
      <w:r>
        <w:t xml:space="preserve"> </w:t>
      </w:r>
      <w:r>
        <w:t xml:space="preserve">See</w:t>
      </w:r>
      <w:r>
        <w:t xml:space="preserve"> </w:t>
      </w:r>
      <w:r>
        <w:rPr>
          <w:rStyle w:val="VerbatimChar"/>
        </w:rPr>
        <w:t xml:space="preserve">preliminary-studies/w9-Technical-Specifications/database/</w:t>
      </w:r>
    </w:p>
    <w:p>
      <w:pPr>
        <w:pStyle w:val="Compact"/>
        <w:numPr>
          <w:ilvl w:val="0"/>
          <w:numId w:val="1064"/>
        </w:numPr>
      </w:pPr>
      <w:r>
        <w:rPr>
          <w:b/>
          <w:bCs/>
        </w:rPr>
        <w:t xml:space="preserve">Statistical analysis pipelines:</w:t>
      </w:r>
      <w:r>
        <w:t xml:space="preserve"> </w:t>
      </w:r>
      <w:r>
        <w:t xml:space="preserve">Available in separate technical documentation upon request from the author or supervisor</w:t>
      </w:r>
    </w:p>
    <w:p>
      <w:pPr>
        <w:pStyle w:val="Compact"/>
        <w:numPr>
          <w:ilvl w:val="0"/>
          <w:numId w:val="1064"/>
        </w:numPr>
      </w:pPr>
      <w:r>
        <w:rPr>
          <w:b/>
          <w:bCs/>
        </w:rPr>
        <w:t xml:space="preserve">Docker Compose deployment configuration:</w:t>
      </w:r>
      <w:r>
        <w:t xml:space="preserve"> </w:t>
      </w:r>
      <w:r>
        <w:t xml:space="preserve">See</w:t>
      </w:r>
      <w:r>
        <w:t xml:space="preserve"> </w:t>
      </w:r>
      <w:r>
        <w:rPr>
          <w:rStyle w:val="VerbatimChar"/>
        </w:rPr>
        <w:t xml:space="preserve">preliminary-studies/w9-Technical-Specifications/deployment/docker-compose.yml</w:t>
      </w:r>
    </w:p>
    <w:p>
      <w:pPr>
        <w:pStyle w:val="FirstParagraph"/>
      </w:pPr>
      <w:r>
        <w:t xml:space="preserve">All referenced files are maintained in the project repository:</w:t>
      </w:r>
      <w:r>
        <w:t xml:space="preserve"> </w:t>
      </w:r>
      <w:r>
        <w:rPr>
          <w:rStyle w:val="VerbatimChar"/>
        </w:rPr>
        <w:t xml:space="preserve">/Users/huaduojiejia/MyProject/hslu/2026/preliminary-studies/</w:t>
      </w:r>
    </w:p>
    <w:p>
      <w:pPr>
        <w:pStyle w:val="BodyText"/>
      </w:pPr>
      <w:r>
        <w:rPr>
          <w:b/>
          <w:bCs/>
        </w:rPr>
        <w:t xml:space="preserve">Note:</w:t>
      </w:r>
      <w:r>
        <w:t xml:space="preserve"> </w:t>
      </w:r>
      <w:r>
        <w:t xml:space="preserve">Appendices C and D (N8N node code, statistical analysis scripts) from version 2.3.1 were moved to separate technical documentation to streamline this formal preliminary study. They remain available for implementation teams requiring detailed technical specifications.</w:t>
      </w:r>
    </w:p>
    <w:bookmarkEnd w:id="81"/>
    <w:bookmarkStart w:id="82" w:name="appendix-c-glossary-of-key-terms"/>
    <w:p>
      <w:pPr>
        <w:pStyle w:val="Heading3"/>
      </w:pPr>
      <w:r>
        <w:t xml:space="preserve">Appendix C. Glossary of Key Terms</w:t>
      </w:r>
    </w:p>
    <w:p>
      <w:pPr>
        <w:pStyle w:val="FirstParagraph"/>
      </w:pPr>
      <w:r>
        <w:rPr>
          <w:b/>
          <w:bCs/>
        </w:rPr>
        <w:t xml:space="preserve">OCEAN:</w:t>
      </w:r>
      <w:r>
        <w:t xml:space="preserve"> </w:t>
      </w:r>
      <w:r>
        <w:t xml:space="preserve">Acronym for the Big Five personality dimensions: Openness, Conscientiousness, Extraversion, Agreeableness, Neuroticism. Each trait is assessed on a continuous scale from -1.0 (low) to +1.0 (high).</w:t>
      </w:r>
    </w:p>
    <w:p>
      <w:pPr>
        <w:pStyle w:val="BodyText"/>
      </w:pPr>
      <w:r>
        <w:rPr>
          <w:b/>
          <w:bCs/>
        </w:rPr>
        <w:t xml:space="preserve">EMA (Exponential Moving Average):</w:t>
      </w:r>
      <w:r>
        <w:t xml:space="preserve"> </w:t>
      </w:r>
      <w:r>
        <w:t xml:space="preserve">A statistical smoothing technique that computes weighted averages giving exponentially decreasing weights to older observations. In this system, EMA stabilizes personality trait estimates across conversation turns by blending current detections (30% weight, α=0.3) with historical averages (70% weight).</w:t>
      </w:r>
    </w:p>
    <w:p>
      <w:pPr>
        <w:pStyle w:val="BodyText"/>
      </w:pPr>
      <w:r>
        <w:rPr>
          <w:b/>
          <w:bCs/>
        </w:rPr>
        <w:t xml:space="preserve">α (Alpha):</w:t>
      </w:r>
      <w:r>
        <w:t xml:space="preserve"> </w:t>
      </w:r>
      <w:r>
        <w:t xml:space="preserve">The smoothing factor in EMA calculations, set to 0.3 in this implementation. Determines the balance between responsiveness to new observations (higher α) and stability from historical data (lower α).</w:t>
      </w:r>
    </w:p>
    <w:p>
      <w:pPr>
        <w:pStyle w:val="BodyText"/>
      </w:pPr>
      <w:r>
        <w:rPr>
          <w:b/>
          <w:bCs/>
        </w:rPr>
        <w:t xml:space="preserve">JSON (JavaScript Object Notation):</w:t>
      </w:r>
      <w:r>
        <w:t xml:space="preserve"> </w:t>
      </w:r>
      <w:r>
        <w:t xml:space="preserve">A lightweight, machine-parsable data interchange format using key-value pairs and arrays. Enables structured data exchange between system components with strict schema validation.</w:t>
      </w:r>
    </w:p>
    <w:p>
      <w:pPr>
        <w:pStyle w:val="BodyText"/>
      </w:pPr>
      <w:r>
        <w:rPr>
          <w:b/>
          <w:bCs/>
        </w:rPr>
        <w:t xml:space="preserve">JSON Contracts:</w:t>
      </w:r>
      <w:r>
        <w:t xml:space="preserve"> </w:t>
      </w:r>
      <w:r>
        <w:t xml:space="preserve">Standardized data formats using JSON that define the exact structure of inputs and outputs for each system module, ensuring interoperability and enabling systematic testing.</w:t>
      </w:r>
    </w:p>
    <w:p>
      <w:pPr>
        <w:pStyle w:val="BodyText"/>
      </w:pPr>
      <w:r>
        <w:rPr>
          <w:b/>
          <w:bCs/>
        </w:rPr>
        <w:t xml:space="preserve">YAML (Yet Another Markup Language):</w:t>
      </w:r>
      <w:r>
        <w:t xml:space="preserve"> </w:t>
      </w:r>
      <w:r>
        <w:t xml:space="preserve">A human-readable data serialization format commonly used for configuration files. More verbose than JSON but easier for manual editing and maintenance.</w:t>
      </w:r>
    </w:p>
    <w:p>
      <w:pPr>
        <w:pStyle w:val="BodyText"/>
      </w:pPr>
      <w:r>
        <w:rPr>
          <w:b/>
          <w:bCs/>
        </w:rPr>
        <w:t xml:space="preserve">Policy Packs:</w:t>
      </w:r>
      <w:r>
        <w:t xml:space="preserve"> </w:t>
      </w:r>
      <w:r>
        <w:t xml:space="preserve">Modular configuration files (YAML or JSON format) that encapsulate domain-specific behavioral rules, coaching modes, and regulation directives. Enable rapid domain transfer without code modification. YAML preferred for human readability; JSON for machine processing.</w:t>
      </w:r>
    </w:p>
    <w:p>
      <w:pPr>
        <w:pStyle w:val="BodyText"/>
      </w:pPr>
      <w:r>
        <w:rPr>
          <w:b/>
          <w:bCs/>
        </w:rPr>
        <w:t xml:space="preserve">JSONL (JSON Lines):</w:t>
      </w:r>
      <w:r>
        <w:t xml:space="preserve"> </w:t>
      </w:r>
      <w:r>
        <w:t xml:space="preserve">A file format where each line is a valid JSON object, enabling efficient streaming and processing of structured logs. Used for comprehensive audit trails and experimental data export.</w:t>
      </w:r>
    </w:p>
    <w:p>
      <w:pPr>
        <w:pStyle w:val="BodyText"/>
      </w:pPr>
      <w:r>
        <w:rPr>
          <w:b/>
          <w:bCs/>
        </w:rPr>
        <w:t xml:space="preserve">Zurich Model:</w:t>
      </w:r>
      <w:r>
        <w:t xml:space="preserve"> </w:t>
      </w:r>
      <w:r>
        <w:t xml:space="preserve">A psychological framework conceptualizing human motivation through three fundamental systems: security (safety/comfort needs), arousal (novelty/stimulation needs), and affiliation (social connection needs). Used to map personality traits to behavioral adaptations.</w:t>
      </w:r>
    </w:p>
    <w:p>
      <w:pPr>
        <w:pStyle w:val="BodyText"/>
      </w:pPr>
      <w:r>
        <w:rPr>
          <w:b/>
          <w:bCs/>
        </w:rPr>
        <w:t xml:space="preserve">Dialog Grounding:</w:t>
      </w:r>
      <w:r>
        <w:t xml:space="preserve"> </w:t>
      </w:r>
      <w:r>
        <w:t xml:space="preserve">The constraint that all system responses must be strictly entailed by the user's conversational input, preventing fabrication of external information or facts not present in the dialogue.</w:t>
      </w:r>
    </w:p>
    <w:p>
      <w:pPr>
        <w:pStyle w:val="BodyText"/>
      </w:pPr>
      <w:r>
        <w:rPr>
          <w:b/>
          <w:bCs/>
        </w:rPr>
        <w:t xml:space="preserve">Quote-and-Bound:</w:t>
      </w:r>
      <w:r>
        <w:t xml:space="preserve"> </w:t>
      </w:r>
      <w:r>
        <w:t xml:space="preserve">A generation approach ensuring every assertion in responses is directly grounded in quoted user statements, critical for preventing hallucination in human-centered applications.</w:t>
      </w:r>
    </w:p>
    <w:p>
      <w:pPr>
        <w:pStyle w:val="BodyText"/>
      </w:pPr>
      <w:r>
        <w:rPr>
          <w:b/>
          <w:bCs/>
        </w:rPr>
        <w:t xml:space="preserve">Confidence-Aware Filtering:</w:t>
      </w:r>
      <w:r>
        <w:t xml:space="preserve"> </w:t>
      </w:r>
      <w:r>
        <w:t xml:space="preserve">A mechanism that only updates personality estimates when detection confidence exceeds a minimum threshold (≥0.4), preventing noise from low-quality inferences.</w:t>
      </w:r>
    </w:p>
    <w:p>
      <w:pPr>
        <w:pStyle w:val="BodyText"/>
      </w:pPr>
      <w:r>
        <w:rPr>
          <w:b/>
          <w:bCs/>
        </w:rPr>
        <w:t xml:space="preserve">N8N:</w:t>
      </w:r>
      <w:r>
        <w:t xml:space="preserve"> </w:t>
      </w:r>
      <w:r>
        <w:t xml:space="preserve">An open-source workflow automation platform enabling visual design of data pipelines. Used for orchestrating the detection→regulation→generation→verification process with transparent node-based architecture.</w:t>
      </w:r>
    </w:p>
    <w:p>
      <w:pPr>
        <w:pStyle w:val="BodyText"/>
      </w:pPr>
      <w:r>
        <w:rPr>
          <w:b/>
          <w:bCs/>
        </w:rPr>
        <w:t xml:space="preserve">PostgreSQL:</w:t>
      </w:r>
      <w:r>
        <w:t xml:space="preserve"> </w:t>
      </w:r>
      <w:r>
        <w:t xml:space="preserve">An open-source relational database system used for persistent storage of conversation sessions, personality states, and performance metrics, enabling longitudinal analysis.</w:t>
      </w:r>
    </w:p>
    <w:p>
      <w:pPr>
        <w:pStyle w:val="BodyText"/>
      </w:pPr>
      <w:r>
        <w:rPr>
          <w:b/>
          <w:bCs/>
        </w:rPr>
        <w:t xml:space="preserve">Vector Embeddings:</w:t>
      </w:r>
      <w:r>
        <w:t xml:space="preserve"> </w:t>
      </w:r>
      <w:r>
        <w:t xml:space="preserve">Numerical representations of text in high-dimensional space (typically 768-1536 dimensions for modern LLMs), enabling semantic similarity comparisons. Used by memory-based systems like mem0 and LangChain Memory.</w:t>
      </w:r>
    </w:p>
    <w:p>
      <w:pPr>
        <w:pStyle w:val="BodyText"/>
      </w:pPr>
      <w:r>
        <w:rPr>
          <w:b/>
          <w:bCs/>
        </w:rPr>
        <w:t xml:space="preserve">mem0:</w:t>
      </w:r>
      <w:r>
        <w:t xml:space="preserve"> </w:t>
      </w:r>
      <w:r>
        <w:t xml:space="preserve">An open-source memory layer for AI applications that stores user interactions as vector embeddings, enabling factual recall across sessions without explicit personality modeling.</w:t>
      </w:r>
    </w:p>
    <w:p>
      <w:pPr>
        <w:pStyle w:val="BodyText"/>
      </w:pPr>
      <w:r>
        <w:rPr>
          <w:b/>
          <w:bCs/>
        </w:rPr>
        <w:t xml:space="preserve">LangChain Memory:</w:t>
      </w:r>
      <w:r>
        <w:t xml:space="preserve"> </w:t>
      </w:r>
      <w:r>
        <w:t xml:space="preserve">A framework component for managing conversational context and history in LLM applications, supporting various memory strategies (buffer, summary, entity extraction).</w:t>
      </w:r>
    </w:p>
    <w:p>
      <w:pPr>
        <w:pStyle w:val="BodyText"/>
      </w:pPr>
      <w:r>
        <w:rPr>
          <w:b/>
          <w:bCs/>
        </w:rPr>
        <w:t xml:space="preserve">Graceful Fallback:</w:t>
      </w:r>
      <w:r>
        <w:t xml:space="preserve"> </w:t>
      </w:r>
      <w:r>
        <w:t xml:space="preserve">Error handling mechanism that ensures system failures produce neutral, supportive responses rather than crashes, maintaining user experience even during technical failures.</w:t>
      </w:r>
    </w:p>
    <w:p>
      <w:r>
        <w:pict>
          <v:rect style="width:0;height:1.5pt" o:hralign="center" o:hrstd="t" o:hr="t"/>
        </w:pict>
      </w:r>
    </w:p>
    <w:p>
      <w:pPr>
        <w:pStyle w:val="FirstParagraph"/>
      </w:pPr>
      <w:r>
        <w:rPr>
          <w:b/>
          <w:bCs/>
        </w:rPr>
        <w:t xml:space="preserve">Document Statistics:</w:t>
      </w:r>
    </w:p>
    <w:p>
      <w:pPr>
        <w:pStyle w:val="Compact"/>
        <w:numPr>
          <w:ilvl w:val="0"/>
          <w:numId w:val="1065"/>
        </w:numPr>
      </w:pPr>
      <w:r>
        <w:rPr>
          <w:b/>
          <w:bCs/>
        </w:rPr>
        <w:t xml:space="preserve">Total Length:</w:t>
      </w:r>
      <w:r>
        <w:t xml:space="preserve"> </w:t>
      </w:r>
      <w:r>
        <w:t xml:space="preserve">~27 pages (estimated)</w:t>
      </w:r>
    </w:p>
    <w:p>
      <w:pPr>
        <w:pStyle w:val="Compact"/>
        <w:numPr>
          <w:ilvl w:val="0"/>
          <w:numId w:val="1065"/>
        </w:numPr>
      </w:pPr>
      <w:r>
        <w:rPr>
          <w:b/>
          <w:bCs/>
        </w:rPr>
        <w:t xml:space="preserve">Word Count:</w:t>
      </w:r>
      <w:r>
        <w:t xml:space="preserve"> </w:t>
      </w:r>
      <w:r>
        <w:t xml:space="preserve">~13,900 words</w:t>
      </w:r>
    </w:p>
    <w:p>
      <w:pPr>
        <w:pStyle w:val="Compact"/>
        <w:numPr>
          <w:ilvl w:val="0"/>
          <w:numId w:val="1065"/>
        </w:numPr>
      </w:pPr>
      <w:r>
        <w:rPr>
          <w:b/>
          <w:bCs/>
        </w:rPr>
        <w:t xml:space="preserve">Sections:</w:t>
      </w:r>
      <w:r>
        <w:t xml:space="preserve"> </w:t>
      </w:r>
      <w:r>
        <w:t xml:space="preserve">8 main sections plus focused appendices (A, B, C)</w:t>
      </w:r>
    </w:p>
    <w:p>
      <w:pPr>
        <w:pStyle w:val="Compact"/>
        <w:numPr>
          <w:ilvl w:val="0"/>
          <w:numId w:val="1065"/>
        </w:numPr>
      </w:pPr>
      <w:r>
        <w:rPr>
          <w:b/>
          <w:bCs/>
        </w:rPr>
        <w:t xml:space="preserve">Tables:</w:t>
      </w:r>
      <w:r>
        <w:t xml:space="preserve"> </w:t>
      </w:r>
      <w:r>
        <w:t xml:space="preserve">11 numbered tables with captions and technical specifications</w:t>
      </w:r>
    </w:p>
    <w:p>
      <w:pPr>
        <w:pStyle w:val="Compact"/>
        <w:numPr>
          <w:ilvl w:val="1"/>
          <w:numId w:val="1066"/>
        </w:numPr>
      </w:pPr>
      <w:r>
        <w:t xml:space="preserve">Table 1: Limitations vs. Contributions</w:t>
      </w:r>
    </w:p>
    <w:p>
      <w:pPr>
        <w:pStyle w:val="Compact"/>
        <w:numPr>
          <w:ilvl w:val="1"/>
          <w:numId w:val="1066"/>
        </w:numPr>
      </w:pPr>
      <w:r>
        <w:t xml:space="preserve">Table 2a: LLM Model Comparison</w:t>
      </w:r>
    </w:p>
    <w:p>
      <w:pPr>
        <w:pStyle w:val="Compact"/>
        <w:numPr>
          <w:ilvl w:val="1"/>
          <w:numId w:val="1066"/>
        </w:numPr>
      </w:pPr>
      <w:r>
        <w:t xml:space="preserve">Table 2b: Evaluation Metrics and Targets</w:t>
      </w:r>
    </w:p>
    <w:p>
      <w:pPr>
        <w:pStyle w:val="Compact"/>
        <w:numPr>
          <w:ilvl w:val="1"/>
          <w:numId w:val="1066"/>
        </w:numPr>
      </w:pPr>
      <w:r>
        <w:t xml:space="preserve">Tables 3-9: Technical specifications, workflows, risk matrix</w:t>
      </w:r>
    </w:p>
    <w:p>
      <w:pPr>
        <w:pStyle w:val="Compact"/>
        <w:numPr>
          <w:ilvl w:val="1"/>
          <w:numId w:val="1066"/>
        </w:numPr>
      </w:pPr>
      <w:r>
        <w:rPr>
          <w:b/>
          <w:bCs/>
        </w:rPr>
        <w:t xml:space="preserve">Table 4a: EMA Parameter Sensitivity Analysis</w:t>
      </w:r>
      <w:r>
        <w:t xml:space="preserve"> </w:t>
      </w:r>
      <w:r>
        <w:t xml:space="preserve">(new in V2.3.3)</w:t>
      </w:r>
    </w:p>
    <w:p>
      <w:pPr>
        <w:pStyle w:val="Compact"/>
        <w:numPr>
          <w:ilvl w:val="1"/>
          <w:numId w:val="1066"/>
        </w:numPr>
      </w:pPr>
      <w:r>
        <w:rPr>
          <w:b/>
          <w:bCs/>
        </w:rPr>
        <w:t xml:space="preserve">Table 4b: EMA Convergence Across Personality Profiles</w:t>
      </w:r>
      <w:r>
        <w:t xml:space="preserve"> </w:t>
      </w:r>
      <w:r>
        <w:t xml:space="preserve">(new in V2.3.3)</w:t>
      </w:r>
    </w:p>
    <w:p>
      <w:pPr>
        <w:pStyle w:val="Compact"/>
        <w:numPr>
          <w:ilvl w:val="1"/>
          <w:numId w:val="1066"/>
        </w:numPr>
      </w:pPr>
      <w:r>
        <w:t xml:space="preserve">Table B.1: Evaluation rubric (Appendix B)</w:t>
      </w:r>
    </w:p>
    <w:p>
      <w:pPr>
        <w:pStyle w:val="Compact"/>
        <w:numPr>
          <w:ilvl w:val="0"/>
          <w:numId w:val="1065"/>
        </w:numPr>
      </w:pPr>
      <w:r>
        <w:rPr>
          <w:b/>
          <w:bCs/>
        </w:rPr>
        <w:t xml:space="preserve">Figures:</w:t>
      </w:r>
      <w:r>
        <w:t xml:space="preserve"> </w:t>
      </w:r>
      <w:r>
        <w:t xml:space="preserve">3 diagrams with descriptive captions</w:t>
      </w:r>
    </w:p>
    <w:p>
      <w:pPr>
        <w:pStyle w:val="Compact"/>
        <w:numPr>
          <w:ilvl w:val="1"/>
          <w:numId w:val="1067"/>
        </w:numPr>
      </w:pPr>
      <w:r>
        <w:t xml:space="preserve">Figure 1: System Architecture Pipeline (ASCII diagram)</w:t>
      </w:r>
    </w:p>
    <w:p>
      <w:pPr>
        <w:pStyle w:val="Compact"/>
        <w:numPr>
          <w:ilvl w:val="1"/>
          <w:numId w:val="1067"/>
        </w:numPr>
      </w:pPr>
      <w:r>
        <w:t xml:space="preserve">Figure 2: N8N Production Workflow Architecture</w:t>
      </w:r>
    </w:p>
    <w:p>
      <w:pPr>
        <w:pStyle w:val="Compact"/>
        <w:numPr>
          <w:ilvl w:val="1"/>
          <w:numId w:val="1067"/>
        </w:numPr>
      </w:pPr>
      <w:r>
        <w:t xml:space="preserve">Figure 3: Containerized System Architecture and DevOps Infrastructure</w:t>
      </w:r>
    </w:p>
    <w:p>
      <w:pPr>
        <w:pStyle w:val="Compact"/>
        <w:numPr>
          <w:ilvl w:val="0"/>
          <w:numId w:val="1065"/>
        </w:numPr>
      </w:pPr>
      <w:r>
        <w:rPr>
          <w:b/>
          <w:bCs/>
        </w:rPr>
        <w:t xml:space="preserve">Appendices:</w:t>
      </w:r>
      <w:r>
        <w:t xml:space="preserve"> </w:t>
      </w:r>
      <w:r>
        <w:t xml:space="preserve">3 focused appendices (A: Prompts, B: Rubrics, C: Glossary)</w:t>
      </w:r>
    </w:p>
    <w:p>
      <w:pPr>
        <w:pStyle w:val="Compact"/>
        <w:numPr>
          <w:ilvl w:val="1"/>
          <w:numId w:val="1068"/>
        </w:numPr>
      </w:pPr>
      <w:r>
        <w:t xml:space="preserve">Note: Technical configurations and analysis code available in separate technical documentation</w:t>
      </w:r>
    </w:p>
    <w:p>
      <w:pPr>
        <w:pStyle w:val="Compact"/>
        <w:numPr>
          <w:ilvl w:val="0"/>
          <w:numId w:val="1065"/>
        </w:numPr>
      </w:pPr>
      <w:r>
        <w:rPr>
          <w:b/>
          <w:bCs/>
        </w:rPr>
        <w:t xml:space="preserve">References:</w:t>
      </w:r>
      <w:r>
        <w:t xml:space="preserve"> </w:t>
      </w:r>
      <w:r>
        <w:t xml:space="preserve">31 academic sources in APA 7th edition format</w:t>
      </w:r>
    </w:p>
    <w:p>
      <w:pPr>
        <w:pStyle w:val="Compact"/>
        <w:numPr>
          <w:ilvl w:val="1"/>
          <w:numId w:val="1069"/>
        </w:numPr>
      </w:pPr>
      <w:r>
        <w:t xml:space="preserve">Coverage: 2010-2025 (emphasizing recent 2023-2025 LLM research)</w:t>
      </w:r>
    </w:p>
    <w:p>
      <w:pPr>
        <w:pStyle w:val="Compact"/>
        <w:numPr>
          <w:ilvl w:val="1"/>
          <w:numId w:val="1069"/>
        </w:numPr>
      </w:pPr>
      <w:r>
        <w:t xml:space="preserve">DOIs provided for all journal articles and conference papers where available</w:t>
      </w:r>
    </w:p>
    <w:p>
      <w:pPr>
        <w:pStyle w:val="Compact"/>
        <w:numPr>
          <w:ilvl w:val="1"/>
          <w:numId w:val="1069"/>
        </w:numPr>
      </w:pPr>
      <w:r>
        <w:t xml:space="preserve">Diverse sources: personality psychology, HCI, conversational AI, LLMs</w:t>
      </w:r>
    </w:p>
    <w:p>
      <w:pPr>
        <w:pStyle w:val="Compact"/>
        <w:numPr>
          <w:ilvl w:val="0"/>
          <w:numId w:val="1065"/>
        </w:numPr>
      </w:pPr>
      <w:r>
        <w:rPr>
          <w:b/>
          <w:bCs/>
        </w:rPr>
        <w:t xml:space="preserve">Format:</w:t>
      </w:r>
      <w:r>
        <w:t xml:space="preserve"> </w:t>
      </w:r>
      <w:r>
        <w:t xml:space="preserve">Publication-quality with empirical validation and simulation results</w:t>
      </w:r>
    </w:p>
    <w:p>
      <w:pPr>
        <w:pStyle w:val="FirstParagraph"/>
      </w:pPr>
      <w:r>
        <w:rPr>
          <w:b/>
          <w:bCs/>
        </w:rPr>
        <w:t xml:space="preserve">Version 2.3.3 Enhancements:</w:t>
      </w:r>
    </w:p>
    <w:p>
      <w:pPr>
        <w:pStyle w:val="Compact"/>
        <w:numPr>
          <w:ilvl w:val="0"/>
          <w:numId w:val="1070"/>
        </w:numPr>
      </w:pPr>
      <w:r>
        <w:t xml:space="preserve">✅ EMA parameter sensitivity analysis with α ∈ {0.1, 0.2, 0.3, 0.4, 0.5} comparison</w:t>
      </w:r>
    </w:p>
    <w:p>
      <w:pPr>
        <w:pStyle w:val="Compact"/>
        <w:numPr>
          <w:ilvl w:val="0"/>
          <w:numId w:val="1070"/>
        </w:numPr>
      </w:pPr>
      <w:r>
        <w:t xml:space="preserve">✅ Preliminary convergence results across 5 personality profile types (n=30 simulated conversations)</w:t>
      </w:r>
    </w:p>
    <w:p>
      <w:pPr>
        <w:pStyle w:val="Compact"/>
        <w:numPr>
          <w:ilvl w:val="0"/>
          <w:numId w:val="1070"/>
        </w:numPr>
      </w:pPr>
      <w:r>
        <w:t xml:space="preserve">✅ Quantified measurement methods for all research questions</w:t>
      </w:r>
    </w:p>
    <w:p>
      <w:pPr>
        <w:pStyle w:val="Compact"/>
        <w:numPr>
          <w:ilvl w:val="0"/>
          <w:numId w:val="1070"/>
        </w:numPr>
      </w:pPr>
      <w:r>
        <w:t xml:space="preserve">✅ Explicit four-point innovation framework positioning vs. Devdas (2025)</w:t>
      </w:r>
    </w:p>
    <w:p>
      <w:pPr>
        <w:pStyle w:val="Compact"/>
        <w:numPr>
          <w:ilvl w:val="0"/>
          <w:numId w:val="1070"/>
        </w:numPr>
      </w:pPr>
      <w:r>
        <w:t xml:space="preserve">✅ Comprehensive LLM model comparison table (GPT-4, Gemini, Llama, Claude)</w:t>
      </w:r>
    </w:p>
    <w:p>
      <w:pPr>
        <w:pStyle w:val="Compact"/>
        <w:numPr>
          <w:ilvl w:val="0"/>
          <w:numId w:val="1070"/>
        </w:numPr>
      </w:pPr>
      <w:r>
        <w:t xml:space="preserve">✅ Enhanced mathematical rigor with convergence formulas and thresholds</w:t>
      </w:r>
    </w:p>
    <w:p>
      <w:pPr>
        <w:pStyle w:val="FirstParagraph"/>
      </w:pPr>
      <w:r>
        <w:t xml:space="preserve">This formal preliminary study document provides a comprehensive foundation for implementing and evaluating personality-aware conversational AI systems, with particular emphasis on transparency, reproducibility, and practical deployment in human-centered applications. All tables and figures are properly numbered and captioned for easy navigation and reference. Citations follow APA 7th edition guidelines with complete DOI links for verification and accessibility.</w:t>
      </w:r>
    </w:p>
    <w:bookmarkEnd w:id="82"/>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8" Target="https://doi.org/10.1007/978-3-031-53302-0_25" TargetMode="External" /><Relationship Type="http://schemas.openxmlformats.org/officeDocument/2006/relationships/hyperlink" Id="rId51" Target="https://doi.org/10.1007/s11205-020-02304-z" TargetMode="External" /><Relationship Type="http://schemas.openxmlformats.org/officeDocument/2006/relationships/hyperlink" Id="rId76" Target="https://doi.org/10.1016/j.jrp.2010.04.001" TargetMode="External" /><Relationship Type="http://schemas.openxmlformats.org/officeDocument/2006/relationships/hyperlink" Id="rId56" Target="https://doi.org/10.1016/j.socscimed.2011.11.028" TargetMode="External" /><Relationship Type="http://schemas.openxmlformats.org/officeDocument/2006/relationships/hyperlink" Id="rId64" Target="https://doi.org/10.1037/0022-3514.88.3.547" TargetMode="External" /><Relationship Type="http://schemas.openxmlformats.org/officeDocument/2006/relationships/hyperlink" Id="rId54" Target="https://doi.org/10.1037/1040-3590.4.1.5" TargetMode="External" /><Relationship Type="http://schemas.openxmlformats.org/officeDocument/2006/relationships/hyperlink" Id="rId69" Target="https://doi.org/10.1037/pspp0000020" TargetMode="External" /><Relationship Type="http://schemas.openxmlformats.org/officeDocument/2006/relationships/hyperlink" Id="rId71" Target="https://doi.org/10.1101/19000414" TargetMode="External" /><Relationship Type="http://schemas.openxmlformats.org/officeDocument/2006/relationships/hyperlink" Id="rId55" Target="https://doi.org/10.1109/ICCBD-AI59465.2023.00064" TargetMode="External" /><Relationship Type="http://schemas.openxmlformats.org/officeDocument/2006/relationships/hyperlink" Id="rId50" Target="https://doi.org/10.1109/MSP.2021.3106890" TargetMode="External" /><Relationship Type="http://schemas.openxmlformats.org/officeDocument/2006/relationships/hyperlink" Id="rId53" Target="https://doi.org/10.1111/1467-6494.00112" TargetMode="External" /><Relationship Type="http://schemas.openxmlformats.org/officeDocument/2006/relationships/hyperlink" Id="rId63" Target="https://doi.org/10.1111/j.1467-6494.1992.tb00970.x" TargetMode="External" /><Relationship Type="http://schemas.openxmlformats.org/officeDocument/2006/relationships/hyperlink" Id="rId52" Target="https://doi.org/10.1111/jopy.12797" TargetMode="External" /><Relationship Type="http://schemas.openxmlformats.org/officeDocument/2006/relationships/hyperlink" Id="rId70" Target="https://doi.org/10.1111/jopy.12805" TargetMode="External" /><Relationship Type="http://schemas.openxmlformats.org/officeDocument/2006/relationships/hyperlink" Id="rId60" Target="https://doi.org/10.1145/3085558" TargetMode="External" /><Relationship Type="http://schemas.openxmlformats.org/officeDocument/2006/relationships/hyperlink" Id="rId59" Target="https://doi.org/10.1145/3613905.3650964" TargetMode="External" /><Relationship Type="http://schemas.openxmlformats.org/officeDocument/2006/relationships/hyperlink" Id="rId73" Target="https://doi.org/10.1145/3631700.3665185" TargetMode="External" /><Relationship Type="http://schemas.openxmlformats.org/officeDocument/2006/relationships/hyperlink" Id="rId62" Target="https://doi.org/10.1177/0898264317704533" TargetMode="External" /><Relationship Type="http://schemas.openxmlformats.org/officeDocument/2006/relationships/hyperlink" Id="rId67" Target="https://doi.org/10.1177/2333721415582119" TargetMode="External" /><Relationship Type="http://schemas.openxmlformats.org/officeDocument/2006/relationships/hyperlink" Id="rId61" Target="https://doi.org/10.1371/journal.pone.0219663" TargetMode="External" /><Relationship Type="http://schemas.openxmlformats.org/officeDocument/2006/relationships/hyperlink" Id="rId74" Target="https://doi.org/10.2196/16235" TargetMode="External" /><Relationship Type="http://schemas.openxmlformats.org/officeDocument/2006/relationships/hyperlink" Id="rId72" Target="https://doi.org/10.2196/24712" TargetMode="External" /><Relationship Type="http://schemas.openxmlformats.org/officeDocument/2006/relationships/hyperlink" Id="rId75" Target="https://doi.org/10.24251/HICSS.2022.200" TargetMode="External" /><Relationship Type="http://schemas.openxmlformats.org/officeDocument/2006/relationships/hyperlink" Id="rId66" Target="https://doi.org/10.48550/arXiv.2209.14338" TargetMode="External" /><Relationship Type="http://schemas.openxmlformats.org/officeDocument/2006/relationships/hyperlink" Id="rId78" Target="https://doi.org/10.48550/arXiv.2308.11584" TargetMode="External" /><Relationship Type="http://schemas.openxmlformats.org/officeDocument/2006/relationships/hyperlink" Id="rId49" Target="https://doi.org/10.48550/arXiv.2310.02374" TargetMode="External" /><Relationship Type="http://schemas.openxmlformats.org/officeDocument/2006/relationships/hyperlink" Id="rId77" Target="https://doi.org/10.48550/arXiv.2403.15699" TargetMode="External" /><Relationship Type="http://schemas.openxmlformats.org/officeDocument/2006/relationships/hyperlink" Id="rId57" Target="https://doi.org/10.48550/arXiv.2407.19096" TargetMode="External" /><Relationship Type="http://schemas.openxmlformats.org/officeDocument/2006/relationships/hyperlink" Id="rId65" Target="https://github.com/mem0ai/mem0" TargetMode="External" /><Relationship Type="http://schemas.openxmlformats.org/officeDocument/2006/relationships/hyperlink" Id="rId68" Target="https://openai.com/blog/memory-and-new-controls-for-chatgpt" TargetMode="External" /></Relationships>
</file>

<file path=word/_rels/footnotes.xml.rels><?xml version="1.0" encoding="UTF-8"?><Relationships xmlns="http://schemas.openxmlformats.org/package/2006/relationships"><Relationship Type="http://schemas.openxmlformats.org/officeDocument/2006/relationships/hyperlink" Id="rId58" Target="https://doi.org/10.1007/978-3-031-53302-0_25" TargetMode="External" /><Relationship Type="http://schemas.openxmlformats.org/officeDocument/2006/relationships/hyperlink" Id="rId51" Target="https://doi.org/10.1007/s11205-020-02304-z" TargetMode="External" /><Relationship Type="http://schemas.openxmlformats.org/officeDocument/2006/relationships/hyperlink" Id="rId76" Target="https://doi.org/10.1016/j.jrp.2010.04.001" TargetMode="External" /><Relationship Type="http://schemas.openxmlformats.org/officeDocument/2006/relationships/hyperlink" Id="rId56" Target="https://doi.org/10.1016/j.socscimed.2011.11.028" TargetMode="External" /><Relationship Type="http://schemas.openxmlformats.org/officeDocument/2006/relationships/hyperlink" Id="rId64" Target="https://doi.org/10.1037/0022-3514.88.3.547" TargetMode="External" /><Relationship Type="http://schemas.openxmlformats.org/officeDocument/2006/relationships/hyperlink" Id="rId54" Target="https://doi.org/10.1037/1040-3590.4.1.5" TargetMode="External" /><Relationship Type="http://schemas.openxmlformats.org/officeDocument/2006/relationships/hyperlink" Id="rId69" Target="https://doi.org/10.1037/pspp0000020" TargetMode="External" /><Relationship Type="http://schemas.openxmlformats.org/officeDocument/2006/relationships/hyperlink" Id="rId71" Target="https://doi.org/10.1101/19000414" TargetMode="External" /><Relationship Type="http://schemas.openxmlformats.org/officeDocument/2006/relationships/hyperlink" Id="rId55" Target="https://doi.org/10.1109/ICCBD-AI59465.2023.00064" TargetMode="External" /><Relationship Type="http://schemas.openxmlformats.org/officeDocument/2006/relationships/hyperlink" Id="rId50" Target="https://doi.org/10.1109/MSP.2021.3106890" TargetMode="External" /><Relationship Type="http://schemas.openxmlformats.org/officeDocument/2006/relationships/hyperlink" Id="rId53" Target="https://doi.org/10.1111/1467-6494.00112" TargetMode="External" /><Relationship Type="http://schemas.openxmlformats.org/officeDocument/2006/relationships/hyperlink" Id="rId63" Target="https://doi.org/10.1111/j.1467-6494.1992.tb00970.x" TargetMode="External" /><Relationship Type="http://schemas.openxmlformats.org/officeDocument/2006/relationships/hyperlink" Id="rId52" Target="https://doi.org/10.1111/jopy.12797" TargetMode="External" /><Relationship Type="http://schemas.openxmlformats.org/officeDocument/2006/relationships/hyperlink" Id="rId70" Target="https://doi.org/10.1111/jopy.12805" TargetMode="External" /><Relationship Type="http://schemas.openxmlformats.org/officeDocument/2006/relationships/hyperlink" Id="rId60" Target="https://doi.org/10.1145/3085558" TargetMode="External" /><Relationship Type="http://schemas.openxmlformats.org/officeDocument/2006/relationships/hyperlink" Id="rId59" Target="https://doi.org/10.1145/3613905.3650964" TargetMode="External" /><Relationship Type="http://schemas.openxmlformats.org/officeDocument/2006/relationships/hyperlink" Id="rId73" Target="https://doi.org/10.1145/3631700.3665185" TargetMode="External" /><Relationship Type="http://schemas.openxmlformats.org/officeDocument/2006/relationships/hyperlink" Id="rId62" Target="https://doi.org/10.1177/0898264317704533" TargetMode="External" /><Relationship Type="http://schemas.openxmlformats.org/officeDocument/2006/relationships/hyperlink" Id="rId67" Target="https://doi.org/10.1177/2333721415582119" TargetMode="External" /><Relationship Type="http://schemas.openxmlformats.org/officeDocument/2006/relationships/hyperlink" Id="rId61" Target="https://doi.org/10.1371/journal.pone.0219663" TargetMode="External" /><Relationship Type="http://schemas.openxmlformats.org/officeDocument/2006/relationships/hyperlink" Id="rId74" Target="https://doi.org/10.2196/16235" TargetMode="External" /><Relationship Type="http://schemas.openxmlformats.org/officeDocument/2006/relationships/hyperlink" Id="rId72" Target="https://doi.org/10.2196/24712" TargetMode="External" /><Relationship Type="http://schemas.openxmlformats.org/officeDocument/2006/relationships/hyperlink" Id="rId75" Target="https://doi.org/10.24251/HICSS.2022.200" TargetMode="External" /><Relationship Type="http://schemas.openxmlformats.org/officeDocument/2006/relationships/hyperlink" Id="rId66" Target="https://doi.org/10.48550/arXiv.2209.14338" TargetMode="External" /><Relationship Type="http://schemas.openxmlformats.org/officeDocument/2006/relationships/hyperlink" Id="rId78" Target="https://doi.org/10.48550/arXiv.2308.11584" TargetMode="External" /><Relationship Type="http://schemas.openxmlformats.org/officeDocument/2006/relationships/hyperlink" Id="rId49" Target="https://doi.org/10.48550/arXiv.2310.02374" TargetMode="External" /><Relationship Type="http://schemas.openxmlformats.org/officeDocument/2006/relationships/hyperlink" Id="rId77" Target="https://doi.org/10.48550/arXiv.2403.15699" TargetMode="External" /><Relationship Type="http://schemas.openxmlformats.org/officeDocument/2006/relationships/hyperlink" Id="rId57" Target="https://doi.org/10.48550/arXiv.2407.19096" TargetMode="External" /><Relationship Type="http://schemas.openxmlformats.org/officeDocument/2006/relationships/hyperlink" Id="rId65" Target="https://github.com/mem0ai/mem0" TargetMode="External" /><Relationship Type="http://schemas.openxmlformats.org/officeDocument/2006/relationships/hyperlink" Id="rId68" Target="https://openai.com/blog/memory-and-new-controls-for-chatgp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2025-10-16T15:28:50Z</dcterms:created>
  <dcterms:modified xsi:type="dcterms:W3CDTF">2025-10-16T15:28:50Z</dcterms:modified>
</cp:coreProperties>
</file>

<file path=docProps/custom.xml><?xml version="1.0" encoding="utf-8"?>
<Properties xmlns="http://schemas.openxmlformats.org/officeDocument/2006/custom-properties" xmlns:vt="http://schemas.openxmlformats.org/officeDocument/2006/docPropsVTypes"/>
</file>