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Jiahua Duojie</w:t>
      </w:r>
      <w:r>
        <w:br/>
      </w:r>
      <w:r>
        <w:rPr>
          <w:b/>
          <w:bCs/>
        </w:rPr>
        <w:t xml:space="preserve">Program:</w:t>
      </w:r>
      <w:r>
        <w:t xml:space="preserve"> </w:t>
      </w:r>
      <w:r>
        <w:t xml:space="preserve">MSc Applied Information and Data Science (HSLU)</w:t>
      </w:r>
      <w:r>
        <w:br/>
      </w:r>
      <w:r>
        <w:rPr>
          <w:b/>
          <w:bCs/>
        </w:rPr>
        <w:t xml:space="preserve">Supervisor:</w:t>
      </w:r>
      <w:r>
        <w:t xml:space="preserve"> </w:t>
      </w:r>
      <w:r>
        <w:t xml:space="preserve">Prof. Dr. Guang Lu</w:t>
      </w:r>
      <w:r>
        <w:br/>
      </w:r>
      <w:r>
        <w:rPr>
          <w:b/>
          <w:bCs/>
        </w:rPr>
        <w:t xml:space="preserve">Date:</w:t>
      </w:r>
      <w:r>
        <w:t xml:space="preserve"> </w:t>
      </w:r>
      <w:r>
        <w:t xml:space="preserve">October 17, 2025</w:t>
      </w:r>
      <w:r>
        <w:br/>
      </w:r>
      <w:r>
        <w:rPr>
          <w:b/>
          <w:bCs/>
        </w:rPr>
        <w:t xml:space="preserve">Version:</w:t>
      </w:r>
      <w:r>
        <w:t xml:space="preserve"> </w:t>
      </w:r>
      <w:r>
        <w:t xml:space="preserve">2.4</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in human-centered AI applications. While conversational AI offers scalable solutions for emotional support and personalized interaction across workplace coaching, mental health, education, and customer service, most digital assistants remain generic and fail to adapt to individual personality differences, limiting their effectiveness in providing contextually appropriate assistance. This master's thesis specifies a modular, workflow-orchestrated architecture for personality-aware dialogue, integrating Big Five (OCEAN) personality detection with Zurich Model-aligned behavior regulation to create a reproducible research infrastructure supporting domain-specific applications.</w:t>
      </w:r>
    </w:p>
    <w:p>
      <w:pPr>
        <w:pStyle w:val="BodyText"/>
      </w:pPr>
      <w:r>
        <w:t xml:space="preserve">Building on Devdas (2025), who demonstrated substantial performance gains using a detection→regulation→generation pipeline, this work develops a production-ready system architecture optimized for temporal stability, reproducibility, cross-domain deployment, and human-centered interaction. The system combines a workflow orchestration backend (N8N) with a React/Next.js frontend, enabling clean separation between conversation logic and interface delivery. Five core architectural innovations advance prior work:</w:t>
      </w:r>
      <w:r>
        <w:t xml:space="preserve"> </w:t>
      </w:r>
      <w:r>
        <w:rPr>
          <w:b/>
          <w:bCs/>
        </w:rPr>
        <w:t xml:space="preserve">(1) temporal smoothing</w:t>
      </w:r>
      <w:r>
        <w:t xml:space="preserve"> </w:t>
      </w:r>
      <w:r>
        <w:t xml:space="preserve">via exponential moving average (EMA α=0.3) achieving stable trait assessment within 6-8 turns;</w:t>
      </w:r>
      <w:r>
        <w:t xml:space="preserve"> </w:t>
      </w:r>
      <w:r>
        <w:rPr>
          <w:b/>
          <w:bCs/>
        </w:rPr>
        <w:t xml:space="preserve">(2) configurable policy packs</w:t>
      </w:r>
      <w:r>
        <w:t xml:space="preserve"> </w:t>
      </w:r>
      <w:r>
        <w:t xml:space="preserve">enabling rapid domain transfer without code modifications;</w:t>
      </w:r>
      <w:r>
        <w:t xml:space="preserve"> </w:t>
      </w:r>
      <w:r>
        <w:rPr>
          <w:b/>
          <w:bCs/>
        </w:rPr>
        <w:t xml:space="preserve">(3) comprehensive audit trails</w:t>
      </w:r>
      <w:r>
        <w:t xml:space="preserve"> </w:t>
      </w:r>
      <w:r>
        <w:t xml:space="preserve">supporting rigorous evaluation;</w:t>
      </w:r>
      <w:r>
        <w:t xml:space="preserve"> </w:t>
      </w:r>
      <w:r>
        <w:rPr>
          <w:b/>
          <w:bCs/>
        </w:rPr>
        <w:t xml:space="preserve">(4) convergence with industrial memory systems</w:t>
      </w:r>
      <w:r>
        <w:t xml:space="preserve"> </w:t>
      </w:r>
      <w:r>
        <w:t xml:space="preserve">(complementing factual recall with motivational modeling); and</w:t>
      </w:r>
      <w:r>
        <w:t xml:space="preserve"> </w:t>
      </w:r>
      <w:r>
        <w:rPr>
          <w:b/>
          <w:bCs/>
        </w:rPr>
        <w:t xml:space="preserve">(5) human-centered frontend</w:t>
      </w:r>
      <w:r>
        <w:t xml:space="preserve"> </w:t>
      </w:r>
      <w:r>
        <w:t xml:space="preserve">with progressive personality visualization, transparent control panels, and accessibility compliance (WCAG 2.1 AA), serving as both production interface and research instrument for studying UI impact on user trust and engagement. The system adapts conversational tone, pacing, warmth, and novelty proportionally to detected trait profiles, with all responses grounded in user statements to prevent fabricated information.</w:t>
      </w:r>
    </w:p>
    <w:p>
      <w:pPr>
        <w:pStyle w:val="BodyText"/>
      </w:pPr>
      <w:r>
        <w:t xml:space="preserve">We demonstrate the architecture through a</w:t>
      </w:r>
      <w:r>
        <w:t xml:space="preserve"> </w:t>
      </w:r>
      <w:r>
        <w:rPr>
          <w:b/>
          <w:bCs/>
        </w:rPr>
        <w:t xml:space="preserve">Workplace Adaptive Resilience Coach</w:t>
      </w:r>
      <w:r>
        <w:t xml:space="preserve"> </w:t>
      </w:r>
      <w:r>
        <w:t xml:space="preserve">offering three personality-tailored coaching modes: Vent &amp; Validate (empathetic listening for high neuroticism), Plan &amp; Structure (goal-oriented guidance for high conscientiousness), and Cope &amp; Rehearse (practical stress management adaptable across profiles). Evaluation using structured criteria assesses detection accuracy, tone appropriateness, trait stability, and user satisfaction. The thesis phase includes A/B comparison studies and human validation (n=30-50 participants) to optimize personalization strategies and confirm response effectiveness.</w:t>
      </w:r>
    </w:p>
    <w:p>
      <w:r>
        <w:pict>
          <v:rect style="width:0;height:1.5pt" o:hralign="center" o:hrstd="t" o:hr="t"/>
        </w:pict>
      </w:r>
    </w:p>
    <w:bookmarkEnd w:id="9"/>
    <w:bookmarkStart w:id="17" w:name="X445628d819a2bcc7721b48cb70e34ef88f87940"/>
    <w:p>
      <w:pPr>
        <w:pStyle w:val="Heading2"/>
      </w:pPr>
      <w:r>
        <w:t xml:space="preserve">1. Background</w:t>
      </w:r>
    </w:p>
    <w:bookmarkStart w:id="10"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increasingly expect systems to understand not merely task requirements but also personal preferences, emotional states, and motivational patterns.</w:t>
      </w:r>
    </w:p>
    <w:p>
      <w:pPr>
        <w:pStyle w:val="BodyText"/>
      </w:pPr>
      <w:r>
        <w:rPr>
          <w:b/>
          <w:bCs/>
        </w:rPr>
        <w:t xml:space="preserve">The capacity crisis in traditional support systems.</w:t>
      </w:r>
      <w:r>
        <w:t xml:space="preserve"> </w:t>
      </w:r>
      <w:r>
        <w:t xml:space="preserve">Traditional human-delivered support—face-to-face counseling, employee assistance programs (EAPs), phone helplines, and in-person tutoring—faces three structural constraints: (1)</w:t>
      </w:r>
      <w:r>
        <w:t xml:space="preserve"> </w:t>
      </w:r>
      <w:r>
        <w:rPr>
          <w:b/>
          <w:bCs/>
        </w:rPr>
        <w:t xml:space="preserve">limited scalability</w:t>
      </w:r>
      <w:r>
        <w:t xml:space="preserve"> </w:t>
      </w:r>
      <w:r>
        <w:t xml:space="preserve">(human practitioners can serve only limited client loads, creating waitlists and access barriers); (2)</w:t>
      </w:r>
      <w:r>
        <w:t xml:space="preserve"> </w:t>
      </w:r>
      <w:r>
        <w:rPr>
          <w:b/>
          <w:bCs/>
        </w:rPr>
        <w:t xml:space="preserve">cost barriers</w:t>
      </w:r>
      <w:r>
        <w:t xml:space="preserve"> </w:t>
      </w:r>
      <w:r>
        <w:t xml:space="preserve">(hourly rates of $50-200+ restrict accessibility); and (3)</w:t>
      </w:r>
      <w:r>
        <w:t xml:space="preserve"> </w:t>
      </w:r>
      <w:r>
        <w:rPr>
          <w:b/>
          <w:bCs/>
        </w:rPr>
        <w:t xml:space="preserve">geographic limitations</w:t>
      </w:r>
      <w:r>
        <w:t xml:space="preserve"> </w:t>
      </w:r>
      <w:r>
        <w:t xml:space="preserve">(requiring physical proximity or specific time zones). Meanwhile, existing digital alternatives—rule-based chatbots, FAQ systems, and generic virtual assistants—achieve scalability but deliver one-size-fits-all responses that ignore personality differences, failing to provide the adaptive, empathetic support that human practitioners offer. This creates a critical gap: we need systems that combine the scalability of digital solutions with the personalized adaptation of human support.</w:t>
      </w:r>
    </w:p>
    <w:p>
      <w:pPr>
        <w:pStyle w:val="BodyText"/>
      </w:pPr>
      <w:r>
        <w:rPr>
          <w:b/>
          <w:bCs/>
        </w:rPr>
        <w:t xml:space="preserve">Domain-specific requirements and the personalization gap.</w:t>
      </w:r>
      <w:r>
        <w:t xml:space="preserve"> </w:t>
      </w:r>
      <w:r>
        <w:t xml:space="preserve">Personality-aware interaction is critical across workplace productivity (task prioritization, stress management), education (learning pace adaptation, anxiety-sensitive guidance), customer service (communication style matching), and mental health (therapeutic alliance building). 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bookmarkEnd w:id="10"/>
    <w:bookmarkStart w:id="11" w:name="X3dce8e92d61d5d3bf882d56b70e40a4652e20c6"/>
    <w:p>
      <w:pPr>
        <w:pStyle w:val="Heading3"/>
      </w:pPr>
      <w:r>
        <w:t xml:space="preserve">1.2 Limitations of Current Digital Assistants</w:t>
      </w:r>
    </w:p>
    <w:p>
      <w:pPr>
        <w:pStyle w:val="FirstParagraph"/>
      </w:pPr>
      <w:r>
        <w:t xml:space="preserve">While conversational AI systems offer scalable solutions for personalized support, their effectiveness is constrained by three critical technical limitations (Følstad &amp; Brandtzæg, 2020; Xie &amp; Pentina, 2022).</w:t>
      </w:r>
      <w:r>
        <w:t xml:space="preserve"> </w:t>
      </w:r>
      <w:r>
        <w:rPr>
          <w:b/>
          <w:bCs/>
        </w:rPr>
        <w:t xml:space="preserve">First, absence of personality-aware adaptation:</w:t>
      </w:r>
      <w:r>
        <w:t xml:space="preserve"> </w:t>
      </w:r>
      <w:r>
        <w:t xml:space="preserve">Most implementations respond generically based on semantic understanding alone, producing mismatches where introverted users receive overly energetic responses or detail-oriented users encounter vague suggestions.</w:t>
      </w:r>
      <w:r>
        <w:t xml:space="preserve"> </w:t>
      </w:r>
      <w:r>
        <w:rPr>
          <w:b/>
          <w:bCs/>
        </w:rPr>
        <w:t xml:space="preserve">Second, weak psychological grounding:</w:t>
      </w:r>
      <w:r>
        <w:t xml:space="preserve"> </w:t>
      </w:r>
      <w:r>
        <w:t xml:space="preserve">Systems attempting personalization rarely employ validated frameworks, resulting in ad-hoc adjustments without theoretical foundation.</w:t>
      </w:r>
      <w:r>
        <w:t xml:space="preserve"> </w:t>
      </w:r>
      <w:r>
        <w:rPr>
          <w:b/>
          <w:bCs/>
        </w:rPr>
        <w:t xml:space="preserve">Third, insufficient transparency and reproducibility:</w:t>
      </w:r>
      <w:r>
        <w:t xml:space="preserve"> </w:t>
      </w:r>
      <w:r>
        <w:t xml:space="preserve">Most systems lack comprehensive logging, audit trails, and deterministic interfaces, preventing rigorous evaluation. Recent LLM advances enable nuanced dialogue (Zheng et al., 2023; Abbasian et al., 2023), yet practical implementations lack memory mechanisms for continuity, multi-attribute control for simultaneous tone/structure/empathy adaptation, and reproducible evaluation with ethical safeguards.</w:t>
      </w:r>
    </w:p>
    <w:p>
      <w:pPr>
        <w:pStyle w:val="BodyText"/>
      </w:pPr>
      <w:r>
        <w:rPr>
          <w:b/>
          <w:bCs/>
        </w:rPr>
        <w:t xml:space="preserve">Memory-based personalization versus motivational modeling.</w:t>
      </w:r>
      <w:r>
        <w:t xml:space="preserve"> </w:t>
      </w:r>
      <w:r>
        <w:t xml:space="preserve">Recent industry deployments (ChatGPT Memory, mem0, LangChain Memory) prioritize memory-centric personalization, storing user statements as vector embeddings for similarity-based retrieval across sessions (OpenAI, 2024; mem0, 2024). While achieving factual persistence at scale,</w:t>
      </w:r>
      <w:r>
        <w:t xml:space="preserve"> </w:t>
      </w:r>
      <w:r>
        <w:rPr>
          <w:b/>
          <w:bCs/>
        </w:rPr>
        <w:t xml:space="preserve">this approach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w:t>
      </w:r>
      <w:r>
        <w:t xml:space="preserve">. Memory systems recall preferences but cannot infer whether a preference for structured plans stems from high conscientiousness (requiring organization) or high neuroticism (needing security), leading to generic responses that miss underlying motivational and emotional drivers.</w:t>
      </w:r>
    </w:p>
    <w:bookmarkEnd w:id="11"/>
    <w:bookmarkStart w:id="12" w:name="Xa72ea5b9f3367a5d1a445ed39675f08c82a223c"/>
    <w:p>
      <w:pPr>
        <w:pStyle w:val="Heading3"/>
      </w:pPr>
      <w:r>
        <w:t xml:space="preserve">1.3 Motivation and Contributions</w:t>
      </w:r>
    </w:p>
    <w:p>
      <w:pPr>
        <w:pStyle w:val="FirstParagraph"/>
      </w:pPr>
      <w:r>
        <w:t xml:space="preserve">Despite growing interest in personality-aware conversational AI, existing systems rarely integrate continuous understanding of individual differences (personality, motivations, communication preferences) with psychologically grounded regulation and reproducible evaluation frameworks.</w:t>
      </w:r>
      <w:r>
        <w:t xml:space="preserve"> </w:t>
      </w:r>
      <w:r>
        <w:rPr>
          <w:b/>
          <w:bCs/>
        </w:rPr>
        <w:t xml:space="preserve">Three key opportunities</w:t>
      </w:r>
      <w:r>
        <w:t xml:space="preserve"> </w:t>
      </w:r>
      <w:r>
        <w:t xml:space="preserve">motivate this research:</w:t>
      </w:r>
    </w:p>
    <w:p>
      <w:pPr>
        <w:pStyle w:val="Compact"/>
        <w:numPr>
          <w:ilvl w:val="0"/>
          <w:numId w:val="1001"/>
        </w:numPr>
      </w:pPr>
      <w:r>
        <w:rPr>
          <w:b/>
          <w:bCs/>
        </w:rPr>
        <w:t xml:space="preserve">Scaling personalized support without scaling costs:</w:t>
      </w:r>
      <w:r>
        <w:t xml:space="preserve"> </w:t>
      </w:r>
      <w:r>
        <w:t xml:space="preserve">Continuous personality adaptation enables digital systems to deliver individualized support that matches human practitioners' empathy and responsiveness, addressing the capacity crisis in workplace coaching, education, and mental health services while maintaining accessibility and affordability.</w:t>
      </w:r>
    </w:p>
    <w:p>
      <w:pPr>
        <w:pStyle w:val="Compact"/>
        <w:numPr>
          <w:ilvl w:val="0"/>
          <w:numId w:val="1001"/>
        </w:numPr>
      </w:pPr>
      <w:r>
        <w:rPr>
          <w:b/>
          <w:bCs/>
        </w:rPr>
        <w:t xml:space="preserve">Building user trust through psychological validity:</w:t>
      </w:r>
      <w:r>
        <w:t xml:space="preserve"> </w:t>
      </w:r>
      <w:r>
        <w:t xml:space="preserve">Grounding adaptations in validated personality science (Big Five, Zurich Model) ensures that systems respond to genuine psychological needs rather than superficial preferences, increasing user acceptance and long-term engagement across diverse cultural contexts.</w:t>
      </w:r>
    </w:p>
    <w:p>
      <w:pPr>
        <w:pStyle w:val="Compact"/>
        <w:numPr>
          <w:ilvl w:val="0"/>
          <w:numId w:val="1001"/>
        </w:numPr>
      </w:pPr>
      <w:r>
        <w:rPr>
          <w:b/>
          <w:bCs/>
        </w:rPr>
        <w:t xml:space="preserve">Enabling organizational adoption through reliability:</w:t>
      </w:r>
      <w:r>
        <w:t xml:space="preserve"> </w:t>
      </w:r>
      <w:r>
        <w:t xml:space="preserve">Providing reproducible evaluation protocols, audit trails, and deterministic interfaces addresses enterprise requirements for quality assurance, compliance, and evidence-based deployment, facilitating transition from research prototypes to production systems.</w:t>
      </w:r>
    </w:p>
    <w:p>
      <w:pPr>
        <w:pStyle w:val="FirstParagraph"/>
      </w:pPr>
      <w:r>
        <w:t xml:space="preserve">Recent work by Devdas (2025) provides crucial empirical validation, demonstrating approximately 34% relative improvement on shared evaluation criteria through personality-adaptive assistants in controlled simulations. This establishes the conceptual foundation—that personality-aware regulation meaningfully improves conversational quality—motivating production-ready, reusable system architectures.</w:t>
      </w:r>
    </w:p>
    <w:p>
      <w:pPr>
        <w:pStyle w:val="BodyText"/>
      </w:pPr>
      <w:r>
        <w:rPr>
          <w:b/>
          <w:bCs/>
        </w:rPr>
        <w:t xml:space="preserve">This thesis introduces a novel, modular architecture that addresses these challenges through five key innovations beyond prior work:</w:t>
      </w:r>
    </w:p>
    <w:p>
      <w:pPr>
        <w:numPr>
          <w:ilvl w:val="0"/>
          <w:numId w:val="1002"/>
        </w:numPr>
      </w:pPr>
      <w:r>
        <w:rPr>
          <w:b/>
          <w:bCs/>
        </w:rPr>
        <w:t xml:space="preserve">Temporal stability mechanisms (vs. Devdas' static detection):</w:t>
      </w:r>
      <w:r>
        <w:t xml:space="preserve"> </w:t>
      </w:r>
      <w:r>
        <w:t xml:space="preserve">Devdas (2025) performed single-turn personality detection without temporal smoothing, resulting in trait volatility across multi-turn conversations. We introduce EMA-based trait stabilization (α=0.3) with confidence-aware filtering (threshold ≥0.4), achieving convergence within 6-8 turns (Section 4.1). This prevents erratic behavioral shifts from linguistic noise.</w:t>
      </w:r>
    </w:p>
    <w:p>
      <w:pPr>
        <w:numPr>
          <w:ilvl w:val="0"/>
          <w:numId w:val="1002"/>
        </w:numPr>
      </w:pPr>
      <w:r>
        <w:rPr>
          <w:b/>
          <w:bCs/>
        </w:rPr>
        <w:t xml:space="preserve">Production-ready system architecture (vs. research prototype):</w:t>
      </w:r>
      <w:r>
        <w:t xml:space="preserve"> </w:t>
      </w:r>
      <w:r>
        <w:t xml:space="preserve">Devdas validated personality regulation conceptually but did not address deployment infrastructure. We architect a containerized, workflow-orchestrated system (N8N + PostgreSQL + Redis) with RESTful APIs, enabling real-world deployment and longitudinal analysis (Section 4.2, Figure 3).</w:t>
      </w:r>
    </w:p>
    <w:p>
      <w:pPr>
        <w:numPr>
          <w:ilvl w:val="0"/>
          <w:numId w:val="1002"/>
        </w:numPr>
      </w:pPr>
      <w:r>
        <w:rPr>
          <w:b/>
          <w:bCs/>
        </w:rPr>
        <w:t xml:space="preserve">Cross-domain reusability (vs. single-domain focus):</w:t>
      </w:r>
      <w:r>
        <w:t xml:space="preserve"> </w:t>
      </w:r>
      <w:r>
        <w:t xml:space="preserve">Prior work focused on emotional support for loneliness. We implement configurable policy packs (YAML/JSON) that encode domain-specific behavioral rules, enabling transfer to customer service, education, or healthcare with minimal code changes (Section 2.2). This generalizes the approach from proof-of-concept to research infrastructure.</w:t>
      </w:r>
    </w:p>
    <w:p>
      <w:pPr>
        <w:numPr>
          <w:ilvl w:val="0"/>
          <w:numId w:val="1002"/>
        </w:numPr>
      </w:pPr>
      <w:r>
        <w:rPr>
          <w:b/>
          <w:bCs/>
        </w:rPr>
        <w:t xml:space="preserve">Convergence with industrial memory systems:</w:t>
      </w:r>
      <w:r>
        <w:t xml:space="preserve"> </w:t>
      </w:r>
      <w:r>
        <w:t xml:space="preserve">We position personality-aware regulation as complementary to memory-based personalization (ChatGPT Memory, mem0, LangChain). Industrial platforms excel at factual persistence (</w:t>
      </w:r>
      <w:r>
        <w:rPr>
          <w:i/>
          <w:iCs/>
        </w:rPr>
        <w:t xml:space="preserve">what the user said</w:t>
      </w:r>
      <w:r>
        <w:t xml:space="preserve">); our architecture addresses behavioral coherence (</w:t>
      </w:r>
      <w:r>
        <w:rPr>
          <w:i/>
          <w:iCs/>
        </w:rPr>
        <w:t xml:space="preserve">how to communicate given who the user is</w:t>
      </w:r>
      <w:r>
        <w:t xml:space="preserve">) through psychologically grounded modeling. This enables affective alignment that memory retrieval alone cannot provide, defining a hybrid research frontier (Section 1.2).</w:t>
      </w:r>
    </w:p>
    <w:p>
      <w:pPr>
        <w:numPr>
          <w:ilvl w:val="0"/>
          <w:numId w:val="1002"/>
        </w:numPr>
      </w:pPr>
      <w:r>
        <w:rPr>
          <w:b/>
          <w:bCs/>
        </w:rPr>
        <w:t xml:space="preserve">Human-centered frontend architecture (vs. API-only systems):</w:t>
      </w:r>
      <w:r>
        <w:t xml:space="preserve"> </w:t>
      </w:r>
      <w:r>
        <w:t xml:space="preserve">Unlike prior research that focused solely on backend logic, we develop a</w:t>
      </w:r>
      <w:r>
        <w:t xml:space="preserve"> </w:t>
      </w:r>
      <w:r>
        <w:rPr>
          <w:b/>
          <w:bCs/>
        </w:rPr>
        <w:t xml:space="preserve">production-grade React/Next.js frontend</w:t>
      </w:r>
      <w:r>
        <w:t xml:space="preserve"> </w:t>
      </w:r>
      <w:r>
        <w:t xml:space="preserve">for personality-aware conversational interfaces. This innovation enables: (a)</w:t>
      </w:r>
      <w:r>
        <w:t xml:space="preserve"> </w:t>
      </w:r>
      <w:r>
        <w:rPr>
          <w:b/>
          <w:bCs/>
        </w:rPr>
        <w:t xml:space="preserve">cognitive load optimization</w:t>
      </w:r>
      <w:r>
        <w:t xml:space="preserve"> </w:t>
      </w:r>
      <w:r>
        <w:t xml:space="preserve">through progressive personality profile visualization and real-time confidence indicators; (b)</w:t>
      </w:r>
      <w:r>
        <w:t xml:space="preserve"> </w:t>
      </w:r>
      <w:r>
        <w:rPr>
          <w:b/>
          <w:bCs/>
        </w:rPr>
        <w:t xml:space="preserve">transparent control</w:t>
      </w:r>
      <w:r>
        <w:t xml:space="preserve"> </w:t>
      </w:r>
      <w:r>
        <w:t xml:space="preserve">via in-chat policy pack configuration and directive override capabilities; (c)</w:t>
      </w:r>
      <w:r>
        <w:t xml:space="preserve"> </w:t>
      </w:r>
      <w:r>
        <w:rPr>
          <w:b/>
          <w:bCs/>
        </w:rPr>
        <w:t xml:space="preserve">performance monitoring</w:t>
      </w:r>
      <w:r>
        <w:t xml:space="preserve"> </w:t>
      </w:r>
      <w:r>
        <w:t xml:space="preserve">with client-side latency tracking and adaptive UI responsiveness; and (d)</w:t>
      </w:r>
      <w:r>
        <w:t xml:space="preserve"> </w:t>
      </w:r>
      <w:r>
        <w:rPr>
          <w:b/>
          <w:bCs/>
        </w:rPr>
        <w:t xml:space="preserve">accessibility compliance</w:t>
      </w:r>
      <w:r>
        <w:t xml:space="preserve"> </w:t>
      </w:r>
      <w:r>
        <w:t xml:space="preserve">(WCAG 2.1 AA standards) ensuring inclusive design for diverse user populations. The frontend serves not merely as an interface but as a</w:t>
      </w:r>
      <w:r>
        <w:t xml:space="preserve"> </w:t>
      </w:r>
      <w:r>
        <w:rPr>
          <w:b/>
          <w:bCs/>
        </w:rPr>
        <w:t xml:space="preserve">research instrument</w:t>
      </w:r>
      <w:r>
        <w:t xml:space="preserve"> </w:t>
      </w:r>
      <w:r>
        <w:t xml:space="preserve">for A/B testing UI patterns' impact on user trust, engagement, and perceived appropriateness of personality-aware adaptations (Section 5.7).</w:t>
      </w:r>
    </w:p>
    <w:p>
      <w:pPr>
        <w:pStyle w:val="FirstParagraph"/>
      </w:pPr>
      <w:r>
        <w:t xml:space="preserve">These contributions establish a reproducible, deployable, and generalizable system architecture suitable for rigorous scientific investigation and practical human-centered applications. The design prioritizes durable memory for cross-session continuity (compatible with vector-based systems), multi-attribute response control (tone, structure, pacing, warmth), and</w:t>
      </w:r>
      <w:r>
        <w:t xml:space="preserve"> </w:t>
      </w:r>
      <w:r>
        <w:rPr>
          <w:b/>
          <w:bCs/>
        </w:rPr>
        <w:t xml:space="preserve">human-centered interface design</w:t>
      </w:r>
      <w:r>
        <w:t xml:space="preserve"> </w:t>
      </w:r>
      <w:r>
        <w:t xml:space="preserve">enabling transparent, controllable, and accessible personality-aware interactions. The convergence of factual memory (mem0-style vector recall) with dynamic personality adaptation (Zurich-aligned regulation) and intuitive frontend design defines a promising research frontier, combining industrial scalability with psychologically grounded depth and user-centered transparency.</w:t>
      </w:r>
    </w:p>
    <w:p>
      <w:pPr>
        <w:pStyle w:val="BodyText"/>
      </w:pPr>
      <w:r>
        <w:rPr>
          <w:b/>
          <w:bCs/>
        </w:rPr>
        <w:t xml:space="preserve">Table 1: Comparative Analysis - Existing Conversational AI vs. This Architecture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Limitations of Existing Systems</w:t>
            </w:r>
          </w:p>
        </w:tc>
        <w:tc>
          <w:tcPr/>
          <w:p>
            <w:pPr>
              <w:pStyle w:val="Compact"/>
            </w:pPr>
            <w:r>
              <w:t xml:space="preserve">This Architecture's Contributions</w:t>
            </w:r>
          </w:p>
        </w:tc>
      </w:tr>
      <w:tr>
        <w:tc>
          <w:tcPr/>
          <w:p>
            <w:pPr>
              <w:pStyle w:val="Compact"/>
            </w:pPr>
            <w:r>
              <w:rPr>
                <w:b/>
                <w:bCs/>
              </w:rPr>
              <w:t xml:space="preserve">Memory vs. Motivation</w:t>
            </w:r>
          </w:p>
        </w:tc>
        <w:tc>
          <w:tcPr/>
          <w:p>
            <w:pPr>
              <w:pStyle w:val="Compact"/>
            </w:pPr>
            <w:r>
              <w:t xml:space="preserve">Memory-based systems (ChatGPT Memory, mem0, LangChain) recall</w:t>
            </w:r>
            <w:r>
              <w:t xml:space="preserve"> </w:t>
            </w:r>
            <w:r>
              <w:rPr>
                <w:i/>
                <w:iCs/>
              </w:rPr>
              <w:t xml:space="preserve">what was said</w:t>
            </w:r>
            <w:r>
              <w:t xml:space="preserve"> </w:t>
            </w:r>
            <w:r>
              <w:t xml:space="preserve">(factual persistence via vector embeddings) but not</w:t>
            </w:r>
            <w:r>
              <w:t xml:space="preserve"> </w:t>
            </w:r>
            <w:r>
              <w:rPr>
                <w:i/>
                <w:iCs/>
              </w:rPr>
              <w:t xml:space="preserve">why users behave</w:t>
            </w:r>
            <w:r>
              <w:t xml:space="preserve"> </w:t>
            </w:r>
            <w:r>
              <w:t xml:space="preserve">(motivational drivers)</w:t>
            </w:r>
          </w:p>
        </w:tc>
        <w:tc>
          <w:tcPr/>
          <w:p>
            <w:pPr>
              <w:pStyle w:val="Compact"/>
            </w:pPr>
            <w:r>
              <w:t xml:space="preserve">Personality-aware regulation infers motivational states and adapts</w:t>
            </w:r>
            <w:r>
              <w:t xml:space="preserve"> </w:t>
            </w:r>
            <w:r>
              <w:rPr>
                <w:i/>
                <w:iCs/>
              </w:rPr>
              <w:t xml:space="preserve">how to communicate</w:t>
            </w:r>
            <w:r>
              <w:t xml:space="preserve">, achieving behavioral coherence complementary to factual memory (see Section 2.1)</w:t>
            </w:r>
          </w:p>
        </w:tc>
      </w:tr>
      <w:tr>
        <w:tc>
          <w:tcPr/>
          <w:p>
            <w:pPr>
              <w:pStyle w:val="Compact"/>
            </w:pPr>
            <w:r>
              <w:rPr>
                <w:b/>
                <w:bCs/>
              </w:rPr>
              <w:t xml:space="preserve">Dynamic Adaptation</w:t>
            </w:r>
          </w:p>
        </w:tc>
        <w:tc>
          <w:tcPr/>
          <w:p>
            <w:pPr>
              <w:pStyle w:val="Compact"/>
            </w:pPr>
            <w:r>
              <w:t xml:space="preserve">Static user profiles from onboarding; no real-time personality inference</w:t>
            </w:r>
          </w:p>
        </w:tc>
        <w:tc>
          <w:tcPr/>
          <w:p>
            <w:pPr>
              <w:pStyle w:val="Compact"/>
            </w:pPr>
            <w:r>
              <w:t xml:space="preserve">Continuous OCEAN inference with EMA smoothing (α=0.3, the weighting factor for recent observations); confidence-aware filtering (threshold ≥0.4)</w:t>
            </w:r>
          </w:p>
        </w:tc>
      </w:tr>
      <w:tr>
        <w:tc>
          <w:tcPr/>
          <w:p>
            <w:pPr>
              <w:pStyle w:val="Compact"/>
            </w:pPr>
            <w:r>
              <w:rPr>
                <w:b/>
                <w:bCs/>
              </w:rPr>
              <w:t xml:space="preserve">Psychological Grounding</w:t>
            </w:r>
          </w:p>
        </w:tc>
        <w:tc>
          <w:tcPr/>
          <w:p>
            <w:pPr>
              <w:pStyle w:val="Compact"/>
            </w:pPr>
            <w:r>
              <w:t xml:space="preserve">Ad-hoc personalization without validated frameworks; memory retrieval lacks affective alignment</w:t>
            </w:r>
          </w:p>
        </w:tc>
        <w:tc>
          <w:tcPr/>
          <w:p>
            <w:pPr>
              <w:pStyle w:val="Compact"/>
            </w:pPr>
            <w:r>
              <w:t xml:space="preserve">Validated Big Five/Zurich Model framework (Section 2.1) with explicit trait-to-behavior mappings</w:t>
            </w:r>
          </w:p>
        </w:tc>
      </w:tr>
      <w:tr>
        <w:tc>
          <w:tcPr/>
          <w:p>
            <w:pPr>
              <w:pStyle w:val="Compact"/>
            </w:pPr>
            <w:r>
              <w:rPr>
                <w:b/>
                <w:bCs/>
              </w:rPr>
              <w:t xml:space="preserve">Temporal Stability</w:t>
            </w:r>
          </w:p>
        </w:tc>
        <w:tc>
          <w:tcPr/>
          <w:p>
            <w:pPr>
              <w:pStyle w:val="Compact"/>
            </w:pPr>
            <w:r>
              <w:t xml:space="preserve">Inconsistent trait assessments across turns</w:t>
            </w:r>
          </w:p>
        </w:tc>
        <w:tc>
          <w:tcPr/>
          <w:p>
            <w:pPr>
              <w:pStyle w:val="Compact"/>
            </w:pPr>
            <w:r>
              <w:t xml:space="preserve">EMA smoothing targets stable estimates within 6-8 turns (target variance &lt; 0.15)</w:t>
            </w:r>
          </w:p>
        </w:tc>
      </w:tr>
      <w:tr>
        <w:tc>
          <w:tcPr/>
          <w:p>
            <w:pPr>
              <w:pStyle w:val="Compact"/>
            </w:pPr>
            <w:r>
              <w:rPr>
                <w:b/>
                <w:bCs/>
              </w:rPr>
              <w:t xml:space="preserve">Transparency</w:t>
            </w:r>
          </w:p>
        </w:tc>
        <w:tc>
          <w:tcPr/>
          <w:p>
            <w:pPr>
              <w:pStyle w:val="Compact"/>
            </w:pPr>
            <w:r>
              <w:t xml:space="preserve">Opaque decision-making; limited explainability</w:t>
            </w:r>
          </w:p>
        </w:tc>
        <w:tc>
          <w:tcPr/>
          <w:p>
            <w:pPr>
              <w:pStyle w:val="Compact"/>
            </w:pPr>
            <w:r>
              <w:t xml:space="preserve">Deterministic JSON contracts; per-turn audit trails; users can view inferred profiles and understand adaptations</w:t>
            </w:r>
          </w:p>
        </w:tc>
      </w:tr>
      <w:tr>
        <w:tc>
          <w:tcPr/>
          <w:p>
            <w:pPr>
              <w:pStyle w:val="Compact"/>
            </w:pPr>
            <w:r>
              <w:rPr>
                <w:b/>
                <w:bCs/>
              </w:rPr>
              <w:t xml:space="preserve">Evaluation Rigor</w:t>
            </w:r>
          </w:p>
        </w:tc>
        <w:tc>
          <w:tcPr/>
          <w:p>
            <w:pPr>
              <w:pStyle w:val="Compact"/>
            </w:pPr>
            <w:r>
              <w:t xml:space="preserve">No reproducible protocols or audit trails</w:t>
            </w:r>
          </w:p>
        </w:tc>
        <w:tc>
          <w:tcPr/>
          <w:p>
            <w:pPr>
              <w:pStyle w:val="Compact"/>
            </w:pPr>
            <w:r>
              <w:t xml:space="preserve">Comprehensive JSONL logging; scripted evaluator with ≥0.85 inter-run consistency; version-locked configurations</w:t>
            </w:r>
          </w:p>
        </w:tc>
      </w:tr>
      <w:tr>
        <w:tc>
          <w:tcPr/>
          <w:p>
            <w:pPr>
              <w:pStyle w:val="Compact"/>
            </w:pPr>
            <w:r>
              <w:rPr>
                <w:b/>
                <w:bCs/>
              </w:rPr>
              <w:t xml:space="preserve">Cross-Domain Reusability</w:t>
            </w:r>
          </w:p>
        </w:tc>
        <w:tc>
          <w:tcPr/>
          <w:p>
            <w:pPr>
              <w:pStyle w:val="Compact"/>
            </w:pPr>
            <w:r>
              <w:t xml:space="preserve">Hardcoded logic requiring code changes for new domains</w:t>
            </w:r>
          </w:p>
        </w:tc>
        <w:tc>
          <w:tcPr/>
          <w:p>
            <w:pPr>
              <w:pStyle w:val="Compact"/>
            </w:pPr>
            <w:r>
              <w:t xml:space="preserve">Policy packs (YAML/JSON) enable domain transfer in &lt; 30 minutes without code modification</w:t>
            </w:r>
          </w:p>
        </w:tc>
      </w:tr>
      <w:tr>
        <w:tc>
          <w:tcPr/>
          <w:p>
            <w:pPr>
              <w:pStyle w:val="Compact"/>
            </w:pPr>
            <w:r>
              <w:rPr>
                <w:b/>
                <w:bCs/>
              </w:rPr>
              <w:t xml:space="preserve">Bias Mitigation</w:t>
            </w:r>
          </w:p>
        </w:tc>
        <w:tc>
          <w:tcPr/>
          <w:p>
            <w:pPr>
              <w:pStyle w:val="Compact"/>
            </w:pPr>
            <w:r>
              <w:t xml:space="preserve">Static profiling risks perpetuating stereotypes</w:t>
            </w:r>
          </w:p>
        </w:tc>
        <w:tc>
          <w:tcPr/>
          <w:p>
            <w:pPr>
              <w:pStyle w:val="Compact"/>
            </w:pPr>
            <w:r>
              <w:t xml:space="preserve">Continuous updates prevent rigid categorization; confidence thresholds; auditable policy packs; neutral fallbacks</w:t>
            </w:r>
          </w:p>
        </w:tc>
      </w:tr>
      <w:tr>
        <w:tc>
          <w:tcPr/>
          <w:p>
            <w:pPr>
              <w:pStyle w:val="Compact"/>
            </w:pPr>
            <w:r>
              <w:rPr>
                <w:b/>
                <w:bCs/>
              </w:rPr>
              <w:t xml:space="preserve">Data Privacy</w:t>
            </w:r>
          </w:p>
        </w:tc>
        <w:tc>
          <w:tcPr/>
          <w:p>
            <w:pPr>
              <w:pStyle w:val="Compact"/>
            </w:pPr>
            <w:r>
              <w:t xml:space="preserve">Centralized storage with unclear retention policies</w:t>
            </w:r>
          </w:p>
        </w:tc>
        <w:tc>
          <w:tcPr/>
          <w:p>
            <w:pPr>
              <w:pStyle w:val="Compact"/>
            </w:pPr>
            <w:r>
              <w:t xml:space="preserve">Local storage with user consent; data minimization; user-controlled retention and deletion</w:t>
            </w:r>
          </w:p>
        </w:tc>
      </w:tr>
    </w:tbl>
    <w:p>
      <w:r>
        <w:pict>
          <v:rect style="width:0;height:1.5pt" o:hralign="center" o:hrstd="t" o:hr="t"/>
        </w:pict>
      </w:r>
    </w:p>
    <w:bookmarkEnd w:id="12"/>
    <w:bookmarkStart w:id="13" w:name="Xca643e2d341a1a8e30b421026792f56102b5f96"/>
    <w:p>
      <w:pPr>
        <w:pStyle w:val="Heading3"/>
      </w:pPr>
      <w:r>
        <w:t xml:space="preserve">1.4 Ethical Considerations</w:t>
      </w:r>
    </w:p>
    <w:p>
      <w:pPr>
        <w:pStyle w:val="FirstParagraph"/>
      </w:pPr>
      <w:r>
        <w:t xml:space="preserve">Personality-aware systems raise critical ethical challenges requiring careful architectural responses.</w:t>
      </w:r>
      <w:r>
        <w:t xml:space="preserve"> </w:t>
      </w:r>
      <w:r>
        <w:rPr>
          <w:b/>
          <w:bCs/>
        </w:rPr>
        <w:t xml:space="preserve">Privacy and data protection:</w:t>
      </w:r>
      <w:r>
        <w:t xml:space="preserve"> </w:t>
      </w:r>
      <w:r>
        <w:t xml:space="preserve">All personality inferences and conversation logs are stored locally with explicit user consent; users control retention periods and can request deletion at any time; data minimization principles apply (Section 1.6).</w:t>
      </w:r>
      <w:r>
        <w:t xml:space="preserve"> </w:t>
      </w:r>
      <w:r>
        <w:rPr>
          <w:b/>
          <w:bCs/>
        </w:rPr>
        <w:t xml:space="preserve">Cultural bias mitigation:</w:t>
      </w:r>
      <w:r>
        <w:t xml:space="preserve"> </w:t>
      </w:r>
      <w:r>
        <w:t xml:space="preserve">The system employs linguistic features rather than culturally specific content, implements confidence thresholds (≥0.4) preventing action on uncertain assessments, and supports manual trait calibration (Church, 2000; McCrae &amp; Terracciano, 2005).</w:t>
      </w:r>
      <w:r>
        <w:t xml:space="preserve"> </w:t>
      </w:r>
      <w:r>
        <w:rPr>
          <w:b/>
          <w:bCs/>
        </w:rPr>
        <w:t xml:space="preserve">Stereotype prevention:</w:t>
      </w:r>
      <w:r>
        <w:t xml:space="preserve"> </w:t>
      </w:r>
      <w:r>
        <w:t xml:space="preserve">Continuous trait updates prevent rigid categorization; auditable policy packs enable correction of inappropriate mappings; neutral fallbacks activate when confidence is low.</w:t>
      </w:r>
      <w:r>
        <w:t xml:space="preserve"> </w:t>
      </w:r>
      <w:r>
        <w:rPr>
          <w:b/>
          <w:bCs/>
        </w:rPr>
        <w:t xml:space="preserve">Sensitive data handling:</w:t>
      </w:r>
      <w:r>
        <w:t xml:space="preserve"> </w:t>
      </w:r>
      <w:r>
        <w:t xml:space="preserve">End-to-end encryption, role-based access controls, automated crisis detection (suicidal ideation, self-harm) with escalation protocols, and clear disclaimers that the system complements but does not replace professional care.</w:t>
      </w:r>
      <w:r>
        <w:t xml:space="preserve"> </w:t>
      </w:r>
      <w:r>
        <w:rPr>
          <w:b/>
          <w:bCs/>
        </w:rPr>
        <w:t xml:space="preserve">Transparency:</w:t>
      </w:r>
      <w:r>
        <w:t xml:space="preserve"> </w:t>
      </w:r>
      <w:r>
        <w:t xml:space="preserve">Per-turn audit trails enable users to view inferred profiles, understand response generation, and provide feedback, supporting informed consent and trust.</w:t>
      </w:r>
    </w:p>
    <w:p>
      <w:r>
        <w:pict>
          <v:rect style="width:0;height:1.5pt" o:hralign="center" o:hrstd="t" o:hr="t"/>
        </w:pict>
      </w:r>
    </w:p>
    <w:bookmarkEnd w:id="13"/>
    <w:bookmarkStart w:id="14" w:name="X2c56b2de8661c39354971116fe7981449a00406"/>
    <w:p>
      <w:pPr>
        <w:pStyle w:val="Heading3"/>
      </w:pPr>
      <w:r>
        <w:t xml:space="preserve">1.5 Study Scope and Validation Plan</w:t>
      </w:r>
    </w:p>
    <w:p>
      <w:pPr>
        <w:pStyle w:val="FirstParagraph"/>
      </w:pPr>
      <w:r>
        <w:t xml:space="preserve">This preliminary study focuses on architectural development and simulated evaluation with</w:t>
      </w:r>
      <w:r>
        <w:t xml:space="preserve"> </w:t>
      </w:r>
      <w:r>
        <w:rPr>
          <w:b/>
          <w:bCs/>
        </w:rPr>
        <w:t xml:space="preserve">pilot-scale data</w:t>
      </w:r>
      <w:r>
        <w:t xml:space="preserve"> </w:t>
      </w:r>
      <w:r>
        <w:t xml:space="preserve">(n=30 conversations). Key limitations requiring empirical validation in the thesis phase include: (1)</w:t>
      </w:r>
      <w:r>
        <w:t xml:space="preserve"> </w:t>
      </w:r>
      <w:r>
        <w:rPr>
          <w:b/>
          <w:bCs/>
        </w:rPr>
        <w:t xml:space="preserve">EMA bias amplification</w:t>
      </w:r>
      <w:r>
        <w:t xml:space="preserve"> </w:t>
      </w:r>
      <w:r>
        <w:t xml:space="preserve">from unrepresentative early turns (α=0.3 requires 8-12 turns for convergence); (2)</w:t>
      </w:r>
      <w:r>
        <w:t xml:space="preserve"> </w:t>
      </w:r>
      <w:r>
        <w:rPr>
          <w:b/>
          <w:bCs/>
        </w:rPr>
        <w:t xml:space="preserve">statistical power and sample size</w:t>
      </w:r>
      <w:r>
        <w:t xml:space="preserve"> </w:t>
      </w:r>
      <w:r>
        <w:t xml:space="preserve">(current pilot n=30 insufficient for robust inference; thesis will employ formal power analysis targeting N≥250 with effect size expectations Cohen's d ≥ 0.5, power=0.80, α=0.05); and (3)</w:t>
      </w:r>
      <w:r>
        <w:t xml:space="preserve"> </w:t>
      </w:r>
      <w:r>
        <w:rPr>
          <w:b/>
          <w:bCs/>
        </w:rPr>
        <w:t xml:space="preserve">intersectional bias</w:t>
      </w:r>
      <w:r>
        <w:t xml:space="preserve"> </w:t>
      </w:r>
      <w:r>
        <w:t xml:space="preserve">in trait-to-directive mappings. Additional validation challenges including adversarial robustness testing and cross-cultural generalization are deferred to future work (see comprehensive discussion in Section 7).</w:t>
      </w:r>
    </w:p>
    <w:p>
      <w:pPr>
        <w:pStyle w:val="BodyText"/>
      </w:pPr>
      <w:r>
        <w:t xml:space="preserve">The thesis phase will address immediate limitations through: (a)</w:t>
      </w:r>
      <w:r>
        <w:t xml:space="preserve"> </w:t>
      </w:r>
      <w:r>
        <w:rPr>
          <w:b/>
          <w:bCs/>
        </w:rPr>
        <w:t xml:space="preserve">large-scale data collection</w:t>
      </w:r>
      <w:r>
        <w:t xml:space="preserve"> </w:t>
      </w:r>
      <w:r>
        <w:t xml:space="preserve">with stratified sampling across profile types and scenarios, reporting detailed sample composition and 95% CIs; (b)</w:t>
      </w:r>
      <w:r>
        <w:t xml:space="preserve"> </w:t>
      </w:r>
      <w:r>
        <w:rPr>
          <w:b/>
          <w:bCs/>
        </w:rPr>
        <w:t xml:space="preserve">convergence reliability analysis</w:t>
      </w:r>
      <w:r>
        <w:t xml:space="preserve"> </w:t>
      </w:r>
      <w:r>
        <w:t xml:space="preserve">with distribution visualizations (convergence curves with confidence bands, boxplots, trait heatmaps, stability plots); and (c)</w:t>
      </w:r>
      <w:r>
        <w:t xml:space="preserve"> </w:t>
      </w:r>
      <w:r>
        <w:rPr>
          <w:b/>
          <w:bCs/>
        </w:rPr>
        <w:t xml:space="preserve">expert review</w:t>
      </w:r>
      <w:r>
        <w:t xml:space="preserve"> </w:t>
      </w:r>
      <w:r>
        <w:t xml:space="preserve">by clinical psychologists and cultural competence specialists. All thesis results will report effect sizes (Cohen's d with 95% CIs) alongside p-values to ensure practical significance. Detailed validity threats and mitigation strategies are discussed in Section 6.</w:t>
      </w:r>
    </w:p>
    <w:p>
      <w:r>
        <w:pict>
          <v:rect style="width:0;height:1.5pt" o:hralign="center" o:hrstd="t" o:hr="t"/>
        </w:pict>
      </w:r>
    </w:p>
    <w:bookmarkEnd w:id="14"/>
    <w:bookmarkStart w:id="15" w:name="X9fca9c1a37b537aecb37e7b7881b32f17058722"/>
    <w:p>
      <w:pPr>
        <w:pStyle w:val="Heading3"/>
      </w:pPr>
      <w:r>
        <w:t xml:space="preserve">1.6 Data Management Overview</w:t>
      </w:r>
    </w:p>
    <w:p>
      <w:pPr>
        <w:pStyle w:val="FirstParagraph"/>
      </w:pPr>
      <w:r>
        <w:t xml:space="preserve">This study adheres to GDPR principles and university research ethics guidelines. Data collection includes conversation logs, personality trait estimates (OCEAN scores with confidence values), session metadata, and evaluation metrics, stored in a local PostgreSQL database with AES-256 encryption. The preliminary study uses synthetic data only (no IRB approval required); the thesis phase with human participants will require ethics committee approval before recruitment. Access is role-based (primary investigator and supervisor only); no PII is collected; participants control retention and deletion. LLM APIs (OpenAI GPT-4, Gemini) are configured with zero-retention policies. Reproducibility artifacts (anonymized conversation samples, code, schemas) will be released; aggregated results only are published. Complete details are provided in Appendix D.</w:t>
      </w:r>
    </w:p>
    <w:p>
      <w:r>
        <w:pict>
          <v:rect style="width:0;height:1.5pt" o:hralign="center" o:hrstd="t" o:hr="t"/>
        </w:pict>
      </w:r>
    </w:p>
    <w:bookmarkEnd w:id="15"/>
    <w:bookmarkStart w:id="16" w:name="Xbb4d6f4ae6708d54a3ede8c6b2149b39bd3caa7"/>
    <w:p>
      <w:pPr>
        <w:pStyle w:val="Heading3"/>
      </w:pPr>
      <w:r>
        <w:t xml:space="preserve">1.7 Prior Work: Devdas (2025) and Methodological Continuity</w:t>
      </w:r>
    </w:p>
    <w:p>
      <w:pPr>
        <w:pStyle w:val="FirstParagraph"/>
      </w:pPr>
      <w:r>
        <w:t xml:space="preserve">Devdas (2025) provides crucial experimental validation that personality‑adaptive assistants can outperform non‑adaptive baselines, demonstrating approximately 34% relative improvement on shared evaluation criteria in controlled simulations. The methodology combines cumulative, multi‑turn personality detection with rule‑based regulation, showing that even discretized per‑turn trait updates (−1/0/+1) can yield consistent benefits across diverse personality profiles.</w:t>
      </w:r>
    </w:p>
    <w:p>
      <w:pPr>
        <w:pStyle w:val="BodyText"/>
      </w:pPr>
      <w:r>
        <w:rPr>
          <w:b/>
          <w:bCs/>
        </w:rPr>
        <w:t xml:space="preserve">Architectural extensions.</w:t>
      </w:r>
      <w:r>
        <w:t xml:space="preserve"> </w:t>
      </w:r>
      <w:r>
        <w:t xml:space="preserve">Building on this empirical foundation, the present study pursues architectural generalization and reproducibility through four key advances:</w:t>
      </w:r>
    </w:p>
    <w:p>
      <w:pPr>
        <w:pStyle w:val="Compact"/>
        <w:numPr>
          <w:ilvl w:val="0"/>
          <w:numId w:val="1003"/>
        </w:numPr>
      </w:pPr>
      <w:r>
        <w:rPr>
          <w:b/>
          <w:bCs/>
        </w:rPr>
        <w:t xml:space="preserve">Continuous trait inference with temporal smoothing:</w:t>
      </w:r>
      <w:r>
        <w:t xml:space="preserve"> </w:t>
      </w:r>
      <w:r>
        <w:t xml:space="preserve">Adopts continuous trait values (−1.0 to +1.0) with EMA smoothing to stabilize multi‑turn inference and reduce volatility.</w:t>
      </w:r>
    </w:p>
    <w:p>
      <w:pPr>
        <w:pStyle w:val="Compact"/>
        <w:numPr>
          <w:ilvl w:val="0"/>
          <w:numId w:val="1003"/>
        </w:numPr>
      </w:pPr>
      <w:r>
        <w:rPr>
          <w:b/>
          <w:bCs/>
        </w:rPr>
        <w:t xml:space="preserve">Modular, contract-based architecture:</w:t>
      </w:r>
      <w:r>
        <w:t xml:space="preserve"> </w:t>
      </w:r>
      <w:r>
        <w:t xml:space="preserve">Each stage (detect → regulate → generate → verify) uses stable JSON contracts—standardized data formats—to support provider‑agnostic component swapping.</w:t>
      </w:r>
    </w:p>
    <w:p>
      <w:pPr>
        <w:pStyle w:val="Compact"/>
        <w:numPr>
          <w:ilvl w:val="0"/>
          <w:numId w:val="1003"/>
        </w:numPr>
      </w:pPr>
      <w:r>
        <w:rPr>
          <w:b/>
          <w:bCs/>
        </w:rPr>
        <w:t xml:space="preserve">Comprehensive auditability:</w:t>
      </w:r>
      <w:r>
        <w:t xml:space="preserve"> </w:t>
      </w:r>
      <w:r>
        <w:t xml:space="preserve">State and logs persisted in a relational database with per‑turn structured traces enable quality assurance and longitudinal analysis.</w:t>
      </w:r>
    </w:p>
    <w:p>
      <w:pPr>
        <w:pStyle w:val="Compact"/>
        <w:numPr>
          <w:ilvl w:val="0"/>
          <w:numId w:val="1003"/>
        </w:numPr>
      </w:pPr>
      <w:r>
        <w:rPr>
          <w:b/>
          <w:bCs/>
        </w:rPr>
        <w:t xml:space="preserve">Domain-agnostic design:</w:t>
      </w:r>
      <w:r>
        <w:t xml:space="preserve"> </w:t>
      </w:r>
      <w:r>
        <w:t xml:space="preserve">Modular specification enables rapid reconfiguration across domains via policy‑pack configuration rather than code modification.</w:t>
      </w:r>
    </w:p>
    <w:p>
      <w:pPr>
        <w:pStyle w:val="FirstParagraph"/>
      </w:pPr>
      <w:r>
        <w:t xml:space="preserve">This design preserves the core insight of Devdas—personality‑aware regulation meaningfully improves conversational quality—while extending it into a production-ready, reusable system architecture optimized for transparency, reproducibility, and cross-domain scalability.</w:t>
      </w:r>
    </w:p>
    <w:p>
      <w:r>
        <w:pict>
          <v:rect style="width:0;height:1.5pt" o:hralign="center" o:hrstd="t" o:hr="t"/>
        </w:pict>
      </w:r>
    </w:p>
    <w:bookmarkEnd w:id="16"/>
    <w:bookmarkEnd w:id="17"/>
    <w:bookmarkStart w:id="22" w:name="Xc96737346c9ae6330e4aae4f85978af39435585"/>
    <w:p>
      <w:pPr>
        <w:pStyle w:val="Heading2"/>
      </w:pPr>
      <w:r>
        <w:t xml:space="preserve">2. Topic Definition</w:t>
      </w:r>
    </w:p>
    <w:bookmarkStart w:id="18"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pStyle w:val="BodyText"/>
      </w:pPr>
      <w:r>
        <w:rPr>
          <w:b/>
          <w:bCs/>
        </w:rPr>
        <w:t xml:space="preserve">Dialog grounding and safety constraints.</w:t>
      </w:r>
      <w:r>
        <w:t xml:space="preserve"> </w:t>
      </w: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bookmarkEnd w:id="18"/>
    <w:bookmarkStart w:id="19"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mental health support, educational assistance, customer service interactions, workplace coaching,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This constraint serves three purposes: it ensures privacy protection, reduces complexity, and maintains focus on the core personality detection and regulation mechanisms. The system implements a webhook-based architecture for production deployment.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9"/>
    <w:bookmarkStart w:id="20" w:name="X30f8b75026e59e4e9d7bd42adaba05b64954c69"/>
    <w:p>
      <w:pPr>
        <w:pStyle w:val="Heading3"/>
      </w:pPr>
      <w:r>
        <w:t xml:space="preserve">2.3 Implementation Specifications</w:t>
      </w:r>
    </w:p>
    <w:p>
      <w:pPr>
        <w:pStyle w:val="FirstParagraph"/>
      </w:pPr>
      <w:r>
        <w:rPr>
          <w:b/>
          <w:bCs/>
        </w:rPr>
        <w:t xml:space="preserve">LLM model selection.</w:t>
      </w:r>
      <w:r>
        <w:t xml:space="preserve"> </w:t>
      </w:r>
      <w:r>
        <w:t xml:space="preserve">We employ</w:t>
      </w:r>
      <w:r>
        <w:t xml:space="preserve"> </w:t>
      </w:r>
      <w:r>
        <w:rPr>
          <w:b/>
          <w:bCs/>
        </w:rPr>
        <w:t xml:space="preserve">OpenAI GPT-4</w:t>
      </w:r>
      <w:r>
        <w:t xml:space="preserve"> </w:t>
      </w:r>
      <w:r>
        <w:t xml:space="preserve">(gpt-4-0613) as the primary model for personality detection and response generation, with</w:t>
      </w:r>
      <w:r>
        <w:t xml:space="preserve"> </w:t>
      </w:r>
      <w:r>
        <w:rPr>
          <w:b/>
          <w:bCs/>
        </w:rPr>
        <w:t xml:space="preserve">Gemini-1.5-Pro</w:t>
      </w:r>
      <w:r>
        <w:t xml:space="preserve"> </w:t>
      </w:r>
      <w:r>
        <w:t xml:space="preserve">as a cost-effective alternative for high-volume deployment. GPT-4 offers excellent structured JSON output through native function calling, strong personality inference capabilities validated in prior work (Miotto et al., 2022), and high API stability (99.9% uptime SLA). We set temperature to 0.3 for detection (prioritizing consistency) and 0.7 for generation (balancing creativity with reliability). The modular architecture's provider-agnostic JSON contracts enable seamless model swapping for comparative evaluation, cost optimization, and robustness testing.</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workplace stress contexts (workload pressure, interpersonal conflict, deadline anxiety), and (3)</w:t>
      </w:r>
      <w:r>
        <w:t xml:space="preserve"> </w:t>
      </w:r>
      <w:r>
        <w:rPr>
          <w:b/>
          <w:bCs/>
        </w:rPr>
        <w:t xml:space="preserve">human validation subset</w:t>
      </w:r>
      <w:r>
        <w:t xml:space="preserve"> </w:t>
      </w:r>
      <w:r>
        <w:t xml:space="preserve">(planned for thesis phase) with 30-50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Table 2. Evaluation Metrics and Target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jc w:val="center"/>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jc w:val="center"/>
            </w:pPr>
            <w:r>
              <w:t xml:space="preserve">100% graceful fallback</w:t>
            </w:r>
          </w:p>
        </w:tc>
        <w:tc>
          <w:tcPr/>
          <w:p>
            <w:pPr>
              <w:pStyle w:val="Compact"/>
            </w:pPr>
            <w:r>
              <w:t xml:space="preserve">Zero unhandled exceptions; all errors trigger neutral responses</w:t>
            </w:r>
          </w:p>
        </w:tc>
      </w:tr>
    </w:tbl>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We set confidence thresholds at 0.4 (minimum for trait updates) and 0.7 (high-confidence threshold for aggressive adaptation). We selected these parameters based on pilot testing with 20 synthetic dialogue scenarios. The optimization targets convergence speed (6-8 turns) and post-stabilization variance (&lt; 0.15).</w:t>
      </w:r>
    </w:p>
    <w:bookmarkEnd w:id="20"/>
    <w:bookmarkStart w:id="21" w:name="X299a6bb50f0955245f80728af187d9a92ce479f"/>
    <w:p>
      <w:pPr>
        <w:pStyle w:val="Heading3"/>
      </w:pPr>
      <w:r>
        <w:t xml:space="preserve">2.4 Primary Use Case: Workplace Adaptive Resilience Coach</w:t>
      </w:r>
    </w:p>
    <w:p>
      <w:pPr>
        <w:pStyle w:val="FirstParagraph"/>
      </w:pPr>
      <w:r>
        <w:rPr>
          <w:b/>
          <w:bCs/>
        </w:rPr>
        <w:t xml:space="preserve">Target population and context.</w:t>
      </w:r>
      <w:r>
        <w:t xml:space="preserve"> </w:t>
      </w:r>
      <w:r>
        <w:t xml:space="preserve">For this thesis project, we focus on a</w:t>
      </w:r>
      <w:r>
        <w:t xml:space="preserve"> </w:t>
      </w:r>
      <w:r>
        <w:rPr>
          <w:b/>
          <w:bCs/>
        </w:rPr>
        <w:t xml:space="preserve">Workplace Adaptive Resilience Coach</w:t>
      </w:r>
      <w:r>
        <w:t xml:space="preserve"> </w:t>
      </w:r>
      <w:r>
        <w:t xml:space="preserve">supporting employees and managers across teams and functions. The assistant helps users manage workload pressure, deadline anxiety, and interpersonal/team dynamics while sustaining performance and wellbeing. This use case is selected for: (i) strong theoretical alignment with the motivational framework (Section 2.1), (ii) minimal regulatory and ethics risk (non-clinical coaching boundary), (iii) clear measurable outcomes (engagement, resilience indicators, coping skill adoption), and (iv) high transferability to adjacent domains (education, customer service, leadership coaching).</w:t>
      </w:r>
    </w:p>
    <w:p>
      <w:pPr>
        <w:pStyle w:val="BodyText"/>
      </w:pPr>
      <w:r>
        <w:rPr>
          <w:b/>
          <w:bCs/>
        </w:rPr>
        <w:t xml:space="preserve">Three coaching modes (intent-based).</w:t>
      </w:r>
      <w:r>
        <w:t xml:space="preserve"> </w:t>
      </w:r>
      <w:r>
        <w:t xml:space="preserve">The system supports three primary interaction patterns mapped to common workplace resilience needs:</w:t>
      </w:r>
    </w:p>
    <w:p>
      <w:pPr>
        <w:numPr>
          <w:ilvl w:val="0"/>
          <w:numId w:val="1004"/>
        </w:numPr>
      </w:pPr>
      <w:r>
        <w:rPr>
          <w:b/>
          <w:bCs/>
        </w:rPr>
        <w:t xml:space="preserve">Vent &amp; Validate (Affiliation + Security):</w:t>
      </w:r>
      <w:r>
        <w:t xml:space="preserve"> </w:t>
      </w:r>
      <w:r>
        <w:t xml:space="preserve">User needs space to process workplace stressors (e.g., stakeholder conflict, negative feedback, change fatigue). The assistant provides empathetic acknowledgment, normalizes reactions, and helps label emotions to reduce arousal. Personality adaptations: High Neuroticism → extra reassurance/grounding; High Agreeableness → warm, collaborative validation; Low Agreeableness → direct, matter‑of‑fact acknowledgment.</w:t>
      </w:r>
    </w:p>
    <w:p>
      <w:pPr>
        <w:numPr>
          <w:ilvl w:val="0"/>
          <w:numId w:val="1004"/>
        </w:numPr>
      </w:pPr>
      <w:r>
        <w:rPr>
          <w:b/>
          <w:bCs/>
        </w:rPr>
        <w:t xml:space="preserve">Plan &amp; Structure (Security + Arousal):</w:t>
      </w:r>
      <w:r>
        <w:t xml:space="preserve"> </w:t>
      </w:r>
      <w:r>
        <w:t xml:space="preserve">User needs prioritization and structure for work execution (e.g., sprint overload, deadline stack, meeting glut). The assistant offers personality‑adapted plans. High Conscientiousness → step‑by‑step plan with timelines/owners; Low Conscientiousness → flexible options and light scaffolding; High Openness → creative sequencing/frameworks; Low Openness → proven, familiar methods (e.g., MoSCoW, Eisenhower, time‑boxing).</w:t>
      </w:r>
    </w:p>
    <w:p>
      <w:pPr>
        <w:numPr>
          <w:ilvl w:val="0"/>
          <w:numId w:val="1004"/>
        </w:numPr>
      </w:pPr>
      <w:r>
        <w:rPr>
          <w:b/>
          <w:bCs/>
        </w:rPr>
        <w:t xml:space="preserve">Cope &amp; Rehearse (Security + Arousal):</w:t>
      </w:r>
      <w:r>
        <w:t xml:space="preserve"> </w:t>
      </w:r>
      <w:r>
        <w:t xml:space="preserve">User needs immediate regulation or rehearsal for high‑stakes interactions (e.g., escalation call, performance review, tough 1:1). The assistant guides coping/rehearsal. High Extraversion → social strategies (peer sounding board, role‑play lines); Low Extraversion → solitary techniques (breathing, brief scripting, journaling); High Neuroticism → grounding and safety anchors; Low Neuroticism →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directive mapping framework (Section 2.1).</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21"/>
    <w:bookmarkEnd w:id="22"/>
    <w:bookmarkStart w:id="27" w:name="Xf5a973038885d26b34c79a0213677e66fb9e0dd"/>
    <w:p>
      <w:pPr>
        <w:pStyle w:val="Heading2"/>
      </w:pPr>
      <w:r>
        <w:t xml:space="preserve">3. Research Questions</w:t>
      </w:r>
    </w:p>
    <w:bookmarkStart w:id="23" w:name="X8fae51dd3a88b5cbbc4dc5122d1bccb85be3994"/>
    <w:p>
      <w:pPr>
        <w:pStyle w:val="Heading3"/>
      </w:pPr>
      <w:r>
        <w:t xml:space="preserve">3.1 Primary Research Question</w:t>
      </w:r>
    </w:p>
    <w:p>
      <w:pPr>
        <w:pStyle w:val="FirstParagraph"/>
      </w:pPr>
      <w:r>
        <w:t xml:space="preserve">What architectural mechanisms enable reliable, reproducible personality-aware dialogue adaptation in LLM-based systems, and how do they influence conversational quality in workplace stress coaching contexts?</w:t>
      </w:r>
    </w:p>
    <w:p>
      <w:pPr>
        <w:pStyle w:val="BodyText"/>
      </w:pPr>
      <w:r>
        <w:t xml:space="preserve">This design science question addresses the construction and evaluation of personality-adaptive chatbot architectures, encompassing technical challenges (modular systems integrating continuous detection with psychologically grounded regulation), algorithmic challenges (temporal stability, confidence-aware adaptation), psychological challenges (translating Big Five/Zurich Model frameworks into behavioral directives), and empirical validation (demonstrating measurable improvements in conversational quality versus non-adaptive baselines).</w:t>
      </w:r>
    </w:p>
    <w:bookmarkEnd w:id="23"/>
    <w:bookmarkStart w:id="24" w:name="Xb655cb98cbe0d55769b5f5f07e0a3aeca35dc8d"/>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inference with EMA smoothing (α=0.3) achieve stable, confidence-weighted personality estimates within 6–8 turns? Examines prompt engineering for JSON-structured outputs, EMA temporal stability, confidence filtering (≥0.4), and variance reduction (&lt; 0.15).</w:t>
      </w:r>
    </w:p>
    <w:p>
      <w:pPr>
        <w:pStyle w:val="BodyText"/>
      </w:pPr>
      <w:r>
        <w:rPr>
          <w:i/>
          <w:iCs/>
        </w:rPr>
        <w:t xml:space="preserve">Measurement:</w:t>
      </w:r>
      <w:r>
        <w:t xml:space="preserve"> </w:t>
      </w:r>
      <w:r>
        <w:t xml:space="preserve">Trait variance (\sigma_T = \sqrt{\frac{1}{5}\sum_{i=n-4}^{n}(T_i - \bar{T})^2}) over 5-turn windows (target: (\sigma_T &lt; 0.15)); detection accuracy via Pearson correlation against synthetic profiles (target: r ≥ 0.75).</w:t>
      </w:r>
    </w:p>
    <w:p>
      <w:pPr>
        <w:pStyle w:val="BodyText"/>
      </w:pPr>
      <w:r>
        <w:rPr>
          <w:b/>
          <w:bCs/>
        </w:rPr>
        <w:t xml:space="preserve">RQ2 - Regulation Strategies:</w:t>
      </w:r>
      <w:r>
        <w:t xml:space="preserve"> </w:t>
      </w:r>
      <w:r>
        <w:t xml:space="preserve">Do intensity-scaled directives mapped to three coaching modes (Vent &amp; Validate, Plan &amp; Structure, Cope &amp; Rehearse) improve tone appropriateness and needs satisfaction versus non-adaptive baseline? Addresses intent classification, directive-outcome alignment, conflict resolution, and evidence-based technique integration.</w:t>
      </w:r>
    </w:p>
    <w:p>
      <w:pPr>
        <w:pStyle w:val="BodyText"/>
      </w:pPr>
      <w:r>
        <w:rPr>
          <w:i/>
          <w:iCs/>
        </w:rPr>
        <w:t xml:space="preserve">Measurement:</w:t>
      </w:r>
      <w:r>
        <w:t xml:space="preserve"> </w:t>
      </w:r>
      <w:r>
        <w:t xml:space="preserve">Rubric-based scoring (Appendix B) on five criteria scored as Yes (2), Partial (1), No (0). Primary metric: average score improvement (regulated vs. baseline) via paired t-test (target: d ≥ 0.5). Intent classification via confusion matrix.</w:t>
      </w:r>
    </w:p>
    <w:p>
      <w:pPr>
        <w:pStyle w:val="BodyText"/>
      </w:pPr>
      <w:r>
        <w:rPr>
          <w:b/>
          <w:bCs/>
        </w:rPr>
        <w:t xml:space="preserve">RQ3 - Evaluation Methodology:</w:t>
      </w:r>
      <w:r>
        <w:t xml:space="preserve"> </w:t>
      </w:r>
      <w:r>
        <w:t xml:space="preserve">Does the scripted, blinded LLM evaluator yield ≥ 0.85 inter-run consistency and detect ≥ 20% performance gains with 95% CI? Focuses on rubric operationalization, bias control (randomized order, multiple runs), automated-human convergence, and statistical power.</w:t>
      </w:r>
    </w:p>
    <w:p>
      <w:pPr>
        <w:pStyle w:val="BodyText"/>
      </w:pPr>
      <w:r>
        <w:rPr>
          <w:i/>
          <w:iCs/>
        </w:rPr>
        <w:t xml:space="preserve">Measurement:</w:t>
      </w:r>
      <w:r>
        <w:t xml:space="preserve"> </w:t>
      </w:r>
      <w:r>
        <w:t xml:space="preserve">Inter-run reliability via Pearson correlation on three independent runs (n=50 interactions). Human validation (n=20, 2 annotators) vs. LLM evaluator via Cohen's kappa (target: κ ≥ 0.70). Power analysis: 20% improvement, α=0.05, power=0.80.</w:t>
      </w:r>
    </w:p>
    <w:p>
      <w:pPr>
        <w:pStyle w:val="BodyText"/>
      </w:pPr>
      <w:r>
        <w:rPr>
          <w:b/>
          <w:bCs/>
        </w:rPr>
        <w:t xml:space="preserve">RQ4 - System Architecture:</w:t>
      </w:r>
      <w:r>
        <w:t xml:space="preserve"> </w:t>
      </w:r>
      <w:r>
        <w:t xml:space="preserve">Does the Personality Adapter with config-driven policy packs enable domain transfer without code changes while maintaining ≥ 99.5% JSON compliance and 100% graceful fallback coverage? Examines interface stability, policy pack swap (&lt; 30 min), observability (JSONL traces, timings), and reproducibility (seed fixation, version locking).</w:t>
      </w:r>
    </w:p>
    <w:p>
      <w:pPr>
        <w:pStyle w:val="BodyText"/>
      </w:pPr>
      <w:r>
        <w:rPr>
          <w:b/>
          <w:bCs/>
        </w:rPr>
        <w:t xml:space="preserve">RQ5 - Generalization and Limitations:</w:t>
      </w:r>
      <w:r>
        <w:t xml:space="preserve"> </w:t>
      </w:r>
      <w:r>
        <w:t xml:space="preserve">How do results vary between extreme profiles (Type A: +0.8, Type B: -0.8) and mixed profiles, and what scope limitations constrain transfer to live user interactions? Addresses profile-stratified performance, scenario generalization across stress contexts, simulation-to-human validity gaps, and ethical/safety boundaries.</w:t>
      </w:r>
    </w:p>
    <w:p>
      <w:pPr>
        <w:pStyle w:val="BodyText"/>
      </w:pPr>
      <w:r>
        <w:rPr>
          <w:b/>
          <w:bCs/>
        </w:rPr>
        <w:t xml:space="preserve">Table 2: Research Questions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Sub-RQ</w:t>
            </w:r>
          </w:p>
        </w:tc>
        <w:tc>
          <w:tcPr/>
          <w:p>
            <w:pPr>
              <w:pStyle w:val="Compact"/>
            </w:pPr>
            <w:r>
              <w:t xml:space="preserve">Focus</w:t>
            </w:r>
          </w:p>
        </w:tc>
        <w:tc>
          <w:tcPr/>
          <w:p>
            <w:pPr>
              <w:pStyle w:val="Compact"/>
            </w:pPr>
            <w:r>
              <w:t xml:space="preserve">Key Metrics</w:t>
            </w:r>
          </w:p>
        </w:tc>
        <w:tc>
          <w:tcPr/>
          <w:p>
            <w:pPr>
              <w:pStyle w:val="Compact"/>
            </w:pPr>
            <w:r>
              <w:t xml:space="preserve">Target Thresholds</w:t>
            </w:r>
          </w:p>
        </w:tc>
      </w:tr>
      <w:tr>
        <w:tc>
          <w:tcPr/>
          <w:p>
            <w:pPr>
              <w:pStyle w:val="Compact"/>
            </w:pPr>
            <w:r>
              <w:t xml:space="preserve">RQ1: Detection</w:t>
            </w:r>
          </w:p>
        </w:tc>
        <w:tc>
          <w:tcPr/>
          <w:p>
            <w:pPr>
              <w:pStyle w:val="Compact"/>
            </w:pPr>
            <w:r>
              <w:t xml:space="preserve">Continuous OCEAN inference with EMA smoothing</w:t>
            </w:r>
          </w:p>
        </w:tc>
        <w:tc>
          <w:tcPr/>
          <w:p>
            <w:pPr>
              <w:pStyle w:val="Compact"/>
            </w:pPr>
            <w:r>
              <w:t xml:space="preserve">Trait variance ((\sigma_T)); Pearson correlation (r)</w:t>
            </w:r>
          </w:p>
        </w:tc>
        <w:tc>
          <w:tcPr/>
          <w:p>
            <w:pPr>
              <w:pStyle w:val="Compact"/>
            </w:pPr>
            <w:r>
              <w:t xml:space="preserve">(\sigma_T &lt; 0.15) within 6-8 turns; r ≥ 0.75</w:t>
            </w:r>
          </w:p>
        </w:tc>
      </w:tr>
      <w:tr>
        <w:tc>
          <w:tcPr/>
          <w:p>
            <w:pPr>
              <w:pStyle w:val="Compact"/>
            </w:pPr>
            <w:r>
              <w:t xml:space="preserve">RQ2: Regulation</w:t>
            </w:r>
          </w:p>
        </w:tc>
        <w:tc>
          <w:tcPr/>
          <w:p>
            <w:pPr>
              <w:pStyle w:val="Compact"/>
            </w:pPr>
            <w:r>
              <w:t xml:space="preserve">Intensity-scaled directives in three coaching modes</w:t>
            </w:r>
          </w:p>
        </w:tc>
        <w:tc>
          <w:tcPr/>
          <w:p>
            <w:pPr>
              <w:pStyle w:val="Compact"/>
            </w:pPr>
            <w:r>
              <w:t xml:space="preserve">Rubric score improvement; Intent classification</w:t>
            </w:r>
          </w:p>
        </w:tc>
        <w:tc>
          <w:tcPr/>
          <w:p>
            <w:pPr>
              <w:pStyle w:val="Compact"/>
            </w:pPr>
            <w:r>
              <w:t xml:space="preserve">d ≥ 0.5 (paired t-test); Confusion matrix</w:t>
            </w:r>
          </w:p>
        </w:tc>
      </w:tr>
      <w:tr>
        <w:tc>
          <w:tcPr/>
          <w:p>
            <w:pPr>
              <w:pStyle w:val="Compact"/>
            </w:pPr>
            <w:r>
              <w:t xml:space="preserve">RQ3: Evaluation</w:t>
            </w:r>
          </w:p>
        </w:tc>
        <w:tc>
          <w:tcPr/>
          <w:p>
            <w:pPr>
              <w:pStyle w:val="Compact"/>
            </w:pPr>
            <w:r>
              <w:t xml:space="preserve">LLM evaluator reliability and sensitivity</w:t>
            </w:r>
          </w:p>
        </w:tc>
        <w:tc>
          <w:tcPr/>
          <w:p>
            <w:pPr>
              <w:pStyle w:val="Compact"/>
            </w:pPr>
            <w:r>
              <w:t xml:space="preserve">Inter-run consistency; Human-LLM agreement</w:t>
            </w:r>
          </w:p>
        </w:tc>
        <w:tc>
          <w:tcPr/>
          <w:p>
            <w:pPr>
              <w:pStyle w:val="Compact"/>
            </w:pPr>
            <w:r>
              <w:t xml:space="preserve">Pearson r ≥ 0.85; Cohen's κ ≥ 0.70</w:t>
            </w:r>
          </w:p>
        </w:tc>
      </w:tr>
      <w:tr>
        <w:tc>
          <w:tcPr/>
          <w:p>
            <w:pPr>
              <w:pStyle w:val="Compact"/>
            </w:pPr>
            <w:r>
              <w:t xml:space="preserve">RQ4: Architecture</w:t>
            </w:r>
          </w:p>
        </w:tc>
        <w:tc>
          <w:tcPr/>
          <w:p>
            <w:pPr>
              <w:pStyle w:val="Compact"/>
            </w:pPr>
            <w:r>
              <w:t xml:space="preserve">Reusable, config-driven system design</w:t>
            </w:r>
          </w:p>
        </w:tc>
        <w:tc>
          <w:tcPr/>
          <w:p>
            <w:pPr>
              <w:pStyle w:val="Compact"/>
            </w:pPr>
            <w:r>
              <w:t xml:space="preserve">JSON compliance; Policy pack swap time</w:t>
            </w:r>
          </w:p>
        </w:tc>
        <w:tc>
          <w:tcPr/>
          <w:p>
            <w:pPr>
              <w:pStyle w:val="Compact"/>
            </w:pPr>
            <w:r>
              <w:t xml:space="preserve">≥ 99.5% compliance; &lt; 30 min swap</w:t>
            </w:r>
          </w:p>
        </w:tc>
      </w:tr>
      <w:tr>
        <w:tc>
          <w:tcPr/>
          <w:p>
            <w:pPr>
              <w:pStyle w:val="Compact"/>
            </w:pPr>
            <w:r>
              <w:t xml:space="preserve">RQ5: Generalization</w:t>
            </w:r>
          </w:p>
        </w:tc>
        <w:tc>
          <w:tcPr/>
          <w:p>
            <w:pPr>
              <w:pStyle w:val="Compact"/>
            </w:pPr>
            <w:r>
              <w:t xml:space="preserve">Performance across profile types and contexts</w:t>
            </w:r>
          </w:p>
        </w:tc>
        <w:tc>
          <w:tcPr/>
          <w:p>
            <w:pPr>
              <w:pStyle w:val="Compact"/>
            </w:pPr>
            <w:r>
              <w:t xml:space="preserve">Profile-stratified analysis; Validity gaps</w:t>
            </w:r>
          </w:p>
        </w:tc>
        <w:tc>
          <w:tcPr/>
          <w:p>
            <w:pPr>
              <w:pStyle w:val="Compact"/>
            </w:pPr>
            <w:r>
              <w:t xml:space="preserve">Document scope limitations</w:t>
            </w:r>
          </w:p>
        </w:tc>
      </w:tr>
    </w:tbl>
    <w:bookmarkEnd w:id="24"/>
    <w:bookmarkStart w:id="25" w:name="Xb4960f234b6ae103276289ca9cabd8eb9c7e49c"/>
    <w:p>
      <w:pPr>
        <w:pStyle w:val="Heading3"/>
      </w:pP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w:t>
      </w:r>
    </w:p>
    <w:p>
      <w:pPr>
        <w:pStyle w:val="BodyText"/>
      </w:pPr>
      <w:r>
        <w:rPr>
          <w:b/>
          <w:bCs/>
        </w:rPr>
        <w:t xml:space="preserve">Reusability:</w:t>
      </w:r>
      <w:r>
        <w:t xml:space="preserve"> </w:t>
      </w:r>
      <w:r>
        <w:t xml:space="preserve">Stable API contracts for detect→regulate→generate pipeline; config-driven policy packs (YAML/JSON) enabling domain transfer without code changes; portable evaluator harness with pluggable metrics.</w:t>
      </w:r>
      <w:r>
        <w:t xml:space="preserve"> </w:t>
      </w:r>
      <w:r>
        <w:rPr>
          <w:b/>
          <w:bCs/>
        </w:rPr>
        <w:t xml:space="preserve">Threshold:</w:t>
      </w:r>
      <w:r>
        <w:t xml:space="preserve"> </w:t>
      </w:r>
      <w:r>
        <w:t xml:space="preserve">Policy pack swap &lt; 30 min (unvalidated claim—requires thesis-phase timed experiments with multiple domains); zero breaking changes.</w:t>
      </w:r>
    </w:p>
    <w:p>
      <w:pPr>
        <w:pStyle w:val="BodyText"/>
      </w:pPr>
      <w:r>
        <w:rPr>
          <w:b/>
          <w:bCs/>
        </w:rPr>
        <w:t xml:space="preserve">Reliability:</w:t>
      </w:r>
      <w:r>
        <w:t xml:space="preserve"> </w:t>
      </w:r>
      <w:r>
        <w:t xml:space="preserve">JSON compliance ≥ 99.5%; EMA stabilization in ≥ 80% of sessions (variance &lt; 0.15 within 6-8 turns); confidence calibration (filter &lt; 0.4, align ≥ 85% when ≥ 0.7); graceful degradation (100% failures handled, zero unhandled exceptions).</w:t>
      </w:r>
    </w:p>
    <w:p>
      <w:pPr>
        <w:pStyle w:val="BodyText"/>
      </w:pPr>
      <w:r>
        <w:rPr>
          <w:b/>
          <w:bCs/>
        </w:rPr>
        <w:t xml:space="preserve">Effectiveness:</w:t>
      </w:r>
      <w:r>
        <w:t xml:space="preserve"> </w:t>
      </w:r>
      <w:r>
        <w:t xml:space="preserve">Primary outcome: ≥ 20% improvement on evaluation criteria (tone, relevance/coherence, needs) with 95% CI. Secondary: intent classification ≥ 85%, directive-outcome alignment ≥ 80%, inter-run consistency ≥ 0.85.</w:t>
      </w:r>
    </w:p>
    <w:p>
      <w:pPr>
        <w:pStyle w:val="BodyText"/>
      </w:pPr>
      <w:r>
        <w:rPr>
          <w:b/>
          <w:bCs/>
        </w:rPr>
        <w:t xml:space="preserve">Observability:</w:t>
      </w:r>
      <w:r>
        <w:t xml:space="preserve"> </w:t>
      </w:r>
      <w:r>
        <w:t xml:space="preserve">Complete JSONL traces (OCEAN evolution, directives, confidence, metadata); reproducible seeds, version-locked models/prompts, configuration snapshots; automated testing (contracts, EMA, evaluator).</w:t>
      </w:r>
    </w:p>
    <w:bookmarkEnd w:id="25"/>
    <w:bookmarkStart w:id="26" w:name="Xc7f60f110cf43f5e94e2b2139c8e8f54df36427"/>
    <w:p>
      <w:pPr>
        <w:pStyle w:val="Heading3"/>
      </w:pP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6"/>
    <w:bookmarkEnd w:id="27"/>
    <w:bookmarkStart w:id="35" w:name="X4e0404407b2823f6ed5ea6a6c1651c2e996b033"/>
    <w:p>
      <w:pPr>
        <w:pStyle w:val="Heading2"/>
      </w:pPr>
      <w:r>
        <w:t xml:space="preserve">4. Methodology</w:t>
      </w:r>
    </w:p>
    <w:bookmarkStart w:id="28" w:name="X7fe61c1df325554ec30ad27f49ccc21cf699f87"/>
    <w:p>
      <w:pPr>
        <w:pStyle w:val="Heading3"/>
      </w:pPr>
      <w:r>
        <w:t xml:space="preserve">4.1 Architecture and Workflow</w:t>
      </w:r>
    </w:p>
    <w:p>
      <w:pPr>
        <w:pStyle w:val="FirstParagraph"/>
      </w:pPr>
      <w:r>
        <w:t xml:space="preserve">We implement a reproducible pipeline orchestrated via N8N with deterministic JSON contracts, neutral fallbacks, and comprehensive logging. Each stage (ingest, detection, regulation, generation, verification, persistence) exposes stable interfaces configured by versioned policy packs, enabling reuse, scaling, and domain transfer.</w:t>
      </w:r>
    </w:p>
    <w:p>
      <w:pPr>
        <w:pStyle w:val="BodyText"/>
      </w:pPr>
      <w:r>
        <w:rPr>
          <w:b/>
          <w:bCs/>
        </w:rPr>
        <w:t xml:space="preserve">EMA-Based Trait Stabilization:</w:t>
      </w:r>
      <w:r>
        <w:t xml:space="preserve"> </w:t>
      </w:r>
      <w:r>
        <w:t xml:space="preserve">To prevent erratic personality shifts from noisy detections, we apply exponential moving average (EMA) smoothing (α=0.3) at each turn, balancing responsiveness with stability.</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 \begin{cases}</w:t>
      </w:r>
      <w:r>
        <w:t xml:space="preserve"> </w:t>
      </w:r>
      <w:r>
        <w:t xml:space="preserve">\alpha \cdot T_{detected}^{(n)} + (1-\alpha) \cdot T_{smoothed}^{(n-1)} &amp; \text{if } c^{(n)} \geq 0.4 \</w:t>
      </w:r>
      <w:r>
        <w:t xml:space="preserve"> </w:t>
      </w:r>
      <w:r>
        <w:t xml:space="preserve">T_{smoothed}^{(n-1)} &amp; \text{otherwise}</w:t>
      </w:r>
      <w:r>
        <w:t xml:space="preserve"> </w:t>
      </w:r>
      <w:r>
        <w:t xml:space="preserve">\end{cases} ]</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 Full implementation code available in Appendix B.3 technical documentation references.</w:t>
      </w:r>
    </w:p>
    <w:p>
      <w:pPr>
        <w:pStyle w:val="BodyText"/>
      </w:pPr>
      <w:r>
        <w:rPr>
          <w:b/>
          <w:bCs/>
        </w:rPr>
        <w:t xml:space="preserve">Parameter Selection:</w:t>
      </w:r>
      <w:r>
        <w:t xml:space="preserve"> </w:t>
      </w:r>
      <w:r>
        <w:t xml:space="preserve">α=0.3 was selected after sensitivity testing across α ∈ {0.1, 0.2, 0.3, 0.4, 0.5}, measuring convergence speed (turns to variance &lt;0.15) and post-convergence stability across extreme and mixed personality profiles.</w:t>
      </w:r>
    </w:p>
    <w:p>
      <w:pPr>
        <w:pStyle w:val="BodyText"/>
      </w:pPr>
      <w:r>
        <w:rPr>
          <w:b/>
          <w:bCs/>
        </w:rPr>
        <w:t xml:space="preserve">Table 4a. EMA Parameter Sensitivity Analysis (Target Reporting Format)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α Value</w:t>
            </w:r>
          </w:p>
        </w:tc>
        <w:tc>
          <w:tcPr/>
          <w:p>
            <w:pPr>
              <w:pStyle w:val="Compact"/>
              <w:jc w:val="center"/>
            </w:pPr>
            <w:r>
              <w:t xml:space="preserve">Avg Convergence (turns)</w:t>
            </w:r>
          </w:p>
        </w:tc>
        <w:tc>
          <w:tcPr/>
          <w:p>
            <w:pPr>
              <w:pStyle w:val="Compact"/>
              <w:jc w:val="center"/>
            </w:pPr>
            <w:r>
              <w:t xml:space="preserve">Post-Convergence Variance</w:t>
            </w:r>
          </w:p>
        </w:tc>
        <w:tc>
          <w:tcPr/>
          <w:p>
            <w:pPr>
              <w:pStyle w:val="Compact"/>
              <w:jc w:val="center"/>
            </w:pPr>
            <w:r>
              <w:t xml:space="preserve">Responsiveness to Change</w:t>
            </w:r>
          </w:p>
        </w:tc>
        <w:tc>
          <w:tcPr/>
          <w:p>
            <w:pPr>
              <w:pStyle w:val="Compact"/>
              <w:jc w:val="center"/>
            </w:pPr>
            <w:r>
              <w:t xml:space="preserve">Selected</w:t>
            </w:r>
          </w:p>
        </w:tc>
      </w:tr>
      <w:tr>
        <w:tc>
          <w:tcPr/>
          <w:p>
            <w:pPr>
              <w:pStyle w:val="Compact"/>
            </w:pPr>
            <w:r>
              <w:t xml:space="preserve">0.1</w:t>
            </w:r>
          </w:p>
        </w:tc>
        <w:tc>
          <w:tcPr/>
          <w:p>
            <w:pPr>
              <w:pStyle w:val="Compact"/>
              <w:jc w:val="center"/>
            </w:pPr>
            <w:r>
              <w:t xml:space="preserve">12.4 ± 2.1</w:t>
            </w:r>
          </w:p>
        </w:tc>
        <w:tc>
          <w:tcPr/>
          <w:p>
            <w:pPr>
              <w:pStyle w:val="Compact"/>
              <w:jc w:val="center"/>
            </w:pPr>
            <w:r>
              <w:t xml:space="preserve">0.08 ± 0.03</w:t>
            </w:r>
          </w:p>
        </w:tc>
        <w:tc>
          <w:tcPr/>
          <w:p>
            <w:pPr>
              <w:pStyle w:val="Compact"/>
              <w:jc w:val="center"/>
            </w:pPr>
            <w:r>
              <w:t xml:space="preserve">Low (sluggish)</w:t>
            </w:r>
          </w:p>
        </w:tc>
        <w:tc>
          <w:tcPr/>
          <w:p>
            <w:pPr>
              <w:pStyle w:val="Compact"/>
              <w:jc w:val="center"/>
            </w:pPr>
            <w:r>
              <w:t xml:space="preserve">No</w:t>
            </w:r>
          </w:p>
        </w:tc>
      </w:tr>
      <w:tr>
        <w:tc>
          <w:tcPr/>
          <w:p>
            <w:pPr>
              <w:pStyle w:val="Compact"/>
            </w:pPr>
            <w:r>
              <w:t xml:space="preserve">0.2</w:t>
            </w:r>
          </w:p>
        </w:tc>
        <w:tc>
          <w:tcPr/>
          <w:p>
            <w:pPr>
              <w:pStyle w:val="Compact"/>
              <w:jc w:val="center"/>
            </w:pPr>
            <w:r>
              <w:t xml:space="preserve">9.1 ± 1.7</w:t>
            </w:r>
          </w:p>
        </w:tc>
        <w:tc>
          <w:tcPr/>
          <w:p>
            <w:pPr>
              <w:pStyle w:val="Compact"/>
              <w:jc w:val="center"/>
            </w:pPr>
            <w:r>
              <w:t xml:space="preserve">0.11 ± 0.04</w:t>
            </w:r>
          </w:p>
        </w:tc>
        <w:tc>
          <w:tcPr/>
          <w:p>
            <w:pPr>
              <w:pStyle w:val="Compact"/>
              <w:jc w:val="center"/>
            </w:pPr>
            <w:r>
              <w:t xml:space="preserve">Moderate</w:t>
            </w:r>
          </w:p>
        </w:tc>
        <w:tc>
          <w:tcPr/>
          <w:p>
            <w:pPr>
              <w:pStyle w:val="Compact"/>
              <w:jc w:val="center"/>
            </w:pPr>
            <w:r>
              <w:t xml:space="preserve">No</w:t>
            </w:r>
          </w:p>
        </w:tc>
      </w:tr>
      <w:tr>
        <w:tc>
          <w:tcPr/>
          <w:p>
            <w:pPr>
              <w:pStyle w:val="Compact"/>
            </w:pPr>
            <w:r>
              <w:rPr>
                <w:b/>
                <w:bCs/>
              </w:rPr>
              <w:t xml:space="preserve">0.3</w:t>
            </w:r>
          </w:p>
        </w:tc>
        <w:tc>
          <w:tcPr/>
          <w:p>
            <w:pPr>
              <w:pStyle w:val="Compact"/>
              <w:jc w:val="center"/>
            </w:pPr>
            <w:r>
              <w:rPr>
                <w:b/>
                <w:bCs/>
              </w:rPr>
              <w:t xml:space="preserve">7.2 ± 1.3</w:t>
            </w:r>
          </w:p>
        </w:tc>
        <w:tc>
          <w:tcPr/>
          <w:p>
            <w:pPr>
              <w:pStyle w:val="Compact"/>
              <w:jc w:val="center"/>
            </w:pPr>
            <w:r>
              <w:rPr>
                <w:b/>
                <w:bCs/>
              </w:rPr>
              <w:t xml:space="preserve">0.13 ± 0.05</w:t>
            </w:r>
          </w:p>
        </w:tc>
        <w:tc>
          <w:tcPr/>
          <w:p>
            <w:pPr>
              <w:pStyle w:val="Compact"/>
              <w:jc w:val="center"/>
            </w:pPr>
            <w:r>
              <w:rPr>
                <w:b/>
                <w:bCs/>
              </w:rPr>
              <w:t xml:space="preserve">Balanced</w:t>
            </w:r>
          </w:p>
        </w:tc>
        <w:tc>
          <w:tcPr/>
          <w:p>
            <w:pPr>
              <w:pStyle w:val="Compact"/>
              <w:jc w:val="center"/>
            </w:pPr>
            <w:r>
              <w:rPr>
                <w:b/>
                <w:bCs/>
              </w:rPr>
              <w:t xml:space="preserve">Yes</w:t>
            </w:r>
          </w:p>
        </w:tc>
      </w:tr>
      <w:tr>
        <w:tc>
          <w:tcPr/>
          <w:p>
            <w:pPr>
              <w:pStyle w:val="Compact"/>
            </w:pPr>
            <w:r>
              <w:t xml:space="preserve">0.4</w:t>
            </w:r>
          </w:p>
        </w:tc>
        <w:tc>
          <w:tcPr/>
          <w:p>
            <w:pPr>
              <w:pStyle w:val="Compact"/>
              <w:jc w:val="center"/>
            </w:pPr>
            <w:r>
              <w:t xml:space="preserve">5.8 ± 1.1</w:t>
            </w:r>
          </w:p>
        </w:tc>
        <w:tc>
          <w:tcPr/>
          <w:p>
            <w:pPr>
              <w:pStyle w:val="Compact"/>
              <w:jc w:val="center"/>
            </w:pPr>
            <w:r>
              <w:t xml:space="preserve">0.18 ± 0.07</w:t>
            </w:r>
          </w:p>
        </w:tc>
        <w:tc>
          <w:tcPr/>
          <w:p>
            <w:pPr>
              <w:pStyle w:val="Compact"/>
              <w:jc w:val="center"/>
            </w:pPr>
            <w:r>
              <w:t xml:space="preserve">High (volatile)</w:t>
            </w:r>
          </w:p>
        </w:tc>
        <w:tc>
          <w:tcPr/>
          <w:p>
            <w:pPr>
              <w:pStyle w:val="Compact"/>
              <w:jc w:val="center"/>
            </w:pPr>
            <w:r>
              <w:t xml:space="preserve">No</w:t>
            </w:r>
          </w:p>
        </w:tc>
      </w:tr>
      <w:tr>
        <w:tc>
          <w:tcPr/>
          <w:p>
            <w:pPr>
              <w:pStyle w:val="Compact"/>
            </w:pPr>
            <w:r>
              <w:t xml:space="preserve">0.5</w:t>
            </w:r>
          </w:p>
        </w:tc>
        <w:tc>
          <w:tcPr/>
          <w:p>
            <w:pPr>
              <w:pStyle w:val="Compact"/>
              <w:jc w:val="center"/>
            </w:pPr>
            <w:r>
              <w:t xml:space="preserve">4.9 ± 0.9</w:t>
            </w:r>
          </w:p>
        </w:tc>
        <w:tc>
          <w:tcPr/>
          <w:p>
            <w:pPr>
              <w:pStyle w:val="Compact"/>
              <w:jc w:val="center"/>
            </w:pPr>
            <w:r>
              <w:t xml:space="preserve">0.23 ± 0.09</w:t>
            </w:r>
          </w:p>
        </w:tc>
        <w:tc>
          <w:tcPr/>
          <w:p>
            <w:pPr>
              <w:pStyle w:val="Compact"/>
              <w:jc w:val="center"/>
            </w:pPr>
            <w:r>
              <w:t xml:space="preserve">Very high (noisy)</w:t>
            </w:r>
          </w:p>
        </w:tc>
        <w:tc>
          <w:tcPr/>
          <w:p>
            <w:pPr>
              <w:pStyle w:val="Compact"/>
              <w:jc w:val="center"/>
            </w:pPr>
            <w:r>
              <w:t xml:space="preserve">No</w:t>
            </w:r>
          </w:p>
        </w:tc>
      </w:tr>
    </w:tbl>
    <w:p>
      <w:pPr>
        <w:pStyle w:val="BodyText"/>
      </w:pPr>
      <w:r>
        <w:rPr>
          <w:b/>
          <w:bCs/>
        </w:rPr>
        <w:t xml:space="preserve">Table 4b. EMA Convergence Across Personality Profile Types (Target Reporting Format)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Profile Type</w:t>
            </w:r>
          </w:p>
        </w:tc>
        <w:tc>
          <w:tcPr/>
          <w:p>
            <w:pPr>
              <w:pStyle w:val="Compact"/>
            </w:pPr>
            <w:r>
              <w:t xml:space="preserve">True Traits (O,C,E,A,N)</w:t>
            </w:r>
          </w:p>
        </w:tc>
        <w:tc>
          <w:tcPr/>
          <w:p>
            <w:pPr>
              <w:pStyle w:val="Compact"/>
              <w:jc w:val="center"/>
            </w:pPr>
            <w:r>
              <w:t xml:space="preserve">Convergence Turn</w:t>
            </w:r>
          </w:p>
        </w:tc>
        <w:tc>
          <w:tcPr/>
          <w:p>
            <w:pPr>
              <w:pStyle w:val="Compact"/>
              <w:jc w:val="center"/>
            </w:pPr>
            <w:r>
              <w:t xml:space="preserve">Final MAE</w:t>
            </w:r>
          </w:p>
        </w:tc>
        <w:tc>
          <w:tcPr/>
          <w:p>
            <w:pPr>
              <w:pStyle w:val="Compact"/>
              <w:jc w:val="center"/>
            </w:pPr>
            <w:r>
              <w:t xml:space="preserve">Final Variance</w:t>
            </w:r>
          </w:p>
        </w:tc>
        <w:tc>
          <w:tcPr/>
          <w:p>
            <w:pPr>
              <w:pStyle w:val="Compact"/>
            </w:pPr>
            <w:r>
              <w:t xml:space="preserve">Notes</w:t>
            </w:r>
          </w:p>
        </w:tc>
      </w:tr>
      <w:tr>
        <w:tc>
          <w:tcPr/>
          <w:p>
            <w:pPr>
              <w:pStyle w:val="Compact"/>
            </w:pPr>
            <w:r>
              <w:rPr>
                <w:b/>
                <w:bCs/>
              </w:rPr>
              <w:t xml:space="preserve">Extreme High</w:t>
            </w:r>
          </w:p>
        </w:tc>
        <w:tc>
          <w:tcPr/>
          <w:p>
            <w:pPr>
              <w:pStyle w:val="Compact"/>
            </w:pPr>
            <w:r>
              <w:t xml:space="preserve">(+0.8, +0.8, +0.8, +0.8, +0.8)</w:t>
            </w:r>
          </w:p>
        </w:tc>
        <w:tc>
          <w:tcPr/>
          <w:p>
            <w:pPr>
              <w:pStyle w:val="Compact"/>
              <w:jc w:val="center"/>
            </w:pPr>
            <w:r>
              <w:t xml:space="preserve">Turn 6</w:t>
            </w:r>
          </w:p>
        </w:tc>
        <w:tc>
          <w:tcPr/>
          <w:p>
            <w:pPr>
              <w:pStyle w:val="Compact"/>
              <w:jc w:val="center"/>
            </w:pPr>
            <w:r>
              <w:t xml:space="preserve">0.11</w:t>
            </w:r>
          </w:p>
        </w:tc>
        <w:tc>
          <w:tcPr/>
          <w:p>
            <w:pPr>
              <w:pStyle w:val="Compact"/>
              <w:jc w:val="center"/>
            </w:pPr>
            <w:r>
              <w:t xml:space="preserve">0.09</w:t>
            </w:r>
          </w:p>
        </w:tc>
        <w:tc>
          <w:tcPr/>
          <w:p>
            <w:pPr>
              <w:pStyle w:val="Compact"/>
            </w:pPr>
            <w:r>
              <w:t xml:space="preserve">Fast convergence, stable</w:t>
            </w:r>
          </w:p>
        </w:tc>
      </w:tr>
      <w:tr>
        <w:tc>
          <w:tcPr/>
          <w:p>
            <w:pPr>
              <w:pStyle w:val="Compact"/>
            </w:pPr>
            <w:r>
              <w:rPr>
                <w:b/>
                <w:bCs/>
              </w:rPr>
              <w:t xml:space="preserve">Extreme Low</w:t>
            </w:r>
          </w:p>
        </w:tc>
        <w:tc>
          <w:tcPr/>
          <w:p>
            <w:pPr>
              <w:pStyle w:val="Compact"/>
            </w:pPr>
            <w:r>
              <w:t xml:space="preserve">(-0.8, -0.8, -0.8, -0.8, -0.8)</w:t>
            </w:r>
          </w:p>
        </w:tc>
        <w:tc>
          <w:tcPr/>
          <w:p>
            <w:pPr>
              <w:pStyle w:val="Compact"/>
              <w:jc w:val="center"/>
            </w:pPr>
            <w:r>
              <w:t xml:space="preserve">Turn 7</w:t>
            </w:r>
          </w:p>
        </w:tc>
        <w:tc>
          <w:tcPr/>
          <w:p>
            <w:pPr>
              <w:pStyle w:val="Compact"/>
              <w:jc w:val="center"/>
            </w:pPr>
            <w:r>
              <w:t xml:space="preserve">0.13</w:t>
            </w:r>
          </w:p>
        </w:tc>
        <w:tc>
          <w:tcPr/>
          <w:p>
            <w:pPr>
              <w:pStyle w:val="Compact"/>
              <w:jc w:val="center"/>
            </w:pPr>
            <w:r>
              <w:t xml:space="preserve">0.12</w:t>
            </w:r>
          </w:p>
        </w:tc>
        <w:tc>
          <w:tcPr/>
          <w:p>
            <w:pPr>
              <w:pStyle w:val="Compact"/>
            </w:pPr>
            <w:r>
              <w:t xml:space="preserve">Slight initial noise</w:t>
            </w:r>
          </w:p>
        </w:tc>
      </w:tr>
      <w:tr>
        <w:tc>
          <w:tcPr/>
          <w:p>
            <w:pPr>
              <w:pStyle w:val="Compact"/>
            </w:pPr>
            <w:r>
              <w:rPr>
                <w:b/>
                <w:bCs/>
              </w:rPr>
              <w:t xml:space="preserve">Mixed Balanced</w:t>
            </w:r>
          </w:p>
        </w:tc>
        <w:tc>
          <w:tcPr/>
          <w:p>
            <w:pPr>
              <w:pStyle w:val="Compact"/>
            </w:pPr>
            <w:r>
              <w:t xml:space="preserve">(+0.3, -0.4, +0.6, +0.2, -0.5)</w:t>
            </w:r>
          </w:p>
        </w:tc>
        <w:tc>
          <w:tcPr/>
          <w:p>
            <w:pPr>
              <w:pStyle w:val="Compact"/>
              <w:jc w:val="center"/>
            </w:pPr>
            <w:r>
              <w:t xml:space="preserve">Turn 8</w:t>
            </w:r>
          </w:p>
        </w:tc>
        <w:tc>
          <w:tcPr/>
          <w:p>
            <w:pPr>
              <w:pStyle w:val="Compact"/>
              <w:jc w:val="center"/>
            </w:pPr>
            <w:r>
              <w:t xml:space="preserve">0.15</w:t>
            </w:r>
          </w:p>
        </w:tc>
        <w:tc>
          <w:tcPr/>
          <w:p>
            <w:pPr>
              <w:pStyle w:val="Compact"/>
              <w:jc w:val="center"/>
            </w:pPr>
            <w:r>
              <w:t xml:space="preserve">0.14</w:t>
            </w:r>
          </w:p>
        </w:tc>
        <w:tc>
          <w:tcPr/>
          <w:p>
            <w:pPr>
              <w:pStyle w:val="Compact"/>
            </w:pPr>
            <w:r>
              <w:t xml:space="preserve">Target variance reached</w:t>
            </w:r>
          </w:p>
        </w:tc>
      </w:tr>
      <w:tr>
        <w:tc>
          <w:tcPr/>
          <w:p>
            <w:pPr>
              <w:pStyle w:val="Compact"/>
            </w:pPr>
            <w:r>
              <w:rPr>
                <w:b/>
                <w:bCs/>
              </w:rPr>
              <w:t xml:space="preserve">High Neuroticism</w:t>
            </w:r>
          </w:p>
        </w:tc>
        <w:tc>
          <w:tcPr/>
          <w:p>
            <w:pPr>
              <w:pStyle w:val="Compact"/>
            </w:pPr>
            <w:r>
              <w:t xml:space="preserve">(+0.2, +0.5, -0.3, +0.4, +0.9)</w:t>
            </w:r>
          </w:p>
        </w:tc>
        <w:tc>
          <w:tcPr/>
          <w:p>
            <w:pPr>
              <w:pStyle w:val="Compact"/>
              <w:jc w:val="center"/>
            </w:pPr>
            <w:r>
              <w:t xml:space="preserve">Turn 7</w:t>
            </w:r>
          </w:p>
        </w:tc>
        <w:tc>
          <w:tcPr/>
          <w:p>
            <w:pPr>
              <w:pStyle w:val="Compact"/>
              <w:jc w:val="center"/>
            </w:pPr>
            <w:r>
              <w:t xml:space="preserve">0.12</w:t>
            </w:r>
          </w:p>
        </w:tc>
        <w:tc>
          <w:tcPr/>
          <w:p>
            <w:pPr>
              <w:pStyle w:val="Compact"/>
              <w:jc w:val="center"/>
            </w:pPr>
            <w:r>
              <w:t xml:space="preserve">0.11</w:t>
            </w:r>
          </w:p>
        </w:tc>
        <w:tc>
          <w:tcPr/>
          <w:p>
            <w:pPr>
              <w:pStyle w:val="Compact"/>
            </w:pPr>
            <w:r>
              <w:t xml:space="preserve">Emotional language challenges</w:t>
            </w:r>
          </w:p>
        </w:tc>
      </w:tr>
      <w:tr>
        <w:tc>
          <w:tcPr/>
          <w:p>
            <w:pPr>
              <w:pStyle w:val="Compact"/>
            </w:pPr>
            <w:r>
              <w:rPr>
                <w:b/>
                <w:bCs/>
              </w:rPr>
              <w:t xml:space="preserve">Low Conscientiousness</w:t>
            </w:r>
          </w:p>
        </w:tc>
        <w:tc>
          <w:tcPr/>
          <w:p>
            <w:pPr>
              <w:pStyle w:val="Compact"/>
            </w:pPr>
            <w:r>
              <w:t xml:space="preserve">(+0.6, -0.7, +0.4, +0.3, +0.2)</w:t>
            </w:r>
          </w:p>
        </w:tc>
        <w:tc>
          <w:tcPr/>
          <w:p>
            <w:pPr>
              <w:pStyle w:val="Compact"/>
              <w:jc w:val="center"/>
            </w:pPr>
            <w:r>
              <w:t xml:space="preserve">Turn 9</w:t>
            </w:r>
          </w:p>
        </w:tc>
        <w:tc>
          <w:tcPr/>
          <w:p>
            <w:pPr>
              <w:pStyle w:val="Compact"/>
              <w:jc w:val="center"/>
            </w:pPr>
            <w:r>
              <w:t xml:space="preserve">0.17</w:t>
            </w:r>
          </w:p>
        </w:tc>
        <w:tc>
          <w:tcPr/>
          <w:p>
            <w:pPr>
              <w:pStyle w:val="Compact"/>
              <w:jc w:val="center"/>
            </w:pPr>
            <w:r>
              <w:t xml:space="preserve">0.16</w:t>
            </w:r>
          </w:p>
        </w:tc>
        <w:tc>
          <w:tcPr/>
          <w:p>
            <w:pPr>
              <w:pStyle w:val="Compact"/>
            </w:pPr>
            <w:r>
              <w:t xml:space="preserve">Requires more evidence</w:t>
            </w:r>
          </w:p>
        </w:tc>
      </w:tr>
    </w:tbl>
    <w:p>
      <w:pPr>
        <w:pStyle w:val="BodyText"/>
      </w:pPr>
      <w:r>
        <w:rPr>
          <w:i/>
          <w:iCs/>
        </w:rPr>
        <w:t xml:space="preserve">Convergence defined as all five traits achieving moving variance &lt;0.15 and maintaining for 2+ turns. MAE calculated against ground-truth synthetic profiles. Target: ≥80% of profiles converge within 6-8 turns.</w:t>
      </w:r>
    </w:p>
    <w:p>
      <w:pPr>
        <w:pStyle w:val="BodyText"/>
      </w:pPr>
      <w:r>
        <w:rPr>
          <w:b/>
          <w:bCs/>
        </w:rPr>
        <w:t xml:space="preserve">⚠️ Methodological Note:</w:t>
      </w:r>
      <w:r>
        <w:t xml:space="preserve"> </w:t>
      </w:r>
      <w:r>
        <w:t xml:space="preserve">Tables 4a and 4b represent</w:t>
      </w:r>
      <w:r>
        <w:t xml:space="preserve"> </w:t>
      </w:r>
      <w:r>
        <w:rPr>
          <w:b/>
          <w:bCs/>
        </w:rPr>
        <w:t xml:space="preserve">target reporting formats</w:t>
      </w:r>
      <w:r>
        <w:t xml:space="preserve"> </w:t>
      </w:r>
      <w:r>
        <w:t xml:space="preserve">based on preliminary pilot data (n=30 simulated conversations, 6 conversations per profile type). Values shown illustrate anticipated structure but</w:t>
      </w:r>
      <w:r>
        <w:t xml:space="preserve"> </w:t>
      </w:r>
      <w:r>
        <w:rPr>
          <w:b/>
          <w:bCs/>
        </w:rPr>
        <w:t xml:space="preserve">require full-scale validation</w:t>
      </w:r>
      <w:r>
        <w:t xml:space="preserve"> </w:t>
      </w:r>
      <w:r>
        <w:t xml:space="preserve">in the thesis phase with:</w:t>
      </w:r>
    </w:p>
    <w:p>
      <w:pPr>
        <w:numPr>
          <w:ilvl w:val="0"/>
          <w:numId w:val="1005"/>
        </w:numPr>
      </w:pPr>
      <w:r>
        <w:rPr>
          <w:b/>
          <w:bCs/>
        </w:rPr>
        <w:t xml:space="preserve">Statistical Power Analysis:</w:t>
      </w:r>
      <w:r>
        <w:t xml:space="preserve"> </w:t>
      </w:r>
      <w:r>
        <w:t xml:space="preserve">Formal sample size justification based on effect size expectations (targeting Cohen's d ≥ 0.5 for convergence differences between profile types, power=0.80, α=0.05). Preliminary calculations suggest n≥50 conversations per profile type (total N≥250) to detect medium effects with adequate power.</w:t>
      </w:r>
    </w:p>
    <w:p>
      <w:pPr>
        <w:numPr>
          <w:ilvl w:val="0"/>
          <w:numId w:val="1005"/>
        </w:numPr>
      </w:pPr>
      <w:r>
        <w:rPr>
          <w:b/>
          <w:bCs/>
        </w:rPr>
        <w:t xml:space="preserve">Confidence Intervals:</w:t>
      </w:r>
      <w:r>
        <w:t xml:space="preserve"> </w:t>
      </w:r>
      <w:r>
        <w:t xml:space="preserve">All metrics will report 95% CIs using bootstrapping (10,000 resamples) to account for non-normal distributions in convergence times and variance measures.</w:t>
      </w:r>
    </w:p>
    <w:p>
      <w:pPr>
        <w:numPr>
          <w:ilvl w:val="0"/>
          <w:numId w:val="1005"/>
        </w:numPr>
      </w:pPr>
      <w:r>
        <w:rPr>
          <w:b/>
          <w:bCs/>
        </w:rPr>
        <w:t xml:space="preserve">Distribution Visualizations:</w:t>
      </w:r>
    </w:p>
    <w:p>
      <w:pPr>
        <w:pStyle w:val="Compact"/>
        <w:numPr>
          <w:ilvl w:val="1"/>
          <w:numId w:val="1006"/>
        </w:numPr>
      </w:pPr>
      <w:r>
        <w:rPr>
          <w:b/>
          <w:bCs/>
        </w:rPr>
        <w:t xml:space="preserve">Convergence curves</w:t>
      </w:r>
      <w:r>
        <w:t xml:space="preserve"> </w:t>
      </w:r>
      <w:r>
        <w:t xml:space="preserve">with shaded confidence bands showing turn-by-turn MAE reduction for each profile type</w:t>
      </w:r>
    </w:p>
    <w:p>
      <w:pPr>
        <w:pStyle w:val="Compact"/>
        <w:numPr>
          <w:ilvl w:val="1"/>
          <w:numId w:val="1006"/>
        </w:numPr>
      </w:pPr>
      <w:r>
        <w:rPr>
          <w:b/>
          <w:bCs/>
        </w:rPr>
        <w:t xml:space="preserve">Boxplots</w:t>
      </w:r>
      <w:r>
        <w:t xml:space="preserve"> </w:t>
      </w:r>
      <w:r>
        <w:t xml:space="preserve">displaying trait variance distributions across turns (pre-convergence vs. post-convergence)</w:t>
      </w:r>
    </w:p>
    <w:p>
      <w:pPr>
        <w:pStyle w:val="Compact"/>
        <w:numPr>
          <w:ilvl w:val="1"/>
          <w:numId w:val="1006"/>
        </w:numPr>
      </w:pPr>
      <w:r>
        <w:rPr>
          <w:b/>
          <w:bCs/>
        </w:rPr>
        <w:t xml:space="preserve">Trait heatmaps</w:t>
      </w:r>
      <w:r>
        <w:t xml:space="preserve"> </w:t>
      </w:r>
      <w:r>
        <w:t xml:space="preserve">illustrating detection accuracy matrices (true vs. inferred traits) for each OCEAN dimension</w:t>
      </w:r>
    </w:p>
    <w:p>
      <w:pPr>
        <w:pStyle w:val="Compact"/>
        <w:numPr>
          <w:ilvl w:val="1"/>
          <w:numId w:val="1006"/>
        </w:numPr>
      </w:pPr>
      <w:r>
        <w:rPr>
          <w:b/>
          <w:bCs/>
        </w:rPr>
        <w:t xml:space="preserve">Stability plots</w:t>
      </w:r>
      <w:r>
        <w:t xml:space="preserve"> </w:t>
      </w:r>
      <w:r>
        <w:t xml:space="preserve">tracking moving variance (3-turn window) across conversation length</w:t>
      </w:r>
    </w:p>
    <w:p>
      <w:pPr>
        <w:numPr>
          <w:ilvl w:val="0"/>
          <w:numId w:val="1005"/>
        </w:numPr>
      </w:pPr>
      <w:r>
        <w:rPr>
          <w:b/>
          <w:bCs/>
        </w:rPr>
        <w:t xml:space="preserve">Detailed Sample Composition:</w:t>
      </w:r>
      <w:r>
        <w:t xml:space="preserve"> </w:t>
      </w:r>
      <w:r>
        <w:t xml:space="preserve">Full thesis will report exact sample sizes for each profile type × scenario combination (e.g., Extreme High in workplace stress scenario: n=X; Mixed Balanced in learning support scenario: n=Y), ensuring balanced representation and enabling subgroup analysis.</w:t>
      </w:r>
    </w:p>
    <w:p>
      <w:pPr>
        <w:numPr>
          <w:ilvl w:val="0"/>
          <w:numId w:val="1005"/>
        </w:numPr>
      </w:pPr>
      <w:r>
        <w:rPr>
          <w:b/>
          <w:bCs/>
        </w:rPr>
        <w:t xml:space="preserve">Effect Size Reporting:</w:t>
      </w:r>
      <w:r>
        <w:t xml:space="preserve"> </w:t>
      </w:r>
      <w:r>
        <w:t xml:space="preserve">All comparisons (α sensitivity, profile-type convergence differences, baseline vs. regulated) will report Cohen's d with 95% CIs and interpret practical significance beyond p-values.</w:t>
      </w:r>
    </w:p>
    <w:p>
      <w:pPr>
        <w:pStyle w:val="FirstParagraph"/>
      </w:pPr>
      <w:r>
        <w:rPr>
          <w:b/>
          <w:bCs/>
        </w:rPr>
        <w:t xml:space="preserve">Workflow Implementation:</w:t>
      </w:r>
      <w:r>
        <w:t xml:space="preserve"> </w:t>
      </w:r>
      <w:r>
        <w:t xml:space="preserve">The N8N pipeline implements the detection→regulation→generation flow with PostgreSQL state persistence, EMA smoothing (α=0.3), confidence filtering (≥0.4), and comprehensive audit trails. Complete node specifications in Table 3.</w:t>
      </w:r>
    </w:p>
    <w:p>
      <w:pPr>
        <w:pStyle w:val="BodyText"/>
      </w:pPr>
      <w:r>
        <w:rPr>
          <w:b/>
          <w:bCs/>
        </w:rPr>
        <w:t xml:space="preserve">Figure 1. System Architecture Pipeline (Conceptual Overview)</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Conceptual architecture overview showing the modular pipeline processing user input through continuous personality detection, temporal smoothing via EMA (α=0.3), psychologically grounded regulation, directive-driven generation, and verification, with comprehensive audit trails and PostgreSQL persistence enabling reproducibility and longitudinal analysis.</w:t>
      </w:r>
    </w:p>
    <w:p>
      <w:pPr>
        <w:pStyle w:val="BodyText"/>
      </w:pPr>
      <w:r>
        <w:rPr>
          <w:b/>
          <w:bCs/>
        </w:rPr>
        <w:t xml:space="preserve">Figure 2. N8N Production Workflow</w:t>
      </w:r>
    </w:p>
    <w:p>
      <w:pPr>
        <w:pStyle w:val="SourceCode"/>
      </w:pPr>
      <w:r>
        <w:rPr>
          <w:rStyle w:val="VerbatimChar"/>
        </w:rPr>
        <w:t xml:space="preserve">Webhook → Enhanced Ingest → Load State (PostgreSQL) → Detection (GPT-4 + EMA) → </w:t>
      </w:r>
      <w:r>
        <w:br/>
      </w:r>
      <w:r>
        <w:rPr>
          <w:rStyle w:val="VerbatimChar"/>
        </w:rPr>
        <w:t xml:space="preserve">Regulation (Directive Mapping) → Generation (GPT-4) → Verification → </w:t>
      </w:r>
      <w:r>
        <w:br/>
      </w:r>
      <w:r>
        <w:rPr>
          <w:rStyle w:val="VerbatimChar"/>
        </w:rPr>
        <w:t xml:space="preserve">Save to PostgreSQL (Sessions, Turns, States) → API Response</w:t>
      </w:r>
    </w:p>
    <w:p>
      <w:pPr>
        <w:pStyle w:val="FirstParagraph"/>
      </w:pPr>
      <w:r>
        <w:rPr>
          <w:i/>
          <w:iCs/>
        </w:rPr>
        <w:t xml:space="preserve">N8N workflow implementing the detection→regulation→generation pipeline with PostgreSQL persistence. Complete node specifications and contracts in Table 3.</w:t>
      </w:r>
    </w:p>
    <w:p>
      <w:r>
        <w:pict>
          <v:rect style="width:0;height:1.5pt" o:hralign="center" o:hrstd="t" o:hr="t"/>
        </w:pict>
      </w:r>
    </w:p>
    <w:p>
      <w:pPr>
        <w:pStyle w:val="FirstParagraph"/>
      </w:pPr>
      <w:r>
        <w:rPr>
          <w:b/>
          <w:bCs/>
        </w:rPr>
        <w:t xml:space="preserve">Figure 3.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Next.js       │◄──────►│   N8N Workflow   │                 │</w:t>
      </w:r>
      <w:r>
        <w:br/>
      </w:r>
      <w:r>
        <w:rPr>
          <w:rStyle w:val="VerbatimChar"/>
        </w:rPr>
        <w:t xml:space="preserve">│  │   Frontend      │  HTTP  │   Engine         │                 │</w:t>
      </w:r>
      <w:r>
        <w:br/>
      </w:r>
      <w:r>
        <w:rPr>
          <w:rStyle w:val="VerbatimChar"/>
        </w:rPr>
        <w:t xml:space="preserve">│  │  (Port 3000)    │        │  (Port 5678)     │                 │</w:t>
      </w:r>
      <w:r>
        <w:br/>
      </w:r>
      <w:r>
        <w:rPr>
          <w:rStyle w:val="VerbatimChar"/>
        </w:rPr>
        <w:t xml:space="preserve">│  │                 │        │                  │                 │</w:t>
      </w:r>
      <w:r>
        <w:br/>
      </w:r>
      <w:r>
        <w:rPr>
          <w:rStyle w:val="VerbatimChar"/>
        </w:rPr>
        <w:t xml:space="preserve">│  │ • User Interface│        │ • Orchestration  │                 │</w:t>
      </w:r>
      <w:r>
        <w:br/>
      </w:r>
      <w:r>
        <w:rPr>
          <w:rStyle w:val="VerbatimChar"/>
        </w:rPr>
        <w:t xml:space="preserve">│  │ • API Routes    │        │ • Node Execution │                 │</w:t>
      </w:r>
      <w:r>
        <w:br/>
      </w:r>
      <w:r>
        <w:rPr>
          <w:rStyle w:val="VerbatimChar"/>
        </w:rPr>
        <w:t xml:space="preserve">│  │ • Chat UI       │        │ • Webhook Handler│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States         │                │</w:t>
      </w:r>
      <w:r>
        <w:br/>
      </w:r>
      <w:r>
        <w:rPr>
          <w:rStyle w:val="VerbatimChar"/>
        </w:rPr>
        <w:t xml:space="preserve">│                              │ • Metrics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frontend/  │          │  n8n_data/   │    │  postgres/  │</w:t>
      </w:r>
      <w:r>
        <w:br/>
      </w:r>
      <w:r>
        <w:rPr>
          <w:rStyle w:val="VerbatimChar"/>
        </w:rPr>
        <w:t xml:space="preserve">  │   .next     │          │  workflows   │    │    data     │</w:t>
      </w:r>
      <w:r>
        <w:br/>
      </w:r>
      <w:r>
        <w:rPr>
          <w:rStyle w:val="VerbatimChar"/>
        </w:rPr>
        <w:t xml:space="preserve">  └─────────────┘          └──────────────┘    └─────────────┘</w:t>
      </w:r>
      <w:r>
        <w:br/>
      </w:r>
      <w:r>
        <w:br/>
      </w:r>
      <w:r>
        <w:rPr>
          <w:rStyle w:val="VerbatimChar"/>
        </w:rPr>
        <w:t xml:space="preserve">External Services:</w:t>
      </w:r>
      <w:r>
        <w:br/>
      </w:r>
      <w:r>
        <w:rPr>
          <w:rStyle w:val="VerbatimChar"/>
        </w:rPr>
        <w:t xml:space="preserve">  • Gemini API: https://generativelanguage.googleapis.com/v1/</w:t>
      </w:r>
      <w:r>
        <w:br/>
      </w:r>
      <w:r>
        <w:rPr>
          <w:rStyle w:val="VerbatimChar"/>
        </w:rPr>
        <w:t xml:space="preserve">  • OpenAI API (Fallback): https://api.openai.com/v1/</w:t>
      </w:r>
    </w:p>
    <w:p>
      <w:pPr>
        <w:pStyle w:val="FirstParagraph"/>
      </w:pPr>
      <w:r>
        <w:rPr>
          <w:i/>
          <w:iCs/>
        </w:rPr>
        <w:t xml:space="preserve">System deployment architecture showing containerized microservices orchestrated via Docker Compose. The Next.js frontend provides user interface and API routes (port 3000), N8N workflow engine handles personality detection and response generation (port 5678), PostgreSQL database persists conversation state and personality profiles (port 5432), and Redis provides caching and rate limiting (port 6379). All components communicate via internal Docker network with persistent volumes for data durability. External LLM APIs are accessed through secure HTTPS endpoints.</w:t>
      </w:r>
    </w:p>
    <w:p>
      <w:pPr>
        <w:pStyle w:val="BodyText"/>
      </w:pPr>
      <w:r>
        <w:rPr>
          <w:b/>
          <w:bCs/>
        </w:rPr>
        <w:t xml:space="preserve">Table 3. N8N Node Specifications and Contracts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8"/>
    <w:bookmarkStart w:id="29" w:name="Xacd36b7523d948874054f0c97bcc8d00f0d4775"/>
    <w:p>
      <w:pPr>
        <w:pStyle w:val="Heading3"/>
      </w:pPr>
      <w:r>
        <w:t xml:space="preserve">4.3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 via OpenAI-compatible endpoint; temperature 0.3, max_tokens 300, 30s timeout. JSON response format:</w:t>
      </w:r>
    </w:p>
    <w:p>
      <w:pPr>
        <w:pStyle w:val="SourceCode"/>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EMA Smoothing:</w:t>
      </w:r>
      <w:r>
        <w:t xml:space="preserve"> </w:t>
      </w:r>
      <w:r>
        <w:t xml:space="preserve">Targets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Early-Turn Bias Mitigation:</w:t>
      </w:r>
      <w:r>
        <w:t xml:space="preserve"> </w:t>
      </w:r>
      <w:r>
        <w:t xml:space="preserve">The EMA mechanism can amplify initial misdetections if early conversation turns contain unrepresentative personality signals (e.g., users responding formally in initial exchanges despite being naturally extraverted). To mitigate this risk, the system implements:</w:t>
      </w:r>
    </w:p>
    <w:p>
      <w:pPr>
        <w:pStyle w:val="Compact"/>
        <w:numPr>
          <w:ilvl w:val="0"/>
          <w:numId w:val="1007"/>
        </w:numPr>
      </w:pPr>
      <w:r>
        <w:rPr>
          <w:b/>
          <w:bCs/>
        </w:rPr>
        <w:t xml:space="preserve">Consistency Requirement:</w:t>
      </w:r>
      <w:r>
        <w:t xml:space="preserve"> </w:t>
      </w:r>
      <w:r>
        <w:t xml:space="preserve">Strong behavioral adaptations (high-intensity directives) activate only after turn 3 when at least 2 consistent trait readings (variance &lt; 0.2 across last 3 turns) are observed</w:t>
      </w:r>
    </w:p>
    <w:p>
      <w:pPr>
        <w:pStyle w:val="Compact"/>
        <w:numPr>
          <w:ilvl w:val="0"/>
          <w:numId w:val="1007"/>
        </w:numPr>
      </w:pPr>
      <w:r>
        <w:rPr>
          <w:b/>
          <w:bCs/>
        </w:rPr>
        <w:t xml:space="preserve">Gradual Intensity Scaling:</w:t>
      </w:r>
      <w:r>
        <w:t xml:space="preserve"> </w:t>
      </w:r>
      <w:r>
        <w:t xml:space="preserve">Directive intensity scales proportionally to turn count: turns 1-2 use 50% intensity, turns 3-5 use 75% intensity, turns 6+ use full 100% intensity</w:t>
      </w:r>
    </w:p>
    <w:p>
      <w:pPr>
        <w:pStyle w:val="Compact"/>
        <w:numPr>
          <w:ilvl w:val="0"/>
          <w:numId w:val="1007"/>
        </w:numPr>
      </w:pPr>
      <w:r>
        <w:rPr>
          <w:b/>
          <w:bCs/>
        </w:rPr>
        <w:t xml:space="preserve">Neutral Fallback Mode:</w:t>
      </w:r>
      <w:r>
        <w:t xml:space="preserve"> </w:t>
      </w:r>
      <w:r>
        <w:t xml:space="preserve">If confidence remains below 0.4 for any trait after 3 turns, the system defaults to balanced, non-adaptive responses for that trait until sufficient evidence accumulates</w:t>
      </w:r>
    </w:p>
    <w:p>
      <w:pPr>
        <w:pStyle w:val="Compact"/>
        <w:numPr>
          <w:ilvl w:val="0"/>
          <w:numId w:val="1007"/>
        </w:numPr>
      </w:pPr>
      <w:r>
        <w:rPr>
          <w:b/>
          <w:bCs/>
        </w:rPr>
        <w:t xml:space="preserve">Early-Turn Variance Monitoring:</w:t>
      </w:r>
      <w:r>
        <w:t xml:space="preserve"> </w:t>
      </w:r>
      <w:r>
        <w:t xml:space="preserve">If moving variance exceeds 0.25 within turns 1-5, the system logs a warning flag and applies conservative adaptation until stabilization</w:t>
      </w:r>
    </w:p>
    <w:p>
      <w:pPr>
        <w:pStyle w:val="FirstParagraph"/>
      </w:pPr>
      <w:r>
        <w:t xml:space="preserve">This multi-layered approach balances responsiveness with protection against premature trait fixation, allowing the α=0.3 parameter to eventually correct early biases (8-12 turns) while minimizing interim misalignment.</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9"/>
    <w:bookmarkStart w:id="30" w:name="Xf657ed4c97b83a74715db75e2c5ec516ca08273"/>
    <w:p>
      <w:pPr>
        <w:pStyle w:val="Heading3"/>
      </w:pPr>
      <w:r>
        <w:t xml:space="preserve">4.4 Regulation Module: Psychologically Grounded Behavior Mapping</w:t>
      </w:r>
    </w:p>
    <w:p>
      <w:pPr>
        <w:pStyle w:val="FirstParagraph"/>
      </w:pPr>
      <w:r>
        <w:t xml:space="preserve">Translates continuous OCEAN assessments into behavioral directives via the motivational framework detailed in Section 2.1. Threshold-based activation (|value| ≥ 0.2); continuous values enable intensity-proportional directives.</w:t>
      </w:r>
    </w:p>
    <w:p>
      <w:pPr>
        <w:pStyle w:val="BodyText"/>
      </w:pPr>
      <w:r>
        <w:rPr>
          <w:b/>
          <w:bCs/>
        </w:rPr>
        <w:t xml:space="preserve">Table 4. Continuous Trait-to-Directive Mapping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Zurich Domain</w:t>
            </w:r>
          </w:p>
        </w:tc>
        <w:tc>
          <w:tcPr/>
          <w:p>
            <w:pPr>
              <w:pStyle w:val="Compact"/>
            </w:pPr>
            <w:r>
              <w:t xml:space="preserve">Behavioral Directive (Intensity-Scaled)</w:t>
            </w:r>
          </w:p>
        </w:tc>
      </w:tr>
      <w:tr>
        <w:tc>
          <w:tcPr/>
          <w:p>
            <w:pPr>
              <w:pStyle w:val="Compact"/>
            </w:pPr>
            <w:r>
              <w:rPr>
                <w:b/>
                <w:bCs/>
              </w:rPr>
              <w:t xml:space="preserve">Openness (O)</w:t>
            </w:r>
          </w:p>
        </w:tc>
        <w:tc>
          <w:tcPr/>
          <w:p>
            <w:pPr>
              <w:pStyle w:val="Compact"/>
            </w:pPr>
            <w:r>
              <w:t xml:space="preserve">O &gt; 0.2</w:t>
            </w:r>
          </w:p>
        </w:tc>
        <w:tc>
          <w:tcPr/>
          <w:p>
            <w:pPr>
              <w:pStyle w:val="Compact"/>
            </w:pPr>
            <w:r>
              <w:t xml:space="preserve">Arousal</w:t>
            </w:r>
          </w:p>
        </w:tc>
        <w:tc>
          <w:tcPr/>
          <w:p>
            <w:pPr>
              <w:pStyle w:val="Compact"/>
            </w:pPr>
            <w:r>
              <w:t xml:space="preserve">"Introduce novel concepts and creative perspectives" (scaled by O value)</w:t>
            </w:r>
          </w:p>
        </w:tc>
      </w:tr>
      <w:tr>
        <w:tc>
          <w:tcPr/>
          <w:p>
            <w:pPr>
              <w:pStyle w:val="Compact"/>
            </w:pPr>
          </w:p>
        </w:tc>
        <w:tc>
          <w:tcPr/>
          <w:p>
            <w:pPr>
              <w:pStyle w:val="Compact"/>
            </w:pPr>
            <w:r>
              <w:t xml:space="preserve">O &lt; -0.2</w:t>
            </w:r>
          </w:p>
        </w:tc>
        <w:tc>
          <w:tcPr/>
          <w:p>
            <w:pPr>
              <w:pStyle w:val="Compact"/>
            </w:pPr>
            <w:r>
              <w:t xml:space="preserve">Arousal</w:t>
            </w:r>
          </w:p>
        </w:tc>
        <w:tc>
          <w:tcPr/>
          <w:p>
            <w:pPr>
              <w:pStyle w:val="Compact"/>
            </w:pPr>
            <w:r>
              <w:t xml:space="preserve">"Use concrete, familiar examples; avoid abstract novelty" (scaled by</w:t>
            </w:r>
          </w:p>
        </w:tc>
      </w:tr>
      <w:tr>
        <w:tc>
          <w:tcPr/>
          <w:p>
            <w:pPr>
              <w:pStyle w:val="Compact"/>
            </w:pPr>
            <w:r>
              <w:rPr>
                <w:b/>
                <w:bCs/>
              </w:rPr>
              <w:t xml:space="preserve">Conscientiousness (C)</w:t>
            </w:r>
          </w:p>
        </w:tc>
        <w:tc>
          <w:tcPr/>
          <w:p>
            <w:pPr>
              <w:pStyle w:val="Compact"/>
            </w:pPr>
            <w:r>
              <w:t xml:space="preserve">C &gt; 0.2</w:t>
            </w:r>
          </w:p>
        </w:tc>
        <w:tc>
          <w:tcPr/>
          <w:p>
            <w:pPr>
              <w:pStyle w:val="Compact"/>
            </w:pPr>
            <w:r>
              <w:t xml:space="preserve">Structure</w:t>
            </w:r>
          </w:p>
        </w:tc>
        <w:tc>
          <w:tcPr/>
          <w:p>
            <w:pPr>
              <w:pStyle w:val="Compact"/>
            </w:pPr>
            <w:r>
              <w:t xml:space="preserve">"Provide structured plans with clear steps and organization" (scaled by C)</w:t>
            </w:r>
          </w:p>
        </w:tc>
      </w:tr>
      <w:tr>
        <w:tc>
          <w:tcPr/>
          <w:p>
            <w:pPr>
              <w:pStyle w:val="Compact"/>
            </w:pPr>
          </w:p>
        </w:tc>
        <w:tc>
          <w:tcPr/>
          <w:p>
            <w:pPr>
              <w:pStyle w:val="Compact"/>
            </w:pPr>
            <w:r>
              <w:t xml:space="preserve">C &lt; -0.2</w:t>
            </w:r>
          </w:p>
        </w:tc>
        <w:tc>
          <w:tcPr/>
          <w:p>
            <w:pPr>
              <w:pStyle w:val="Compact"/>
            </w:pPr>
            <w:r>
              <w:t xml:space="preserve">Structure</w:t>
            </w:r>
          </w:p>
        </w:tc>
        <w:tc>
          <w:tcPr/>
          <w:p>
            <w:pPr>
              <w:pStyle w:val="Compact"/>
            </w:pPr>
            <w:r>
              <w:t xml:space="preserve">"Keep guidance flexible; avoid rigid timelines or prescriptive steps" (scaled by</w:t>
            </w:r>
          </w:p>
        </w:tc>
      </w:tr>
      <w:tr>
        <w:tc>
          <w:tcPr/>
          <w:p>
            <w:pPr>
              <w:pStyle w:val="Compact"/>
            </w:pPr>
            <w:r>
              <w:rPr>
                <w:b/>
                <w:bCs/>
              </w:rPr>
              <w:t xml:space="preserve">Extraversion (E)</w:t>
            </w:r>
          </w:p>
        </w:tc>
        <w:tc>
          <w:tcPr/>
          <w:p>
            <w:pPr>
              <w:pStyle w:val="Compact"/>
            </w:pPr>
            <w:r>
              <w:t xml:space="preserve">E &gt; 0.2</w:t>
            </w:r>
          </w:p>
        </w:tc>
        <w:tc>
          <w:tcPr/>
          <w:p>
            <w:pPr>
              <w:pStyle w:val="Compact"/>
            </w:pPr>
            <w:r>
              <w:t xml:space="preserve">Arousal</w:t>
            </w:r>
          </w:p>
        </w:tc>
        <w:tc>
          <w:tcPr/>
          <w:p>
            <w:pPr>
              <w:pStyle w:val="Compact"/>
            </w:pPr>
            <w:r>
              <w:t xml:space="preserve">"Use energetic, engaging tone; frame as collaborative" (scaled by E)</w:t>
            </w:r>
          </w:p>
        </w:tc>
      </w:tr>
      <w:tr>
        <w:tc>
          <w:tcPr/>
          <w:p>
            <w:pPr>
              <w:pStyle w:val="Compact"/>
            </w:pPr>
          </w:p>
        </w:tc>
        <w:tc>
          <w:tcPr/>
          <w:p>
            <w:pPr>
              <w:pStyle w:val="Compact"/>
            </w:pPr>
            <w:r>
              <w:t xml:space="preserve">E &lt; -0.2</w:t>
            </w:r>
          </w:p>
        </w:tc>
        <w:tc>
          <w:tcPr/>
          <w:p>
            <w:pPr>
              <w:pStyle w:val="Compact"/>
            </w:pPr>
            <w:r>
              <w:t xml:space="preserve">Arousal</w:t>
            </w:r>
          </w:p>
        </w:tc>
        <w:tc>
          <w:tcPr/>
          <w:p>
            <w:pPr>
              <w:pStyle w:val="Compact"/>
            </w:pPr>
            <w:r>
              <w:t xml:space="preserve">"Adopt calm, reflective tone; respect need for introspection" (scaled by</w:t>
            </w:r>
          </w:p>
        </w:tc>
      </w:tr>
      <w:tr>
        <w:tc>
          <w:tcPr/>
          <w:p>
            <w:pPr>
              <w:pStyle w:val="Compact"/>
            </w:pPr>
            <w:r>
              <w:rPr>
                <w:b/>
                <w:bCs/>
              </w:rPr>
              <w:t xml:space="preserve">Agreeableness (A)</w:t>
            </w:r>
          </w:p>
        </w:tc>
        <w:tc>
          <w:tcPr/>
          <w:p>
            <w:pPr>
              <w:pStyle w:val="Compact"/>
            </w:pPr>
            <w:r>
              <w:t xml:space="preserve">A &gt; 0.2</w:t>
            </w:r>
          </w:p>
        </w:tc>
        <w:tc>
          <w:tcPr/>
          <w:p>
            <w:pPr>
              <w:pStyle w:val="Compact"/>
            </w:pPr>
            <w:r>
              <w:t xml:space="preserve">Affiliation</w:t>
            </w:r>
          </w:p>
        </w:tc>
        <w:tc>
          <w:tcPr/>
          <w:p>
            <w:pPr>
              <w:pStyle w:val="Compact"/>
            </w:pPr>
            <w:r>
              <w:t xml:space="preserve">"Use warm, empathetic language; emphasize cooperation" (scaled by A)</w:t>
            </w:r>
          </w:p>
        </w:tc>
      </w:tr>
      <w:tr>
        <w:tc>
          <w:tcPr/>
          <w:p>
            <w:pPr>
              <w:pStyle w:val="Compact"/>
            </w:pPr>
          </w:p>
        </w:tc>
        <w:tc>
          <w:tcPr/>
          <w:p>
            <w:pPr>
              <w:pStyle w:val="Compact"/>
            </w:pPr>
            <w:r>
              <w:t xml:space="preserve">A &lt; -0.2</w:t>
            </w:r>
          </w:p>
        </w:tc>
        <w:tc>
          <w:tcPr/>
          <w:p>
            <w:pPr>
              <w:pStyle w:val="Compact"/>
            </w:pPr>
            <w:r>
              <w:t xml:space="preserve">Affiliation</w:t>
            </w:r>
          </w:p>
        </w:tc>
        <w:tc>
          <w:tcPr/>
          <w:p>
            <w:pPr>
              <w:pStyle w:val="Compact"/>
            </w:pPr>
            <w:r>
              <w:t xml:space="preserve">"Maintain matter-of-fact, direct stance; respect autonomy" (scaled by</w:t>
            </w:r>
          </w:p>
        </w:tc>
      </w:tr>
      <w:tr>
        <w:tc>
          <w:tcPr/>
          <w:p>
            <w:pPr>
              <w:pStyle w:val="Compact"/>
            </w:pPr>
            <w:r>
              <w:rPr>
                <w:b/>
                <w:bCs/>
              </w:rPr>
              <w:t xml:space="preserve">Neuroticism (N)</w:t>
            </w:r>
          </w:p>
        </w:tc>
        <w:tc>
          <w:tcPr/>
          <w:p>
            <w:pPr>
              <w:pStyle w:val="Compact"/>
            </w:pPr>
            <w:r>
              <w:t xml:space="preserve">N &gt; 0.2</w:t>
            </w:r>
          </w:p>
        </w:tc>
        <w:tc>
          <w:tcPr/>
          <w:p>
            <w:pPr>
              <w:pStyle w:val="Compact"/>
            </w:pPr>
            <w:r>
              <w:t xml:space="preserve">Security</w:t>
            </w:r>
          </w:p>
        </w:tc>
        <w:tc>
          <w:tcPr/>
          <w:p>
            <w:pPr>
              <w:pStyle w:val="Compact"/>
            </w:pPr>
            <w:r>
              <w:t xml:space="preserve">"Provide reassurance; acknowledge concerns; offer coping strategies" (scaled by N)</w:t>
            </w:r>
          </w:p>
        </w:tc>
      </w:tr>
      <w:tr>
        <w:tc>
          <w:tcPr/>
          <w:p>
            <w:pPr>
              <w:pStyle w:val="Compact"/>
            </w:pPr>
          </w:p>
        </w:tc>
        <w:tc>
          <w:tcPr/>
          <w:p>
            <w:pPr>
              <w:pStyle w:val="Compact"/>
            </w:pPr>
            <w:r>
              <w:t xml:space="preserve">N &lt; -0.2</w:t>
            </w:r>
          </w:p>
        </w:tc>
        <w:tc>
          <w:tcPr/>
          <w:p>
            <w:pPr>
              <w:pStyle w:val="Compact"/>
            </w:pPr>
            <w:r>
              <w:t xml:space="preserve">Security</w:t>
            </w:r>
          </w:p>
        </w:tc>
        <w:tc>
          <w:tcPr/>
          <w:p>
            <w:pPr>
              <w:pStyle w:val="Compact"/>
            </w:pPr>
            <w:r>
              <w:t xml:space="preserve">"Match confident tone; focus on pragmatic solutions" (scaled by</w:t>
            </w:r>
          </w:p>
        </w:tc>
      </w:tr>
    </w:tbl>
    <w:p>
      <w:pPr>
        <w:pStyle w:val="BodyText"/>
      </w:pPr>
      <w:r>
        <w:rPr>
          <w:b/>
          <w:bCs/>
        </w:rPr>
        <w:t xml:space="preserve">Directive Intensity Scaling Example:</w:t>
      </w:r>
    </w:p>
    <w:p>
      <w:pPr>
        <w:pStyle w:val="SourceCode"/>
      </w:pPr>
      <w:r>
        <w:rPr>
          <w:rStyle w:val="CommentTok"/>
        </w:rPr>
        <w:t xml:space="preserve">// Conscientiousness C = -0.7 (strong avoidance of structure)</w:t>
      </w:r>
      <w:r>
        <w:br/>
      </w:r>
      <w:r>
        <w:rPr>
          <w:rStyle w:val="ControlFlowTok"/>
        </w:rPr>
        <w:t xml:space="preserve">if</w:t>
      </w:r>
      <w:r>
        <w:rPr>
          <w:rStyle w:val="NormalTok"/>
        </w:rPr>
        <w:t xml:space="preserve"> (C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&amp;&amp;</w:t>
      </w:r>
      <w:r>
        <w:rPr>
          <w:rStyle w:val="NormalTok"/>
        </w:rPr>
        <w:t xml:space="preserve"> confidence_C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w:t>
      </w:r>
      <w:r>
        <w:rPr>
          <w:rStyle w:val="OperatorTok"/>
        </w:rPr>
        <w:t xml:space="preserve">;</w:t>
      </w:r>
      <w:r>
        <w:rPr>
          <w:rStyle w:val="NormalTok"/>
        </w:rPr>
        <w:t xml:space="preserve">  </w:t>
      </w:r>
      <w:r>
        <w:rPr>
          <w:rStyle w:val="CommentTok"/>
        </w:rPr>
        <w:t xml:space="preserve">// 0.7</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"Strongly emphasize flexibility; actively avoid any rigid frameworks or detailed schedules"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"Provide flexible options; minimize structure"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"Keep guidance somewhat flexible"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Conflict Resolution:</w:t>
      </w:r>
      <w:r>
        <w:t xml:space="preserve"> </w:t>
      </w:r>
      <w:r>
        <w:t xml:space="preserve">Continuous values enable nuanced harmonization, weighting directives by trait magnitude and confidence for coherent multi-trait adaptations.</w:t>
      </w:r>
    </w:p>
    <w:p>
      <w:pPr>
        <w:pStyle w:val="BodyText"/>
      </w:pPr>
      <w:r>
        <w:rPr>
          <w:b/>
          <w:bCs/>
        </w:rPr>
        <w:t xml:space="preserve">⚠️ Directive Validation Note:</w:t>
      </w:r>
      <w:r>
        <w:t xml:space="preserve"> </w:t>
      </w:r>
      <w:r>
        <w:t xml:space="preserve">The trait-to-directive mappings in Table 4 are</w:t>
      </w:r>
      <w:r>
        <w:t xml:space="preserve"> </w:t>
      </w:r>
      <w:r>
        <w:rPr>
          <w:b/>
          <w:bCs/>
        </w:rPr>
        <w:t xml:space="preserve">theory-derived</w:t>
      </w:r>
      <w:r>
        <w:t xml:space="preserve"> </w:t>
      </w:r>
      <w:r>
        <w:t xml:space="preserve">from the Big Five personality literature (Costa &amp; McCrae, 1992) and the Zurich Model of Social Motivation (Quirin et al., 2022), but their</w:t>
      </w:r>
      <w:r>
        <w:t xml:space="preserve"> </w:t>
      </w:r>
      <w:r>
        <w:rPr>
          <w:b/>
          <w:bCs/>
        </w:rPr>
        <w:t xml:space="preserve">effectiveness has not been empirically validated</w:t>
      </w:r>
      <w:r>
        <w:t xml:space="preserve"> </w:t>
      </w:r>
      <w:r>
        <w:t xml:space="preserve">in this preliminary study. The thesis phase will validate directive effectiveness through:</w:t>
      </w:r>
    </w:p>
    <w:p>
      <w:pPr>
        <w:numPr>
          <w:ilvl w:val="0"/>
          <w:numId w:val="1008"/>
        </w:numPr>
      </w:pPr>
      <w:r>
        <w:rPr>
          <w:b/>
          <w:bCs/>
        </w:rPr>
        <w:t xml:space="preserve">User Outcome Studies:</w:t>
      </w:r>
      <w:r>
        <w:t xml:space="preserve"> </w:t>
      </w:r>
      <w:r>
        <w:t xml:space="preserve">Measuring user satisfaction, perceived appropriateness, and engagement across different directive combinations (n≥100 conversations with human participants). Target: ≥80% approval ratings for directive-personality alignment.</w:t>
      </w:r>
    </w:p>
    <w:p>
      <w:pPr>
        <w:numPr>
          <w:ilvl w:val="0"/>
          <w:numId w:val="1008"/>
        </w:numPr>
      </w:pPr>
      <w:r>
        <w:rPr>
          <w:b/>
          <w:bCs/>
        </w:rPr>
        <w:t xml:space="preserve">Ablation Testing:</w:t>
      </w:r>
      <w:r>
        <w:t xml:space="preserve"> </w:t>
      </w:r>
      <w:r>
        <w:t xml:space="preserve">Systematically removing individual directives (e.g., "provide structured plans" for high C) to quantify their contribution to conversational quality using paired comparisons. Target: Cohen's d ≥ 0.3 for primary directives.</w:t>
      </w:r>
    </w:p>
    <w:p>
      <w:pPr>
        <w:numPr>
          <w:ilvl w:val="0"/>
          <w:numId w:val="1008"/>
        </w:numPr>
      </w:pPr>
      <w:r>
        <w:rPr>
          <w:b/>
          <w:bCs/>
        </w:rPr>
        <w:t xml:space="preserve">Expert Review:</w:t>
      </w:r>
      <w:r>
        <w:t xml:space="preserve"> </w:t>
      </w:r>
      <w:r>
        <w:t xml:space="preserve">Clinical psychologists and personality researchers will evaluate directive-trait mappings for psychological validity, cultural appropriateness, and stereotype avoidance (n≥3 experts, κ ≥ 0.70 inter-rater agreement).</w:t>
      </w:r>
    </w:p>
    <w:p>
      <w:pPr>
        <w:numPr>
          <w:ilvl w:val="0"/>
          <w:numId w:val="1008"/>
        </w:numPr>
      </w:pPr>
      <w:r>
        <w:rPr>
          <w:b/>
          <w:bCs/>
        </w:rPr>
        <w:t xml:space="preserve">Cross-Cultural Validation:</w:t>
      </w:r>
      <w:r>
        <w:t xml:space="preserve"> </w:t>
      </w:r>
      <w:r>
        <w:t xml:space="preserve">Testing directive effectiveness across diverse cultural contexts (Western vs. non-Western samples, n≥50 per group) to identify culturally-bound assumptions and adjust mappings accordingly.</w:t>
      </w:r>
    </w:p>
    <w:p>
      <w:pPr>
        <w:numPr>
          <w:ilvl w:val="0"/>
          <w:numId w:val="1008"/>
        </w:numPr>
      </w:pPr>
      <w:r>
        <w:rPr>
          <w:b/>
          <w:bCs/>
        </w:rPr>
        <w:t xml:space="preserve">Comparative Analysis:</w:t>
      </w:r>
      <w:r>
        <w:t xml:space="preserve"> </w:t>
      </w:r>
      <w:r>
        <w:t xml:space="preserve">Benchmarking against alternative mapping schemes (e.g., theory-driven vs. data-driven, discrete vs. continuous) to establish empirical support for the current approach.</w:t>
      </w:r>
    </w:p>
    <w:p>
      <w:pPr>
        <w:pStyle w:val="FirstParagraph"/>
      </w:pPr>
      <w:r>
        <w:t xml:space="preserve">Until these validation studies are complete, Table 4 represents a</w:t>
      </w:r>
      <w:r>
        <w:t xml:space="preserve"> </w:t>
      </w:r>
      <w:r>
        <w:rPr>
          <w:b/>
          <w:bCs/>
        </w:rPr>
        <w:t xml:space="preserve">theoretically motivated hypothesis</w:t>
      </w:r>
      <w:r>
        <w:t xml:space="preserve"> </w:t>
      </w:r>
      <w:r>
        <w:t xml:space="preserve">about effective personality adaptation rather than empirically verified causal relationships.</w:t>
      </w:r>
    </w:p>
    <w:bookmarkEnd w:id="30"/>
    <w:bookmarkStart w:id="31" w:name="X7d6092af80f9a7119dd63dd26b6cb5e6879de04"/>
    <w:p>
      <w:pPr>
        <w:pStyle w:val="Heading3"/>
      </w:pPr>
      <w:r>
        <w:t xml:space="preserve">4.5 Generation Module: Quote-and-Bound Response Production</w:t>
      </w:r>
    </w:p>
    <w:p>
      <w:pPr>
        <w:pStyle w:val="FirstParagraph"/>
      </w:pPr>
      <w:r>
        <w:rPr>
          <w:b/>
          <w:bCs/>
        </w:rPr>
        <w:t xml:space="preserve">Response Constraints:</w:t>
      </w:r>
    </w:p>
    <w:p>
      <w:pPr>
        <w:pStyle w:val="Compact"/>
        <w:numPr>
          <w:ilvl w:val="0"/>
          <w:numId w:val="1009"/>
        </w:numPr>
      </w:pPr>
      <w:r>
        <w:rPr>
          <w:b/>
          <w:bCs/>
        </w:rPr>
        <w:t xml:space="preserve">Grounding:</w:t>
      </w:r>
      <w:r>
        <w:t xml:space="preserve"> </w:t>
      </w:r>
      <w:r>
        <w:t xml:space="preserve">All responses must be strictly grounded in user's conversational input; no external claims or information</w:t>
      </w:r>
    </w:p>
    <w:p>
      <w:pPr>
        <w:pStyle w:val="Compact"/>
        <w:numPr>
          <w:ilvl w:val="0"/>
          <w:numId w:val="1009"/>
        </w:numPr>
      </w:pPr>
      <w:r>
        <w:rPr>
          <w:b/>
          <w:bCs/>
        </w:rPr>
        <w:t xml:space="preserve">Length:</w:t>
      </w:r>
      <w:r>
        <w:t xml:space="preserve"> </w:t>
      </w:r>
      <w:r>
        <w:t xml:space="preserve">70-150 words to ensure substantive but focused responses</w:t>
      </w:r>
    </w:p>
    <w:p>
      <w:pPr>
        <w:pStyle w:val="Compact"/>
        <w:numPr>
          <w:ilvl w:val="0"/>
          <w:numId w:val="1009"/>
        </w:numPr>
      </w:pPr>
      <w:r>
        <w:rPr>
          <w:b/>
          <w:bCs/>
        </w:rPr>
        <w:t xml:space="preserve">Interaction:</w:t>
      </w:r>
      <w:r>
        <w:t xml:space="preserve"> </w:t>
      </w:r>
      <w:r>
        <w:t xml:space="preserve">Maximum 2 questions per response to maintain conversational flow</w:t>
      </w:r>
    </w:p>
    <w:p>
      <w:pPr>
        <w:pStyle w:val="Compact"/>
        <w:numPr>
          <w:ilvl w:val="0"/>
          <w:numId w:val="1009"/>
        </w:numPr>
      </w:pPr>
      <w:r>
        <w:rPr>
          <w:b/>
          <w:bCs/>
        </w:rPr>
        <w:t xml:space="preserve">Parameters:</w:t>
      </w:r>
      <w:r>
        <w:t xml:space="preserve"> </w:t>
      </w:r>
      <w:r>
        <w:t xml:space="preserve">Temperature 0.7, max_tokens 220, 20-second timeout</w:t>
      </w:r>
    </w:p>
    <w:p>
      <w:pPr>
        <w:pStyle w:val="Compact"/>
        <w:numPr>
          <w:ilvl w:val="0"/>
          <w:numId w:val="1009"/>
        </w:numPr>
      </w:pP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FirstParagraph"/>
      </w:pPr>
      <w:r>
        <w:rPr>
          <w:b/>
          <w:bCs/>
        </w:rPr>
        <w:t xml:space="preserve">Prompt Construction:</w:t>
      </w:r>
      <w:r>
        <w:t xml:space="preserve"> </w:t>
      </w:r>
      <w:r>
        <w:t xml:space="preserve">Integrates behavioral directives with strict grounding constraints.</w:t>
      </w:r>
    </w:p>
    <w:p>
      <w:pPr>
        <w:pStyle w:val="BodyText"/>
      </w:pPr>
      <w:r>
        <w:rPr>
          <w:b/>
          <w:bCs/>
        </w:rPr>
        <w:t xml:space="preserve">Error Handling:</w:t>
      </w:r>
      <w:r>
        <w:t xml:space="preserve"> </w:t>
      </w:r>
      <w:r>
        <w:t xml:space="preserve">Neutral fallback on failure: "I'm here to support you. Could you tell me more about how you're feeling?" Full session context maintained for debugging.</w:t>
      </w:r>
    </w:p>
    <w:bookmarkEnd w:id="31"/>
    <w:bookmarkStart w:id="32" w:name="X7a002756999d86a59d44f0eddfed7fcf520ffe7"/>
    <w:p>
      <w:pPr>
        <w:pStyle w:val="Heading3"/>
      </w:pPr>
      <w:r>
        <w:t xml:space="preserve">4.6 Data Management and Simulation</w:t>
      </w:r>
    </w:p>
    <w:p>
      <w:pPr>
        <w:pStyle w:val="FirstParagraph"/>
      </w:pPr>
      <w:r>
        <w:rPr>
          <w:b/>
          <w:bCs/>
        </w:rPr>
        <w:t xml:space="preserve">PostgreSQL Database:</w:t>
      </w:r>
      <w:r>
        <w:t xml:space="preserve"> </w:t>
      </w:r>
      <w:r>
        <w:t xml:space="preserve">Four core tables persist state for longitudinal analysis:</w:t>
      </w:r>
      <w:r>
        <w:t xml:space="preserve"> </w:t>
      </w:r>
      <w:r>
        <w:rPr>
          <w:rStyle w:val="VerbatimChar"/>
        </w:rPr>
        <w:t xml:space="preserve">chat_sessions</w:t>
      </w:r>
      <w:r>
        <w:t xml:space="preserve"> </w:t>
      </w:r>
      <w:r>
        <w:t xml:space="preserve">(metadata),</w:t>
      </w:r>
      <w:r>
        <w:t xml:space="preserve"> </w:t>
      </w:r>
      <w:r>
        <w:rPr>
          <w:rStyle w:val="VerbatimChar"/>
        </w:rPr>
        <w:t xml:space="preserve">conversation_turns</w:t>
      </w:r>
      <w:r>
        <w:t xml:space="preserve"> </w:t>
      </w:r>
      <w:r>
        <w:t xml:space="preserve">(dialogue history with directives and coaching modes),</w:t>
      </w:r>
      <w:r>
        <w:t xml:space="preserve"> </w:t>
      </w:r>
      <w:r>
        <w:rPr>
          <w:rStyle w:val="VerbatimChar"/>
        </w:rPr>
        <w:t xml:space="preserve">personality_states</w:t>
      </w:r>
      <w:r>
        <w:t xml:space="preserve"> </w:t>
      </w:r>
      <w:r>
        <w:t xml:space="preserve">(EMA-smoothed OCEAN values, confidence, stability flags),</w:t>
      </w:r>
      <w:r>
        <w:t xml:space="preserve"> </w:t>
      </w:r>
      <w:r>
        <w:rPr>
          <w:rStyle w:val="VerbatimChar"/>
        </w:rPr>
        <w:t xml:space="preserve">performance_metrics</w:t>
      </w:r>
      <w:r>
        <w:t xml:space="preserve"> </w:t>
      </w:r>
      <w:r>
        <w:t xml:space="preserve">(latencies, tokens). Helper functions retrieve latest personality state and conversation history for context windows. Data flow: Load previous state → Detection (GPT-4) → EMA smoothing (α=0.3) → Save to PostgreSQL → Next turn retrieves smoothed state for continuity.</w:t>
      </w:r>
    </w:p>
    <w:p>
      <w:pPr>
        <w:pStyle w:val="BodyText"/>
      </w:pPr>
      <w:r>
        <w:rPr>
          <w:b/>
          <w:bCs/>
        </w:rPr>
        <w:t xml:space="preserve">Table 5. PostgreSQL Schema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Simulation Protocol:</w:t>
      </w:r>
      <w:r>
        <w:t xml:space="preserve"> </w:t>
      </w:r>
      <w:r>
        <w:t xml:space="preserve">Three personality profiles (Type A: high OCEAN +0.8 except low N; Type B: low OCEAN -0.8 except high N; Type C: mixed profiles) engage in three stress scenarios (workload overload, deadline anxiety, interpersonal conflict) covering all coaching modes. Conversations: 8-10 turns, 10-15 sessions per profile × 3 scenarios = 90-135 total conversations. Convergence tracked with</w:t>
      </w:r>
      <w:r>
        <w:t xml:space="preserve"> </w:t>
      </w:r>
      <w:r>
        <w:rPr>
          <w:rStyle w:val="VerbatimChar"/>
        </w:rPr>
        <w:t xml:space="preserve">stable=TRUE</w:t>
      </w:r>
      <w:r>
        <w:t xml:space="preserve"> </w:t>
      </w:r>
      <w:r>
        <w:t xml:space="preserve">target at turns 6-8 for ≥80% sessions. Baseline: parallel conversations using generic assistant without personality adaptation. Export: CSV/JSONL with per-turn OCEAN evolution, directives, coaching modes, stability flags, and convergence metrics.</w:t>
      </w:r>
    </w:p>
    <w:bookmarkEnd w:id="32"/>
    <w:bookmarkStart w:id="33" w:name="X7abcfab0f88c482c88e555b921339c5f01bf2e7"/>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10"/>
        </w:numPr>
      </w:pPr>
      <w:r>
        <w:rPr>
          <w:b/>
          <w:bCs/>
        </w:rPr>
        <w:t xml:space="preserve">Detection Accuracy:</w:t>
      </w:r>
      <w:r>
        <w:t xml:space="preserve"> </w:t>
      </w:r>
      <w:r>
        <w:t xml:space="preserve">Alignment between continuous OCEAN inference and simulated personality cues</w:t>
      </w:r>
    </w:p>
    <w:p>
      <w:pPr>
        <w:pStyle w:val="Compact"/>
        <w:numPr>
          <w:ilvl w:val="0"/>
          <w:numId w:val="1010"/>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10"/>
        </w:numPr>
      </w:pPr>
      <w:r>
        <w:rPr>
          <w:b/>
          <w:bCs/>
        </w:rPr>
        <w:t xml:space="preserve">Confidence Calibration:</w:t>
      </w:r>
      <w:r>
        <w:t xml:space="preserve"> </w:t>
      </w:r>
      <w:r>
        <w:t xml:space="preserve">Appropriate confidence scores matching evidence strength</w:t>
      </w:r>
    </w:p>
    <w:p>
      <w:pPr>
        <w:pStyle w:val="Compact"/>
        <w:numPr>
          <w:ilvl w:val="0"/>
          <w:numId w:val="1010"/>
        </w:numPr>
      </w:pPr>
      <w:r>
        <w:rPr>
          <w:b/>
          <w:bCs/>
        </w:rPr>
        <w:t xml:space="preserve">Regulation Effectiveness:</w:t>
      </w:r>
      <w:r>
        <w:t xml:space="preserve"> </w:t>
      </w:r>
      <w:r>
        <w:t xml:space="preserve">Appropriate application of intensity-scaled behavioral strategies</w:t>
      </w:r>
    </w:p>
    <w:p>
      <w:pPr>
        <w:pStyle w:val="Compact"/>
        <w:numPr>
          <w:ilvl w:val="0"/>
          <w:numId w:val="1010"/>
        </w:numPr>
      </w:pPr>
      <w:r>
        <w:rPr>
          <w:b/>
          <w:bCs/>
        </w:rPr>
        <w:t xml:space="preserve">Emotional Tone Appropriateness:</w:t>
      </w:r>
      <w:r>
        <w:t xml:space="preserve"> </w:t>
      </w:r>
      <w:r>
        <w:t xml:space="preserve">Match between response tone and user emotional state/personality</w:t>
      </w:r>
    </w:p>
    <w:p>
      <w:pPr>
        <w:pStyle w:val="Compact"/>
        <w:numPr>
          <w:ilvl w:val="0"/>
          <w:numId w:val="1010"/>
        </w:numPr>
      </w:pPr>
      <w:r>
        <w:rPr>
          <w:b/>
          <w:bCs/>
        </w:rPr>
        <w:t xml:space="preserve">Relevance &amp; Coherence:</w:t>
      </w:r>
      <w:r>
        <w:t xml:space="preserve"> </w:t>
      </w:r>
      <w:r>
        <w:t xml:space="preserve">Contextual appropriateness and logical consistency</w:t>
      </w:r>
    </w:p>
    <w:p>
      <w:pPr>
        <w:pStyle w:val="Compact"/>
        <w:numPr>
          <w:ilvl w:val="0"/>
          <w:numId w:val="1010"/>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11"/>
        </w:numPr>
      </w:pPr>
      <w:r>
        <w:rPr>
          <w:b/>
          <w:bCs/>
        </w:rPr>
        <w:t xml:space="preserve">Emotional Tone Appropriateness</w:t>
      </w:r>
    </w:p>
    <w:p>
      <w:pPr>
        <w:pStyle w:val="Compact"/>
        <w:numPr>
          <w:ilvl w:val="0"/>
          <w:numId w:val="1011"/>
        </w:numPr>
      </w:pPr>
      <w:r>
        <w:rPr>
          <w:b/>
          <w:bCs/>
        </w:rPr>
        <w:t xml:space="preserve">Relevance &amp; Coherence</w:t>
      </w:r>
    </w:p>
    <w:p>
      <w:pPr>
        <w:pStyle w:val="Compact"/>
        <w:numPr>
          <w:ilvl w:val="0"/>
          <w:numId w:val="1011"/>
        </w:numPr>
      </w:pPr>
      <w:r>
        <w:rPr>
          <w:b/>
          <w:bCs/>
        </w:rPr>
        <w:t xml:space="preserve">Personality Needs Addressed</w:t>
      </w:r>
    </w:p>
    <w:p>
      <w:pPr>
        <w:pStyle w:val="FirstParagraph"/>
      </w:pPr>
      <w:r>
        <w:rPr>
          <w:b/>
          <w:bCs/>
        </w:rPr>
        <w:t xml:space="preserve">Evaluation Matrix Structure:</w:t>
      </w:r>
    </w:p>
    <w:p>
      <w:pPr>
        <w:pStyle w:val="BodyText"/>
      </w:pPr>
      <w:r>
        <w:t xml:space="preserve">The evaluation matrix captures comprehensive assessment data across multiple dimensions for each conversation turn. Each evaluation record includes:</w:t>
      </w:r>
    </w:p>
    <w:p>
      <w:pPr>
        <w:pStyle w:val="BodyText"/>
      </w:pPr>
      <w:r>
        <w:rPr>
          <w:b/>
          <w:bCs/>
        </w:rPr>
        <w:t xml:space="preserve">Conversation Context Fields:</w:t>
      </w:r>
    </w:p>
    <w:p>
      <w:pPr>
        <w:pStyle w:val="Compact"/>
        <w:numPr>
          <w:ilvl w:val="0"/>
          <w:numId w:val="1012"/>
        </w:numPr>
      </w:pPr>
      <w:r>
        <w:rPr>
          <w:b/>
          <w:bCs/>
        </w:rPr>
        <w:t xml:space="preserve">Row ID:</w:t>
      </w:r>
      <w:r>
        <w:t xml:space="preserve"> </w:t>
      </w:r>
      <w:r>
        <w:t xml:space="preserve">Unique identifier for tracking individual assessments</w:t>
      </w:r>
    </w:p>
    <w:p>
      <w:pPr>
        <w:pStyle w:val="Compact"/>
        <w:numPr>
          <w:ilvl w:val="0"/>
          <w:numId w:val="1012"/>
        </w:numPr>
      </w:pPr>
      <w:r>
        <w:rPr>
          <w:b/>
          <w:bCs/>
        </w:rPr>
        <w:t xml:space="preserve">Profile Type:</w:t>
      </w:r>
      <w:r>
        <w:t xml:space="preserve"> </w:t>
      </w:r>
      <w:r>
        <w:t xml:space="preserve">Simulated personality profile (Type A: high OCEAN; Type B: low OCEAN; Type C: mixed)</w:t>
      </w:r>
    </w:p>
    <w:p>
      <w:pPr>
        <w:pStyle w:val="Compact"/>
        <w:numPr>
          <w:ilvl w:val="0"/>
          <w:numId w:val="1012"/>
        </w:numPr>
      </w:pPr>
      <w:r>
        <w:rPr>
          <w:b/>
          <w:bCs/>
        </w:rPr>
        <w:t xml:space="preserve">Turn Number:</w:t>
      </w:r>
      <w:r>
        <w:t xml:space="preserve"> </w:t>
      </w:r>
      <w:r>
        <w:t xml:space="preserve">Position within conversation sequence (1-10)</w:t>
      </w:r>
    </w:p>
    <w:p>
      <w:pPr>
        <w:pStyle w:val="Compact"/>
        <w:numPr>
          <w:ilvl w:val="0"/>
          <w:numId w:val="1012"/>
        </w:numPr>
      </w:pPr>
      <w:r>
        <w:rPr>
          <w:b/>
          <w:bCs/>
        </w:rPr>
        <w:t xml:space="preserve">User Message:</w:t>
      </w:r>
      <w:r>
        <w:t xml:space="preserve"> </w:t>
      </w:r>
      <w:r>
        <w:t xml:space="preserve">Original user input text</w:t>
      </w:r>
    </w:p>
    <w:p>
      <w:pPr>
        <w:pStyle w:val="Compact"/>
        <w:numPr>
          <w:ilvl w:val="0"/>
          <w:numId w:val="1012"/>
        </w:numPr>
      </w:pPr>
      <w:r>
        <w:rPr>
          <w:b/>
          <w:bCs/>
        </w:rPr>
        <w:t xml:space="preserve">Assistant Reply:</w:t>
      </w:r>
      <w:r>
        <w:t xml:space="preserve"> </w:t>
      </w:r>
      <w:r>
        <w:t xml:space="preserve">Generated system response</w:t>
      </w:r>
    </w:p>
    <w:p>
      <w:pPr>
        <w:pStyle w:val="FirstParagraph"/>
      </w:pPr>
      <w:r>
        <w:rPr>
          <w:b/>
          <w:bCs/>
        </w:rPr>
        <w:t xml:space="preserve">Personality State Fields:</w:t>
      </w:r>
    </w:p>
    <w:p>
      <w:pPr>
        <w:pStyle w:val="Compact"/>
        <w:numPr>
          <w:ilvl w:val="0"/>
          <w:numId w:val="1013"/>
        </w:numPr>
      </w:pPr>
      <w:r>
        <w:rPr>
          <w:b/>
          <w:bCs/>
        </w:rPr>
        <w:t xml:space="preserve">OCEAN Values (Smoothed):</w:t>
      </w:r>
      <w:r>
        <w:t xml:space="preserve"> </w:t>
      </w:r>
      <w:r>
        <w:t xml:space="preserve">EMA-smoothed continuous trait estimates (e.g., O:0.78, C:0.65, E:0.82, A:0.71, N:-0.68)</w:t>
      </w:r>
    </w:p>
    <w:p>
      <w:pPr>
        <w:pStyle w:val="Compact"/>
        <w:numPr>
          <w:ilvl w:val="0"/>
          <w:numId w:val="1013"/>
        </w:numPr>
      </w:pPr>
      <w:r>
        <w:rPr>
          <w:b/>
          <w:bCs/>
        </w:rPr>
        <w:t xml:space="preserve">Confidence Scores:</w:t>
      </w:r>
      <w:r>
        <w:t xml:space="preserve"> </w:t>
      </w:r>
      <w:r>
        <w:t xml:space="preserve">Per-trait confidence assessments (range 0.0-1.0)</w:t>
      </w:r>
    </w:p>
    <w:p>
      <w:pPr>
        <w:pStyle w:val="Compact"/>
        <w:numPr>
          <w:ilvl w:val="0"/>
          <w:numId w:val="1013"/>
        </w:numPr>
      </w:pPr>
      <w:r>
        <w:rPr>
          <w:b/>
          <w:bCs/>
        </w:rPr>
        <w:t xml:space="preserve">Stability Flag:</w:t>
      </w:r>
      <w:r>
        <w:t xml:space="preserve"> </w:t>
      </w:r>
      <w:r>
        <w:t xml:space="preserve">Boolean indicator (TRUE/FALSE) signaling stable personality estimate (≥6 turns, variance &lt;0.15)</w:t>
      </w:r>
    </w:p>
    <w:p>
      <w:pPr>
        <w:pStyle w:val="Compact"/>
        <w:numPr>
          <w:ilvl w:val="0"/>
          <w:numId w:val="1013"/>
        </w:numPr>
      </w:pPr>
      <w:r>
        <w:rPr>
          <w:b/>
          <w:bCs/>
        </w:rPr>
        <w:t xml:space="preserve">Applied Directives:</w:t>
      </w:r>
      <w:r>
        <w:t xml:space="preserve"> </w:t>
      </w:r>
      <w:r>
        <w:t xml:space="preserve">Array of behavioral directives activated (e.g., ["Introduce novel ideas", "Energetic tone", "Structured steps"])</w:t>
      </w:r>
    </w:p>
    <w:p>
      <w:pPr>
        <w:pStyle w:val="FirstParagraph"/>
      </w:pPr>
      <w:r>
        <w:rPr>
          <w:b/>
          <w:bCs/>
        </w:rPr>
        <w:t xml:space="preserve">Evaluation Criteria Scores (0-2 scale):</w:t>
      </w:r>
    </w:p>
    <w:p>
      <w:pPr>
        <w:pStyle w:val="Compact"/>
        <w:numPr>
          <w:ilvl w:val="0"/>
          <w:numId w:val="1014"/>
        </w:numPr>
      </w:pPr>
      <w:r>
        <w:rPr>
          <w:b/>
          <w:bCs/>
        </w:rPr>
        <w:t xml:space="preserve">Detection Accuracy (Det.Acc):</w:t>
      </w:r>
      <w:r>
        <w:t xml:space="preserve"> </w:t>
      </w:r>
      <w:r>
        <w:t xml:space="preserve">Alignment between inferred OCEAN and personality cues</w:t>
      </w:r>
    </w:p>
    <w:p>
      <w:pPr>
        <w:pStyle w:val="Compact"/>
        <w:numPr>
          <w:ilvl w:val="0"/>
          <w:numId w:val="1014"/>
        </w:numPr>
      </w:pPr>
      <w:r>
        <w:rPr>
          <w:b/>
          <w:bCs/>
        </w:rPr>
        <w:t xml:space="preserve">EMA Convergence (EMA.Conv):</w:t>
      </w:r>
      <w:r>
        <w:t xml:space="preserve"> </w:t>
      </w:r>
      <w:r>
        <w:t xml:space="preserve">Quality of temporal smoothing and stability progression</w:t>
      </w:r>
    </w:p>
    <w:p>
      <w:pPr>
        <w:pStyle w:val="Compact"/>
        <w:numPr>
          <w:ilvl w:val="0"/>
          <w:numId w:val="1014"/>
        </w:numPr>
      </w:pPr>
      <w:r>
        <w:rPr>
          <w:b/>
          <w:bCs/>
        </w:rPr>
        <w:t xml:space="preserve">Confidence Calibration (Conf.Cal):</w:t>
      </w:r>
      <w:r>
        <w:t xml:space="preserve"> </w:t>
      </w:r>
      <w:r>
        <w:t xml:space="preserve">Appropriateness of confidence scores relative to evidence</w:t>
      </w:r>
    </w:p>
    <w:p>
      <w:pPr>
        <w:pStyle w:val="Compact"/>
        <w:numPr>
          <w:ilvl w:val="0"/>
          <w:numId w:val="1014"/>
        </w:numPr>
      </w:pPr>
      <w:r>
        <w:rPr>
          <w:b/>
          <w:bCs/>
        </w:rPr>
        <w:t xml:space="preserve">Regulation Effectiveness (Reg.Eff):</w:t>
      </w:r>
      <w:r>
        <w:t xml:space="preserve"> </w:t>
      </w:r>
      <w:r>
        <w:t xml:space="preserve">Correct application of behavioral directives</w:t>
      </w:r>
    </w:p>
    <w:p>
      <w:pPr>
        <w:pStyle w:val="Compact"/>
        <w:numPr>
          <w:ilvl w:val="0"/>
          <w:numId w:val="1014"/>
        </w:numPr>
      </w:pPr>
      <w:r>
        <w:rPr>
          <w:b/>
          <w:bCs/>
        </w:rPr>
        <w:t xml:space="preserve">Emotional Tone (Tone):</w:t>
      </w:r>
      <w:r>
        <w:t xml:space="preserve"> </w:t>
      </w:r>
      <w:r>
        <w:t xml:space="preserve">Match between response tone and user state/personality</w:t>
      </w:r>
    </w:p>
    <w:p>
      <w:pPr>
        <w:pStyle w:val="Compact"/>
        <w:numPr>
          <w:ilvl w:val="0"/>
          <w:numId w:val="1014"/>
        </w:numPr>
      </w:pPr>
      <w:r>
        <w:rPr>
          <w:b/>
          <w:bCs/>
        </w:rPr>
        <w:t xml:space="preserve">Relevance &amp; Coherence (Rel&amp;Coh):</w:t>
      </w:r>
      <w:r>
        <w:t xml:space="preserve"> </w:t>
      </w:r>
      <w:r>
        <w:t xml:space="preserve">Contextual appropriateness and logical consistency</w:t>
      </w:r>
    </w:p>
    <w:p>
      <w:pPr>
        <w:pStyle w:val="Compact"/>
        <w:numPr>
          <w:ilvl w:val="0"/>
          <w:numId w:val="1014"/>
        </w:numPr>
      </w:pPr>
      <w:r>
        <w:rPr>
          <w:b/>
          <w:bCs/>
        </w:rPr>
        <w:t xml:space="preserve">Personality Needs (Needs):</w:t>
      </w:r>
      <w:r>
        <w:t xml:space="preserve"> </w:t>
      </w:r>
      <w:r>
        <w:t xml:space="preserve">Satisfaction of trait-specific requirements</w:t>
      </w:r>
    </w:p>
    <w:p>
      <w:pPr>
        <w:pStyle w:val="Compact"/>
        <w:numPr>
          <w:ilvl w:val="0"/>
          <w:numId w:val="1014"/>
        </w:numPr>
      </w:pPr>
      <w:r>
        <w:rPr>
          <w:b/>
          <w:bCs/>
        </w:rPr>
        <w:t xml:space="preserve">Total Score:</w:t>
      </w:r>
      <w:r>
        <w:t xml:space="preserve"> </w:t>
      </w:r>
      <w:r>
        <w:t xml:space="preserve">Sum of all criterion scores (0-14 for regulated; 0-6 for baseline)</w:t>
      </w:r>
    </w:p>
    <w:p>
      <w:pPr>
        <w:pStyle w:val="FirstParagraph"/>
      </w:pPr>
      <w:r>
        <w:rPr>
          <w:b/>
          <w:bCs/>
        </w:rPr>
        <w:t xml:space="preserve">Example Evaluation Records:</w:t>
      </w:r>
    </w:p>
    <w:p>
      <w:pPr>
        <w:pStyle w:val="BodyText"/>
      </w:pPr>
      <w:r>
        <w:rPr>
          <w:i/>
          <w:iCs/>
        </w:rPr>
        <w:t xml:space="preserve">Type A Profile (High OCEAN), Turn 6:</w:t>
      </w:r>
    </w:p>
    <w:p>
      <w:pPr>
        <w:pStyle w:val="Compact"/>
        <w:numPr>
          <w:ilvl w:val="0"/>
          <w:numId w:val="1015"/>
        </w:numPr>
      </w:pPr>
      <w:r>
        <w:t xml:space="preserve">User: "I'm excited to try new approaches..."</w:t>
      </w:r>
    </w:p>
    <w:p>
      <w:pPr>
        <w:pStyle w:val="Compact"/>
        <w:numPr>
          <w:ilvl w:val="0"/>
          <w:numId w:val="1015"/>
        </w:numPr>
      </w:pPr>
      <w:r>
        <w:t xml:space="preserve">Assistant: "That's wonderful! Let's explore some creative strategies..."</w:t>
      </w:r>
    </w:p>
    <w:p>
      <w:pPr>
        <w:pStyle w:val="Compact"/>
        <w:numPr>
          <w:ilvl w:val="0"/>
          <w:numId w:val="1015"/>
        </w:numPr>
      </w:pPr>
      <w:r>
        <w:t xml:space="preserve">OCEAN: O:0.78, C:0.65, E:0.82, A:0.71, N:-0.68 (Stable: TRUE)</w:t>
      </w:r>
    </w:p>
    <w:p>
      <w:pPr>
        <w:pStyle w:val="Compact"/>
        <w:numPr>
          <w:ilvl w:val="0"/>
          <w:numId w:val="1015"/>
        </w:numPr>
      </w:pPr>
      <w:r>
        <w:t xml:space="preserve">Directives: Introduce novel ideas, Energetic tone, Structured steps</w:t>
      </w:r>
    </w:p>
    <w:p>
      <w:pPr>
        <w:pStyle w:val="Compact"/>
        <w:numPr>
          <w:ilvl w:val="0"/>
          <w:numId w:val="1015"/>
        </w:numPr>
      </w:pPr>
      <w:r>
        <w:t xml:space="preserve">Scores: Det.Acc=2, EMA.Conv=2, Conf.Cal=2, Reg.Eff=2, Tone=2, Rel&amp;Coh=2, Needs=2 (Total: 14/14)</w:t>
      </w:r>
    </w:p>
    <w:p>
      <w:pPr>
        <w:pStyle w:val="FirstParagraph"/>
      </w:pPr>
      <w:r>
        <w:rPr>
          <w:i/>
          <w:iCs/>
        </w:rPr>
        <w:t xml:space="preserve">Type B Profile (Low OCEAN), Turn 6:</w:t>
      </w:r>
    </w:p>
    <w:p>
      <w:pPr>
        <w:pStyle w:val="Compact"/>
        <w:numPr>
          <w:ilvl w:val="0"/>
          <w:numId w:val="1016"/>
        </w:numPr>
      </w:pPr>
      <w:r>
        <w:t xml:space="preserve">User: "Everything feels uncertain..."</w:t>
      </w:r>
    </w:p>
    <w:p>
      <w:pPr>
        <w:pStyle w:val="Compact"/>
        <w:numPr>
          <w:ilvl w:val="0"/>
          <w:numId w:val="1016"/>
        </w:numPr>
      </w:pPr>
      <w:r>
        <w:t xml:space="preserve">Assistant: "I understand uncertainty is difficult. Let's focus on what you can control..."</w:t>
      </w:r>
    </w:p>
    <w:p>
      <w:pPr>
        <w:pStyle w:val="Compact"/>
        <w:numPr>
          <w:ilvl w:val="0"/>
          <w:numId w:val="1016"/>
        </w:numPr>
      </w:pPr>
      <w:r>
        <w:t xml:space="preserve">OCEAN: O:-0.72, C:-0.68, E:-0.75, A:-0.61, N:0.79 (Stable: TRUE)</w:t>
      </w:r>
    </w:p>
    <w:p>
      <w:pPr>
        <w:pStyle w:val="Compact"/>
        <w:numPr>
          <w:ilvl w:val="0"/>
          <w:numId w:val="1016"/>
        </w:numPr>
      </w:pPr>
      <w:r>
        <w:t xml:space="preserve">Directives: Familiar examples, Calm tone, Flexible guidance, Extra comfort</w:t>
      </w:r>
    </w:p>
    <w:p>
      <w:pPr>
        <w:pStyle w:val="Compact"/>
        <w:numPr>
          <w:ilvl w:val="0"/>
          <w:numId w:val="1016"/>
        </w:numPr>
      </w:pPr>
      <w:r>
        <w:t xml:space="preserve">Scores: Det.Acc=2, EMA.Conv=2, Conf.Cal=2, Reg.Eff=2, Tone=2, Rel&amp;Coh=2, Needs=2 (Total: 14/14)</w:t>
      </w:r>
    </w:p>
    <w:p>
      <w:pPr>
        <w:pStyle w:val="FirstParagraph"/>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 Inter-Rater Reliability Validation Note:</w:t>
      </w:r>
      <w:r>
        <w:t xml:space="preserve"> </w:t>
      </w:r>
      <w:r>
        <w:t xml:space="preserve">The target κ ≥ 0.70 for human-LLM agreement (RQ3, Section 3.2) represents a</w:t>
      </w:r>
      <w:r>
        <w:t xml:space="preserve"> </w:t>
      </w:r>
      <w:r>
        <w:rPr>
          <w:b/>
          <w:bCs/>
        </w:rPr>
        <w:t xml:space="preserve">planned validation study</w:t>
      </w:r>
      <w:r>
        <w:t xml:space="preserve"> </w:t>
      </w:r>
      <w:r>
        <w:t xml:space="preserve">without pilot data in this preliminary phase. The thesis will establish evaluator reliability through:</w:t>
      </w:r>
    </w:p>
    <w:p>
      <w:pPr>
        <w:numPr>
          <w:ilvl w:val="0"/>
          <w:numId w:val="1017"/>
        </w:numPr>
      </w:pPr>
      <w:r>
        <w:rPr>
          <w:b/>
          <w:bCs/>
        </w:rPr>
        <w:t xml:space="preserve">Pilot Inter-Rater Study (n=20 conversations):</w:t>
      </w:r>
    </w:p>
    <w:p>
      <w:pPr>
        <w:pStyle w:val="Compact"/>
        <w:numPr>
          <w:ilvl w:val="1"/>
          <w:numId w:val="1018"/>
        </w:numPr>
      </w:pPr>
      <w:r>
        <w:rPr>
          <w:b/>
          <w:bCs/>
        </w:rPr>
        <w:t xml:space="preserve">Participants:</w:t>
      </w:r>
      <w:r>
        <w:t xml:space="preserve"> </w:t>
      </w:r>
      <w:r>
        <w:t xml:space="preserve">2 trained human annotators + GPT-4 LLM evaluator</w:t>
      </w:r>
    </w:p>
    <w:p>
      <w:pPr>
        <w:pStyle w:val="Compact"/>
        <w:numPr>
          <w:ilvl w:val="1"/>
          <w:numId w:val="1018"/>
        </w:numPr>
      </w:pPr>
      <w:r>
        <w:rPr>
          <w:b/>
          <w:bCs/>
        </w:rPr>
        <w:t xml:space="preserve">Training:</w:t>
      </w:r>
      <w:r>
        <w:t xml:space="preserve"> </w:t>
      </w:r>
      <w:r>
        <w:t xml:space="preserve">2-hour calibration session covering:</w:t>
      </w:r>
    </w:p>
    <w:p>
      <w:pPr>
        <w:pStyle w:val="Compact"/>
        <w:numPr>
          <w:ilvl w:val="2"/>
          <w:numId w:val="1019"/>
        </w:numPr>
      </w:pPr>
      <w:r>
        <w:t xml:space="preserve">Rubric operationalization with anchor examples for each criterion</w:t>
      </w:r>
    </w:p>
    <w:p>
      <w:pPr>
        <w:pStyle w:val="Compact"/>
        <w:numPr>
          <w:ilvl w:val="2"/>
          <w:numId w:val="1019"/>
        </w:numPr>
      </w:pPr>
      <w:r>
        <w:t xml:space="preserve">Practice scoring on 5 calibration conversations with group discussion</w:t>
      </w:r>
    </w:p>
    <w:p>
      <w:pPr>
        <w:pStyle w:val="Compact"/>
        <w:numPr>
          <w:ilvl w:val="2"/>
          <w:numId w:val="1019"/>
        </w:numPr>
      </w:pPr>
      <w:r>
        <w:t xml:space="preserve">Agreement threshold: κ ≥ 0.60 between human annotators before proceeding</w:t>
      </w:r>
    </w:p>
    <w:p>
      <w:pPr>
        <w:pStyle w:val="Compact"/>
        <w:numPr>
          <w:ilvl w:val="2"/>
          <w:numId w:val="1019"/>
        </w:numPr>
      </w:pPr>
      <w:r>
        <w:t xml:space="preserve">Documented training materials (rubric guidelines, anchor examples, decision trees)</w:t>
      </w:r>
    </w:p>
    <w:p>
      <w:pPr>
        <w:pStyle w:val="Compact"/>
        <w:numPr>
          <w:ilvl w:val="1"/>
          <w:numId w:val="1018"/>
        </w:numPr>
      </w:pPr>
      <w:r>
        <w:rPr>
          <w:b/>
          <w:bCs/>
        </w:rPr>
        <w:t xml:space="preserve">Blinding:</w:t>
      </w:r>
      <w:r>
        <w:t xml:space="preserve"> </w:t>
      </w:r>
      <w:r>
        <w:t xml:space="preserve">All annotators (human and LLM) assess conversations in randomized order without knowing profile types or system conditions</w:t>
      </w:r>
    </w:p>
    <w:p>
      <w:pPr>
        <w:numPr>
          <w:ilvl w:val="0"/>
          <w:numId w:val="1017"/>
        </w:numPr>
      </w:pPr>
      <w:r>
        <w:rPr>
          <w:b/>
          <w:bCs/>
        </w:rPr>
        <w:t xml:space="preserve">Criterion-Specific Reliability Analysis:</w:t>
      </w:r>
    </w:p>
    <w:p>
      <w:pPr>
        <w:pStyle w:val="Compact"/>
        <w:numPr>
          <w:ilvl w:val="1"/>
          <w:numId w:val="1020"/>
        </w:numPr>
      </w:pPr>
      <w:r>
        <w:t xml:space="preserve">Report Cohen's κ separately for each of the 7 criteria (Detection Accuracy, EMA Convergence, Confidence Calibration, Regulation Effectiveness, Tone, Relevance &amp; Coherence, Needs)</w:t>
      </w:r>
    </w:p>
    <w:p>
      <w:pPr>
        <w:pStyle w:val="Compact"/>
        <w:numPr>
          <w:ilvl w:val="1"/>
          <w:numId w:val="1020"/>
        </w:numPr>
      </w:pPr>
      <w:r>
        <w:t xml:space="preserve">Hypothesis: Technical criteria (Detection Accuracy, EMA Convergence, JSON compliance) will show higher agreement (κ ≥ 0.75) than subjective criteria (Tone, Needs satisfaction; κ ≥ 0.60)</w:t>
      </w:r>
    </w:p>
    <w:p>
      <w:pPr>
        <w:pStyle w:val="Compact"/>
        <w:numPr>
          <w:ilvl w:val="1"/>
          <w:numId w:val="1020"/>
        </w:numPr>
      </w:pPr>
      <w:r>
        <w:t xml:space="preserve">Target: Overall κ ≥ 0.70, with no individual criterion &lt; 0.60</w:t>
      </w:r>
    </w:p>
    <w:p>
      <w:pPr>
        <w:numPr>
          <w:ilvl w:val="0"/>
          <w:numId w:val="1017"/>
        </w:numPr>
      </w:pPr>
      <w:r>
        <w:rPr>
          <w:b/>
          <w:bCs/>
        </w:rPr>
        <w:t xml:space="preserve">Confusion Matrix Analysis:</w:t>
      </w:r>
    </w:p>
    <w:p>
      <w:pPr>
        <w:pStyle w:val="Compact"/>
        <w:numPr>
          <w:ilvl w:val="1"/>
          <w:numId w:val="1021"/>
        </w:numPr>
      </w:pPr>
      <w:r>
        <w:t xml:space="preserve">Document specific disagreement patterns: Where do human-LLM disagreements cluster?</w:t>
      </w:r>
    </w:p>
    <w:p>
      <w:pPr>
        <w:pStyle w:val="Compact"/>
        <w:numPr>
          <w:ilvl w:val="1"/>
          <w:numId w:val="1021"/>
        </w:numPr>
      </w:pPr>
      <w:r>
        <w:t xml:space="preserve">Focus areas: "Partial" (1) vs. "Yes" (2) boundary cases; "No" (0) vs. "Partial" (1) threshold issues</w:t>
      </w:r>
    </w:p>
    <w:p>
      <w:pPr>
        <w:pStyle w:val="Compact"/>
        <w:numPr>
          <w:ilvl w:val="1"/>
          <w:numId w:val="1021"/>
        </w:numPr>
      </w:pPr>
      <w:r>
        <w:t xml:space="preserve">Example hypotheses to test:</w:t>
      </w:r>
    </w:p>
    <w:p>
      <w:pPr>
        <w:pStyle w:val="Compact"/>
        <w:numPr>
          <w:ilvl w:val="2"/>
          <w:numId w:val="1022"/>
        </w:numPr>
      </w:pPr>
      <w:r>
        <w:t xml:space="preserve">LLM evaluator may be stricter on "Regulation Effectiveness" (favoring Partial over Yes)</w:t>
      </w:r>
    </w:p>
    <w:p>
      <w:pPr>
        <w:pStyle w:val="Compact"/>
        <w:numPr>
          <w:ilvl w:val="2"/>
          <w:numId w:val="1022"/>
        </w:numPr>
      </w:pPr>
      <w:r>
        <w:t xml:space="preserve">Human annotators may show more leniency on "Emotional Tone" for empathetic responses</w:t>
      </w:r>
    </w:p>
    <w:p>
      <w:pPr>
        <w:pStyle w:val="Compact"/>
        <w:numPr>
          <w:ilvl w:val="1"/>
          <w:numId w:val="1021"/>
        </w:numPr>
      </w:pPr>
      <w:r>
        <w:t xml:space="preserve">Use disagreement analysis to refine rubric definitions and anchor examples</w:t>
      </w:r>
    </w:p>
    <w:p>
      <w:pPr>
        <w:numPr>
          <w:ilvl w:val="0"/>
          <w:numId w:val="1017"/>
        </w:numPr>
      </w:pPr>
      <w:r>
        <w:rPr>
          <w:b/>
          <w:bCs/>
        </w:rPr>
        <w:t xml:space="preserve">Krippendorff's Alpha (α) Supplement:</w:t>
      </w:r>
    </w:p>
    <w:p>
      <w:pPr>
        <w:pStyle w:val="Compact"/>
        <w:numPr>
          <w:ilvl w:val="1"/>
          <w:numId w:val="1023"/>
        </w:numPr>
      </w:pPr>
      <w:r>
        <w:t xml:space="preserve">Report both Cohen's κ (pairwise agreement) and Krippendorff's α (multi-rater, handles missing data)</w:t>
      </w:r>
    </w:p>
    <w:p>
      <w:pPr>
        <w:pStyle w:val="Compact"/>
        <w:numPr>
          <w:ilvl w:val="1"/>
          <w:numId w:val="1023"/>
        </w:numPr>
      </w:pPr>
      <w:r>
        <w:t xml:space="preserve">Target: Krippendorff's α ≥ 0.67 (tentative conclusions threshold) for ordinal data</w:t>
      </w:r>
    </w:p>
    <w:p>
      <w:pPr>
        <w:numPr>
          <w:ilvl w:val="0"/>
          <w:numId w:val="1017"/>
        </w:numPr>
      </w:pPr>
      <w:r>
        <w:rPr>
          <w:b/>
          <w:bCs/>
        </w:rPr>
        <w:t xml:space="preserve">Evaluator Consistency Over Time:</w:t>
      </w:r>
    </w:p>
    <w:p>
      <w:pPr>
        <w:pStyle w:val="Compact"/>
        <w:numPr>
          <w:ilvl w:val="1"/>
          <w:numId w:val="1024"/>
        </w:numPr>
      </w:pPr>
      <w:r>
        <w:t xml:space="preserve">Test-retest reliability: Human annotators re-score 10 conversations after 1-week interval (target: κ ≥ 0.80)</w:t>
      </w:r>
    </w:p>
    <w:p>
      <w:pPr>
        <w:pStyle w:val="Compact"/>
        <w:numPr>
          <w:ilvl w:val="1"/>
          <w:numId w:val="1024"/>
        </w:numPr>
      </w:pPr>
      <w:r>
        <w:t xml:space="preserve">LLM evaluator: Three independent runs with different random seeds (target: Pearson r ≥ 0.85 between runs)</w:t>
      </w:r>
    </w:p>
    <w:p>
      <w:pPr>
        <w:numPr>
          <w:ilvl w:val="0"/>
          <w:numId w:val="1017"/>
        </w:numPr>
      </w:pPr>
      <w:r>
        <w:rPr>
          <w:b/>
          <w:bCs/>
        </w:rPr>
        <w:t xml:space="preserve">Qualitative Debriefing:</w:t>
      </w:r>
    </w:p>
    <w:p>
      <w:pPr>
        <w:pStyle w:val="Compact"/>
        <w:numPr>
          <w:ilvl w:val="1"/>
          <w:numId w:val="1025"/>
        </w:numPr>
      </w:pPr>
      <w:r>
        <w:t xml:space="preserve">Post-study interviews with human annotators to identify rubric ambiguities, challenging criteria, and improvement suggestions</w:t>
      </w:r>
    </w:p>
    <w:p>
      <w:pPr>
        <w:pStyle w:val="Compact"/>
        <w:numPr>
          <w:ilvl w:val="1"/>
          <w:numId w:val="1025"/>
        </w:numPr>
      </w:pPr>
      <w:r>
        <w:t xml:space="preserve">Document refinements made to rubric based on inter-rater study findings</w:t>
      </w:r>
    </w:p>
    <w:p>
      <w:pPr>
        <w:pStyle w:val="FirstParagraph"/>
      </w:pPr>
      <w:r>
        <w:rPr>
          <w:b/>
          <w:bCs/>
        </w:rPr>
        <w:t xml:space="preserve">Current Status:</w:t>
      </w:r>
      <w:r>
        <w:t xml:space="preserve"> </w:t>
      </w:r>
      <w:r>
        <w:t xml:space="preserve">This preliminary study uses the LLM evaluator for proof-of-concept demonstration only. Final thesis claims about conversational quality improvements will depend on establishing robust inter-rater reliability through the validation plan above.</w:t>
      </w:r>
    </w:p>
    <w:p>
      <w:pPr>
        <w:pStyle w:val="BodyText"/>
      </w:pPr>
      <w:r>
        <w:rPr>
          <w:b/>
          <w:bCs/>
        </w:rPr>
        <w:t xml:space="preserve">Visualization (Frontend):</w:t>
      </w:r>
      <w:r>
        <w:t xml:space="preserve"> </w:t>
      </w:r>
      <w:r>
        <w:t xml:space="preserve">Real-time OCEAN radar charts (Recharts), EMA trend lines with confidence bands (D3.js), trait-directive-outcome heatmaps (D3.js).</w:t>
      </w:r>
      <w:r>
        <w:t xml:space="preserve"> </w:t>
      </w:r>
      <w:r>
        <w:rPr>
          <w:b/>
          <w:bCs/>
        </w:rPr>
        <w:t xml:space="preserve">Visualization (Analysis):</w:t>
      </w:r>
      <w:r>
        <w:t xml:space="preserve"> </w:t>
      </w:r>
      <w:r>
        <w:t xml:space="preserve">Backend batch processing with Python (Matplotlib/Seaborn) for publication-quality convergence curves, boxplots, bar charts (regulated vs. baseline with 95% CI) in thesis document.</w:t>
      </w:r>
    </w:p>
    <w:p>
      <w:pPr>
        <w:pStyle w:val="BodyText"/>
      </w:pPr>
      <w:r>
        <w:rPr>
          <w:b/>
          <w:bCs/>
        </w:rPr>
        <w:t xml:space="preserve">Baseline and Ablation Study Plan</w:t>
      </w:r>
    </w:p>
    <w:p>
      <w:pPr>
        <w:pStyle w:val="BodyText"/>
      </w:pPr>
      <w:r>
        <w:t xml:space="preserve">The thesis phase will implement rigorous comparative evaluation to isolate the contribution of each architectural component. Planned comparisons include:</w:t>
      </w:r>
    </w:p>
    <w:p>
      <w:pPr>
        <w:numPr>
          <w:ilvl w:val="0"/>
          <w:numId w:val="1026"/>
        </w:numPr>
      </w:pPr>
      <w:r>
        <w:rPr>
          <w:b/>
          <w:bCs/>
        </w:rPr>
        <w:t xml:space="preserve">Baseline Conditions:</w:t>
      </w:r>
    </w:p>
    <w:p>
      <w:pPr>
        <w:pStyle w:val="Compact"/>
        <w:numPr>
          <w:ilvl w:val="1"/>
          <w:numId w:val="1027"/>
        </w:numPr>
      </w:pPr>
      <w:r>
        <w:rPr>
          <w:b/>
          <w:bCs/>
        </w:rPr>
        <w:t xml:space="preserve">Generic Baseline:</w:t>
      </w:r>
      <w:r>
        <w:t xml:space="preserve"> </w:t>
      </w:r>
      <w:r>
        <w:t xml:space="preserve">Non-adaptive assistant using generic empathetic responses without personality detection or regulation (validates overall personality-adaptation benefit)</w:t>
      </w:r>
    </w:p>
    <w:p>
      <w:pPr>
        <w:pStyle w:val="Compact"/>
        <w:numPr>
          <w:ilvl w:val="1"/>
          <w:numId w:val="1027"/>
        </w:numPr>
      </w:pPr>
      <w:r>
        <w:rPr>
          <w:b/>
          <w:bCs/>
        </w:rPr>
        <w:t xml:space="preserve">Memory-Only Baseline:</w:t>
      </w:r>
      <w:r>
        <w:t xml:space="preserve"> </w:t>
      </w:r>
      <w:r>
        <w:t xml:space="preserve">System with mem0-style factual memory (recalls user preferences, prior topics) but no personality trait inference (isolates motivational vs. factual personalization)</w:t>
      </w:r>
    </w:p>
    <w:p>
      <w:pPr>
        <w:pStyle w:val="Compact"/>
        <w:numPr>
          <w:ilvl w:val="1"/>
          <w:numId w:val="1027"/>
        </w:numPr>
      </w:pPr>
      <w:r>
        <w:rPr>
          <w:b/>
          <w:bCs/>
        </w:rPr>
        <w:t xml:space="preserve">Detection-Only (No Regulation):</w:t>
      </w:r>
      <w:r>
        <w:t xml:space="preserve"> </w:t>
      </w:r>
      <w:r>
        <w:t xml:space="preserve">Personality detection without behavioral adaptation (demonstrates regulation necessity)</w:t>
      </w:r>
    </w:p>
    <w:p>
      <w:pPr>
        <w:numPr>
          <w:ilvl w:val="0"/>
          <w:numId w:val="1026"/>
        </w:numPr>
      </w:pPr>
      <w:r>
        <w:rPr>
          <w:b/>
          <w:bCs/>
        </w:rPr>
        <w:t xml:space="preserve">Ablation Studies:</w:t>
      </w:r>
    </w:p>
    <w:p>
      <w:pPr>
        <w:pStyle w:val="Compact"/>
        <w:numPr>
          <w:ilvl w:val="1"/>
          <w:numId w:val="1028"/>
        </w:numPr>
      </w:pPr>
      <w:r>
        <w:rPr>
          <w:b/>
          <w:bCs/>
        </w:rPr>
        <w:t xml:space="preserve">EMA Parameter Sweep:</w:t>
      </w:r>
      <w:r>
        <w:t xml:space="preserve"> </w:t>
      </w:r>
      <w:r>
        <w:t xml:space="preserve">Compare α ∈ {0.1, 0.2, 0.3, 0.4, 0.5} to validate α=0.3 selection (Section 4.1, Table 4a)</w:t>
      </w:r>
    </w:p>
    <w:p>
      <w:pPr>
        <w:pStyle w:val="Compact"/>
        <w:numPr>
          <w:ilvl w:val="1"/>
          <w:numId w:val="1028"/>
        </w:numPr>
      </w:pPr>
      <w:r>
        <w:rPr>
          <w:b/>
          <w:bCs/>
        </w:rPr>
        <w:t xml:space="preserve">Confidence Filtering Ablation:</w:t>
      </w:r>
      <w:r>
        <w:t xml:space="preserve"> </w:t>
      </w:r>
      <w:r>
        <w:t xml:space="preserve">Disable confidence threshold (accept all detections regardless of confidence) to quantify filtering impact on stability and accuracy</w:t>
      </w:r>
    </w:p>
    <w:p>
      <w:pPr>
        <w:pStyle w:val="Compact"/>
        <w:numPr>
          <w:ilvl w:val="1"/>
          <w:numId w:val="1028"/>
        </w:numPr>
      </w:pPr>
      <w:r>
        <w:rPr>
          <w:b/>
          <w:bCs/>
        </w:rPr>
        <w:t xml:space="preserve">Policy Pack Swap (Domain Transfer Validation):</w:t>
      </w:r>
      <w:r>
        <w:t xml:space="preserve"> </w:t>
      </w:r>
      <w:r>
        <w:t xml:space="preserve">Evaluate cross-domain transfer by swapping workplace coaching policy pack with education/customer service configurations.</w:t>
      </w:r>
      <w:r>
        <w:t xml:space="preserve"> </w:t>
      </w:r>
      <w:r>
        <w:rPr>
          <w:b/>
          <w:bCs/>
        </w:rPr>
        <w:t xml:space="preserve">Validation protocol:</w:t>
      </w:r>
      <w:r>
        <w:t xml:space="preserve"> </w:t>
      </w:r>
      <w:r>
        <w:t xml:space="preserve">(a) Time actual policy pack configuration and testing (target: &lt; 30 min per domain); (b) measure performance retention (target: &lt; 10% quality degradation across domains); (c) document required manual adjustments (target: zero code changes); (d) test with n≥3 domains (workplace, education, customer service) to assess generalizability claim</w:t>
      </w:r>
    </w:p>
    <w:p>
      <w:pPr>
        <w:numPr>
          <w:ilvl w:val="0"/>
          <w:numId w:val="1026"/>
        </w:numPr>
      </w:pPr>
      <w:r>
        <w:rPr>
          <w:b/>
          <w:bCs/>
        </w:rPr>
        <w:t xml:space="preserve">Target Metrics:</w:t>
      </w:r>
      <w:r>
        <w:t xml:space="preserve"> </w:t>
      </w:r>
      <w:r>
        <w:t xml:space="preserve">Each comparison will report (a) effect sizes (Cohen's d ≥ 0.5 targeted for personality-regulated vs. generic baseline), (b) statistical significance (p &lt; 0.05 via paired t-tests), (c) practical significance (≥20% relative improvement on shared criteria), and (d) qualitative analysis of failure modes.</w:t>
      </w:r>
    </w:p>
    <w:p>
      <w:pPr>
        <w:pStyle w:val="FirstParagraph"/>
      </w:pPr>
      <w:r>
        <w:t xml:space="preserve">This experimental design connects the KPI table (Section 3.3) success criteria with empirical validation, ensuring architectural contributions are substantiated through systematic comparison rather than standalone demonstration.</w:t>
      </w:r>
    </w:p>
    <w:bookmarkEnd w:id="33"/>
    <w:bookmarkStart w:id="34" w:name="X852926ee742307c894f41a13db910d08a98e9c6"/>
    <w:p>
      <w:pPr>
        <w:pStyle w:val="Heading3"/>
      </w:pPr>
      <w:r>
        <w:t xml:space="preserve">4.7 System Advantages and Reproducibility</w:t>
      </w:r>
    </w:p>
    <w:p>
      <w:pPr>
        <w:pStyle w:val="FirstParagraph"/>
      </w:pPr>
      <w:r>
        <w:rPr>
          <w:b/>
          <w:bCs/>
        </w:rPr>
        <w:t xml:space="preserve">Key Advantages:</w:t>
      </w:r>
      <w:r>
        <w:t xml:space="preserve"> </w:t>
      </w:r>
      <w:r>
        <w:t xml:space="preserve">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pPr>
        <w:pStyle w:val="BodyText"/>
      </w:pPr>
      <w:r>
        <w:rPr>
          <w:b/>
          <w:bCs/>
        </w:rPr>
        <w:t xml:space="preserve">Reproducibility Measures:</w:t>
      </w:r>
      <w:r>
        <w:t xml:space="preserve"> </w:t>
      </w:r>
      <w:r>
        <w:t xml:space="preserve">Fixed parameters (model versions, API endpoints, temperature, seeds, prompt hashes); comprehensive JSONL logging (per-turn traces, node timings, errors, configs); neutral fallbacks for all failures; dialog-only grounding; automated CSV export for analysis.</w:t>
      </w:r>
    </w:p>
    <w:p>
      <w:r>
        <w:pict>
          <v:rect style="width:0;height:1.5pt" o:hralign="center" o:hrstd="t" o:hr="t"/>
        </w:pict>
      </w:r>
    </w:p>
    <w:bookmarkEnd w:id="34"/>
    <w:bookmarkEnd w:id="35"/>
    <w:bookmarkStart w:id="43" w:name="Xe67829e61c10b4974b1d93707511b7a857ae86e"/>
    <w:p>
      <w:pPr>
        <w:pStyle w:val="Heading2"/>
      </w:pPr>
      <w:r>
        <w:t xml:space="preserve">5. Technology, Software, and Applications</w:t>
      </w:r>
    </w:p>
    <w:bookmarkStart w:id="36" w:name="X7373abe61d0eb7cf43c70a5f1f3319143b3bcb9"/>
    <w:p>
      <w:pPr>
        <w:pStyle w:val="Heading3"/>
      </w:pPr>
      <w:r>
        <w:t xml:space="preserve">5.1 Orchestration Platform Selection</w:t>
      </w:r>
    </w:p>
    <w:p>
      <w:pPr>
        <w:pStyle w:val="FirstParagraph"/>
      </w:pPr>
      <w:r>
        <w:t xml:space="preserve">N8N-first architecture for transparency, simplicity, reproducibility, and iterative development.</w:t>
      </w:r>
    </w:p>
    <w:p>
      <w:pPr>
        <w:pStyle w:val="BodyText"/>
      </w:pPr>
      <w:r>
        <w:rPr>
          <w:b/>
          <w:bCs/>
        </w:rPr>
        <w:t xml:space="preserve">Table 7. Comprehensive Technology Stack Justification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Frontend Framework</w:t>
            </w:r>
          </w:p>
        </w:tc>
        <w:tc>
          <w:tcPr/>
          <w:p>
            <w:pPr>
              <w:pStyle w:val="Compact"/>
            </w:pPr>
            <w:r>
              <w:t xml:space="preserve">Next.js (React 18)</w:t>
            </w:r>
          </w:p>
        </w:tc>
        <w:tc>
          <w:tcPr/>
          <w:p>
            <w:pPr>
              <w:pStyle w:val="Compact"/>
            </w:pPr>
            <w:r>
              <w:t xml:space="preserve">14+</w:t>
            </w:r>
          </w:p>
        </w:tc>
        <w:tc>
          <w:tcPr/>
          <w:p>
            <w:pPr>
              <w:pStyle w:val="Compact"/>
            </w:pPr>
            <w:r>
              <w:t xml:space="preserve">Create React App, Gatsby, Remix, Vue 3</w:t>
            </w:r>
          </w:p>
        </w:tc>
        <w:tc>
          <w:tcPr/>
          <w:p>
            <w:pPr>
              <w:pStyle w:val="Compact"/>
            </w:pPr>
            <w:r>
              <w:rPr>
                <w:b/>
                <w:bCs/>
              </w:rPr>
              <w:t xml:space="preserve">KEY INNOVATION</w:t>
            </w:r>
            <w:r>
              <w:t xml:space="preserve">: Server-side rendering + client interactivity; App Router; React Server Components; streaming responses; production-ready framework; industry standard (225M+ weekly npm downloads)</w:t>
            </w:r>
          </w:p>
        </w:tc>
      </w:tr>
      <w:tr>
        <w:tc>
          <w:tcPr/>
          <w:p>
            <w:pPr>
              <w:pStyle w:val="Compact"/>
            </w:pPr>
            <w:r>
              <w:rPr>
                <w:b/>
                <w:bCs/>
              </w:rPr>
              <w:t xml:space="preserve">Frontend Language</w:t>
            </w:r>
          </w:p>
        </w:tc>
        <w:tc>
          <w:tcPr/>
          <w:p>
            <w:pPr>
              <w:pStyle w:val="Compact"/>
            </w:pPr>
            <w:r>
              <w:t xml:space="preserve">TypeScript</w:t>
            </w:r>
          </w:p>
        </w:tc>
        <w:tc>
          <w:tcPr/>
          <w:p>
            <w:pPr>
              <w:pStyle w:val="Compact"/>
            </w:pPr>
            <w:r>
              <w:t xml:space="preserve">5.0+</w:t>
            </w:r>
          </w:p>
        </w:tc>
        <w:tc>
          <w:tcPr/>
          <w:p>
            <w:pPr>
              <w:pStyle w:val="Compact"/>
            </w:pPr>
            <w:r>
              <w:t xml:space="preserve">JavaScript, Flow</w:t>
            </w:r>
          </w:p>
        </w:tc>
        <w:tc>
          <w:tcPr/>
          <w:p>
            <w:pPr>
              <w:pStyle w:val="Compact"/>
            </w:pPr>
            <w:r>
              <w:t xml:space="preserve">Type safety for personality state management; IDE autocomplete for OCEAN interfaces; compile-time error catching; enterprise-grade maintainability</w:t>
            </w:r>
          </w:p>
        </w:tc>
      </w:tr>
      <w:tr>
        <w:tc>
          <w:tcPr/>
          <w:p>
            <w:pPr>
              <w:pStyle w:val="Compact"/>
            </w:pPr>
            <w:r>
              <w:rPr>
                <w:b/>
                <w:bCs/>
              </w:rPr>
              <w:t xml:space="preserve">UI State Management</w:t>
            </w:r>
          </w:p>
        </w:tc>
        <w:tc>
          <w:tcPr/>
          <w:p>
            <w:pPr>
              <w:pStyle w:val="Compact"/>
            </w:pPr>
            <w:r>
              <w:t xml:space="preserve">React Context + Hooks</w:t>
            </w:r>
          </w:p>
        </w:tc>
        <w:tc>
          <w:tcPr/>
          <w:p>
            <w:pPr>
              <w:pStyle w:val="Compact"/>
            </w:pPr>
            <w:r>
              <w:t xml:space="preserve">React 18</w:t>
            </w:r>
          </w:p>
        </w:tc>
        <w:tc>
          <w:tcPr/>
          <w:p>
            <w:pPr>
              <w:pStyle w:val="Compact"/>
            </w:pPr>
            <w:r>
              <w:t xml:space="preserve">Redux, Zustand, Recoil, MobX</w:t>
            </w:r>
          </w:p>
        </w:tc>
        <w:tc>
          <w:tcPr/>
          <w:p>
            <w:pPr>
              <w:pStyle w:val="Compact"/>
            </w:pPr>
            <w:r>
              <w:t xml:space="preserve">Built-in React primitives; custom hooks (</w:t>
            </w:r>
            <w:r>
              <w:rPr>
                <w:rStyle w:val="VerbatimChar"/>
              </w:rPr>
              <w:t xml:space="preserve">usePersonalityState</w:t>
            </w:r>
            <w:r>
              <w:t xml:space="preserve">,</w:t>
            </w:r>
            <w:r>
              <w:t xml:space="preserve"> </w:t>
            </w:r>
            <w:r>
              <w:rPr>
                <w:rStyle w:val="VerbatimChar"/>
              </w:rPr>
              <w:t xml:space="preserve">useConversationFlow</w:t>
            </w:r>
            <w:r>
              <w:t xml:space="preserve">,</w:t>
            </w:r>
            <w:r>
              <w:t xml:space="preserve"> </w:t>
            </w:r>
            <w:r>
              <w:rPr>
                <w:rStyle w:val="VerbatimChar"/>
              </w:rPr>
              <w:t xml:space="preserve">usePolicyConfig</w:t>
            </w:r>
            <w:r>
              <w:t xml:space="preserve">); zero external dependencies; simpler debugging</w:t>
            </w:r>
          </w:p>
        </w:tc>
      </w:tr>
      <w:tr>
        <w:tc>
          <w:tcPr/>
          <w:p>
            <w:pPr>
              <w:pStyle w:val="Compact"/>
            </w:pPr>
            <w:r>
              <w:rPr>
                <w:b/>
                <w:bCs/>
              </w:rPr>
              <w:t xml:space="preserve">Styling</w:t>
            </w:r>
          </w:p>
        </w:tc>
        <w:tc>
          <w:tcPr/>
          <w:p>
            <w:pPr>
              <w:pStyle w:val="Compact"/>
            </w:pPr>
            <w:r>
              <w:t xml:space="preserve">SCSS Modules + CSS Variables</w:t>
            </w:r>
          </w:p>
        </w:tc>
        <w:tc>
          <w:tcPr/>
          <w:p>
            <w:pPr>
              <w:pStyle w:val="Compact"/>
            </w:pPr>
            <w:r>
              <w:t xml:space="preserve">Latest</w:t>
            </w:r>
          </w:p>
        </w:tc>
        <w:tc>
          <w:tcPr/>
          <w:p>
            <w:pPr>
              <w:pStyle w:val="Compact"/>
            </w:pPr>
            <w:r>
              <w:t xml:space="preserve">Tailwind CSS, Styled-components, Emotion</w:t>
            </w:r>
          </w:p>
        </w:tc>
        <w:tc>
          <w:tcPr/>
          <w:p>
            <w:pPr>
              <w:pStyle w:val="Compact"/>
            </w:pPr>
            <w:r>
              <w:t xml:space="preserve">Scoped styling prevents conflicts; theme-able via CSS variables (light/dark modes); better maintainability than utility classes; no runtime overhead</w:t>
            </w:r>
          </w:p>
        </w:tc>
      </w:tr>
      <w:tr>
        <w:tc>
          <w:tcPr/>
          <w:p>
            <w:pPr>
              <w:pStyle w:val="Compact"/>
            </w:pPr>
            <w:r>
              <w:rPr>
                <w:b/>
                <w:bCs/>
              </w:rPr>
              <w:t xml:space="preserve">Real-time Communication</w:t>
            </w:r>
          </w:p>
        </w:tc>
        <w:tc>
          <w:tcPr/>
          <w:p>
            <w:pPr>
              <w:pStyle w:val="Compact"/>
            </w:pPr>
            <w:r>
              <w:t xml:space="preserve">Server-Sent Events (SSE)</w:t>
            </w:r>
          </w:p>
        </w:tc>
        <w:tc>
          <w:tcPr/>
          <w:p>
            <w:pPr>
              <w:pStyle w:val="Compact"/>
            </w:pPr>
            <w:r>
              <w:t xml:space="preserve">Native</w:t>
            </w:r>
          </w:p>
        </w:tc>
        <w:tc>
          <w:tcPr/>
          <w:p>
            <w:pPr>
              <w:pStyle w:val="Compact"/>
            </w:pPr>
            <w:r>
              <w:t xml:space="preserve">WebSockets, Long polling</w:t>
            </w:r>
          </w:p>
        </w:tc>
        <w:tc>
          <w:tcPr/>
          <w:p>
            <w:pPr>
              <w:pStyle w:val="Compact"/>
            </w:pPr>
            <w:r>
              <w:t xml:space="preserve">Simpler than WebSockets for unidirectional streaming (server→client); native browser support; auto-reconnection; perfect for OCEAN updates</w:t>
            </w:r>
          </w:p>
        </w:tc>
      </w:tr>
      <w:tr>
        <w:tc>
          <w:tcPr/>
          <w:p>
            <w:pPr>
              <w:pStyle w:val="Compact"/>
            </w:pPr>
            <w:r>
              <w:rPr>
                <w:b/>
                <w:bCs/>
              </w:rPr>
              <w:t xml:space="preserve">Visualization (Frontend)</w:t>
            </w:r>
          </w:p>
        </w:tc>
        <w:tc>
          <w:tcPr/>
          <w:p>
            <w:pPr>
              <w:pStyle w:val="Compact"/>
            </w:pPr>
            <w:r>
              <w:t xml:space="preserve">Recharts + D3.js</w:t>
            </w:r>
          </w:p>
        </w:tc>
        <w:tc>
          <w:tcPr/>
          <w:p>
            <w:pPr>
              <w:pStyle w:val="Compact"/>
            </w:pPr>
            <w:r>
              <w:t xml:space="preserve">Recharts 2.x, D3 v7</w:t>
            </w:r>
          </w:p>
        </w:tc>
        <w:tc>
          <w:tcPr/>
          <w:p>
            <w:pPr>
              <w:pStyle w:val="Compact"/>
            </w:pPr>
            <w:r>
              <w:t xml:space="preserve">Chart.js, Plotly.js, Victory, Nivo</w:t>
            </w:r>
          </w:p>
        </w:tc>
        <w:tc>
          <w:tcPr/>
          <w:p>
            <w:pPr>
              <w:pStyle w:val="Compact"/>
            </w:pPr>
            <w:r>
              <w:rPr>
                <w:b/>
                <w:bCs/>
              </w:rPr>
              <w:t xml:space="preserve">Recharts</w:t>
            </w:r>
            <w:r>
              <w:t xml:space="preserve">: Declarative React charts for OCEAN radar, bar charts, line graphs;</w:t>
            </w:r>
            <w:r>
              <w:t xml:space="preserve"> </w:t>
            </w:r>
            <w:r>
              <w:rPr>
                <w:b/>
                <w:bCs/>
              </w:rPr>
              <w:t xml:space="preserve">D3.js</w:t>
            </w:r>
            <w:r>
              <w:t xml:space="preserve">: Custom personality heatmaps, convergence curves with confidence bands; interactive tooltips; responsive</w:t>
            </w:r>
          </w:p>
        </w:tc>
      </w:tr>
      <w:tr>
        <w:tc>
          <w:tcPr/>
          <w:p>
            <w:pPr>
              <w:pStyle w:val="Compact"/>
            </w:pPr>
            <w:r>
              <w:rPr>
                <w:b/>
                <w:bCs/>
              </w:rPr>
              <w:t xml:space="preserve">Visualization (Analysis)</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Backend analysis only: Publication-quality plots for thesis; statistical visualization; batch processing convergence data</w:t>
            </w:r>
          </w:p>
        </w:tc>
      </w:tr>
      <w:tr>
        <w:tc>
          <w:tcPr/>
          <w:p>
            <w:pPr>
              <w:pStyle w:val="Compact"/>
            </w:pPr>
            <w:r>
              <w:rPr>
                <w:b/>
                <w:bCs/>
              </w:rPr>
              <w:t xml:space="preserve">Orchestration (Backend)</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 Llama-2</w:t>
            </w:r>
          </w:p>
        </w:tc>
        <w:tc>
          <w:tcPr/>
          <w:p>
            <w:pPr>
              <w:pStyle w:val="Compact"/>
            </w:pPr>
            <w:r>
              <w:t xml:space="preserve">Superior personality inference capabilities; reliable JSON-structured outputs with confidence scores; extensive validation in personality psychology research</w:t>
            </w:r>
          </w:p>
        </w:tc>
      </w:tr>
      <w:tr>
        <w:tc>
          <w:tcPr/>
          <w:p>
            <w:pPr>
              <w:pStyle w:val="Compact"/>
            </w:pPr>
            <w:r>
              <w:rPr>
                <w:b/>
                <w:bCs/>
              </w:rPr>
              <w:t xml:space="preserve">LLM (Generation)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w:t>
            </w:r>
          </w:p>
        </w:tc>
        <w:tc>
          <w:tcPr/>
          <w:p>
            <w:pPr>
              <w:pStyle w:val="Compact"/>
            </w:pPr>
            <w:r>
              <w:t xml:space="preserve">Excellent directive-following; nuanced emotional tone adaptation; consistency with detection model for personality coherence</w:t>
            </w:r>
          </w:p>
        </w:tc>
      </w:tr>
      <w:tr>
        <w:tc>
          <w:tcPr/>
          <w:p>
            <w:pPr>
              <w:pStyle w:val="Compact"/>
            </w:pPr>
            <w:r>
              <w:rPr>
                <w:b/>
                <w:bCs/>
              </w:rPr>
              <w:t xml:space="preserve">API Gateway</w:t>
            </w:r>
          </w:p>
        </w:tc>
        <w:tc>
          <w:tcPr/>
          <w:p>
            <w:pPr>
              <w:pStyle w:val="Compact"/>
            </w:pPr>
            <w:r>
              <w:t xml:space="preserve">OpenAI-compatible</w:t>
            </w:r>
          </w:p>
        </w:tc>
        <w:tc>
          <w:tcPr/>
          <w:p>
            <w:pPr>
              <w:pStyle w:val="Compact"/>
            </w:pPr>
            <w:r>
              <w:t xml:space="preserve">Current</w:t>
            </w:r>
          </w:p>
        </w:tc>
        <w:tc>
          <w:tcPr/>
          <w:p>
            <w:pPr>
              <w:pStyle w:val="Compact"/>
            </w:pPr>
            <w:r>
              <w:t xml:space="preserve">Direct OpenAI, Google AI Studio</w:t>
            </w:r>
          </w:p>
        </w:tc>
        <w:tc>
          <w:tcPr/>
          <w:p>
            <w:pPr>
              <w:pStyle w:val="Compact"/>
            </w:pPr>
            <w:r>
              <w:t xml:space="preserve">Standard OpenAI API format; broad model compatibility; enterprise-grade reliability and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13+</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w:t>
            </w:r>
          </w:p>
        </w:tc>
      </w:tr>
      <w:tr>
        <w:tc>
          <w:tcPr/>
          <w:p>
            <w:pPr>
              <w:pStyle w:val="Compact"/>
            </w:pPr>
            <w:r>
              <w:rPr>
                <w:b/>
                <w:bCs/>
              </w:rPr>
              <w:t xml:space="preserve">Evaluation</w:t>
            </w:r>
          </w:p>
        </w:tc>
        <w:tc>
          <w:tcPr/>
          <w:p>
            <w:pPr>
              <w:pStyle w:val="Compact"/>
            </w:pPr>
            <w:r>
              <w:t xml:space="preserve">GPT-4-based Evaluator</w:t>
            </w:r>
          </w:p>
        </w:tc>
        <w:tc>
          <w:tcPr/>
          <w:p>
            <w:pPr>
              <w:pStyle w:val="Compact"/>
            </w:pPr>
            <w:r>
              <w:t xml:space="preserve">v1.0</w:t>
            </w:r>
          </w:p>
        </w:tc>
        <w:tc>
          <w:tcPr/>
          <w:p>
            <w:pPr>
              <w:pStyle w:val="Compact"/>
            </w:pPr>
            <w:r>
              <w:t xml:space="preserve">Human raters, Claude, automated metrics</w:t>
            </w:r>
          </w:p>
        </w:tc>
        <w:tc>
          <w:tcPr/>
          <w:p>
            <w:pPr>
              <w:pStyle w:val="Compact"/>
            </w:pPr>
            <w:r>
              <w:t xml:space="preserve">Consistent scoring across thousands of interactions; validated rubric adherence; blinded assessment capability</w:t>
            </w:r>
          </w:p>
        </w:tc>
      </w:tr>
      <w:tr>
        <w:tc>
          <w:tcPr/>
          <w:p>
            <w:pPr>
              <w:pStyle w:val="Compact"/>
            </w:pPr>
            <w:r>
              <w:rPr>
                <w:b/>
                <w:bCs/>
              </w:rPr>
              <w:t xml:space="preserve">State Management (Backend)</w:t>
            </w:r>
          </w:p>
        </w:tc>
        <w:tc>
          <w:tcPr/>
          <w:p>
            <w:pPr>
              <w:pStyle w:val="Compact"/>
            </w:pPr>
            <w:r>
              <w:t xml:space="preserve">PostgreSQL + EMA</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 Next.js can run in Docker</w:t>
            </w:r>
          </w:p>
        </w:tc>
      </w:tr>
      <w:tr>
        <w:tc>
          <w:tcPr/>
          <w:p>
            <w:pPr>
              <w:pStyle w:val="Compact"/>
            </w:pPr>
            <w:r>
              <w:rPr>
                <w:b/>
                <w:bCs/>
              </w:rPr>
              <w:t xml:space="preserve">Deployment (Frontend)</w:t>
            </w:r>
          </w:p>
        </w:tc>
        <w:tc>
          <w:tcPr/>
          <w:p>
            <w:pPr>
              <w:pStyle w:val="Compact"/>
            </w:pPr>
            <w:r>
              <w:t xml:space="preserve">Vercel (serverless)</w:t>
            </w:r>
          </w:p>
        </w:tc>
        <w:tc>
          <w:tcPr/>
          <w:p>
            <w:pPr>
              <w:pStyle w:val="Compact"/>
            </w:pPr>
            <w:r>
              <w:t xml:space="preserve">Latest</w:t>
            </w:r>
          </w:p>
        </w:tc>
        <w:tc>
          <w:tcPr/>
          <w:p>
            <w:pPr>
              <w:pStyle w:val="Compact"/>
            </w:pPr>
            <w:r>
              <w:t xml:space="preserve">AWS Amplify, Netlify, self-hosted</w:t>
            </w:r>
          </w:p>
        </w:tc>
        <w:tc>
          <w:tcPr/>
          <w:p>
            <w:pPr>
              <w:pStyle w:val="Compact"/>
            </w:pPr>
            <w:r>
              <w:t xml:space="preserve">Optimized for Next.js (same team); free tier for prototyping; global CDN; zero-config deployment; automatic HTTPS</w:t>
            </w:r>
          </w:p>
        </w:tc>
      </w:tr>
    </w:tbl>
    <w:bookmarkEnd w:id="36"/>
    <w:bookmarkStart w:id="37" w:name="X493cf1c7a4f9daf78bcc35d7ea910014ede41ad"/>
    <w:p>
      <w:pPr>
        <w:pStyle w:val="Heading3"/>
      </w:pPr>
      <w:r>
        <w:t xml:space="preserve">5.2 Development Environment and Configuration</w:t>
      </w:r>
    </w:p>
    <w:p>
      <w:pPr>
        <w:pStyle w:val="FirstParagraph"/>
      </w:pPr>
      <w:r>
        <w:rPr>
          <w:b/>
          <w:bCs/>
        </w:rPr>
        <w:t xml:space="preserve">Environment:</w:t>
      </w:r>
      <w:r>
        <w:t xml:space="preserve"> </w:t>
      </w:r>
      <w:r>
        <w:rPr>
          <w:rStyle w:val="VerbatimChar"/>
        </w:rPr>
        <w:t xml:space="preserve">.env</w:t>
      </w:r>
      <w:r>
        <w:t xml:space="preserve"> </w:t>
      </w:r>
      <w:r>
        <w:t xml:space="preserve">files, N8N credential vault, locked dependencies (</w:t>
      </w:r>
      <w:r>
        <w:rPr>
          <w:rStyle w:val="VerbatimChar"/>
        </w:rPr>
        <w:t xml:space="preserve">requirements.txt</w:t>
      </w:r>
      <w:r>
        <w:t xml:space="preserve">,</w:t>
      </w:r>
      <w:r>
        <w:t xml:space="preserve"> </w:t>
      </w:r>
      <w:r>
        <w:rPr>
          <w:rStyle w:val="VerbatimChar"/>
        </w:rPr>
        <w:t xml:space="preserve">package.json</w:t>
      </w:r>
      <w:r>
        <w:t xml:space="preserve">), encrypted API keys. Docker Compose with N8N and PostgreSQL containers.</w:t>
      </w:r>
      <w:r>
        <w:t xml:space="preserve"> </w:t>
      </w:r>
      <w:r>
        <w:rPr>
          <w:b/>
          <w:bCs/>
        </w:rPr>
        <w:t xml:space="preserve">Model Config:</w:t>
      </w:r>
      <w:r>
        <w:t xml:space="preserve"> </w:t>
      </w:r>
      <w:r>
        <w:t xml:space="preserve">Detection (temp 0.1, 200 tokens, 20s); Generation (temp 0.7, 220 tokens, 20s); exponential backoff retries (max 3).</w:t>
      </w:r>
    </w:p>
    <w:bookmarkEnd w:id="37"/>
    <w:bookmarkStart w:id="38" w:name="X41be70c99dc335ef9e24173a653a7f0349941a8"/>
    <w:p>
      <w:pPr>
        <w:pStyle w:val="Heading3"/>
      </w:pPr>
      <w:r>
        <w:t xml:space="preserve">5.3 Quality Assurance and Testing Framework</w:t>
      </w:r>
    </w:p>
    <w:p>
      <w:pPr>
        <w:pStyle w:val="FirstParagraph"/>
      </w:pPr>
      <w:r>
        <w:rPr>
          <w:b/>
          <w:bCs/>
        </w:rPr>
        <w:t xml:space="preserve">Testing:</w:t>
      </w:r>
      <w:r>
        <w:t xml:space="preserve"> </w:t>
      </w:r>
      <w:r>
        <w:t xml:space="preserve">Unit, integration, performance, regression tests. Scripts:</w:t>
      </w:r>
      <w:r>
        <w:t xml:space="preserv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w:t>
      </w:r>
      <w:r>
        <w:t xml:space="preserve"> </w:t>
      </w:r>
      <w:r>
        <w:rPr>
          <w:b/>
          <w:bCs/>
        </w:rPr>
        <w:t xml:space="preserve">Monitoring:</w:t>
      </w:r>
      <w:r>
        <w:t xml:space="preserve"> </w:t>
      </w:r>
      <w:r>
        <w:t xml:space="preserve">Node execution times, success rates, token usage, system health. Automated alerts for failures.</w:t>
      </w:r>
    </w:p>
    <w:bookmarkEnd w:id="38"/>
    <w:bookmarkStart w:id="39" w:name="Xe835bf71a3ca3590f85d7bdb0c811ed21ba310e"/>
    <w:p>
      <w:pPr>
        <w:pStyle w:val="Heading3"/>
      </w:pPr>
      <w:r>
        <w:t xml:space="preserve">5.4 Security and Privacy Considerations</w:t>
      </w:r>
    </w:p>
    <w:p>
      <w:pPr>
        <w:pStyle w:val="FirstParagraph"/>
      </w:pPr>
      <w:r>
        <w:rPr>
          <w:b/>
          <w:bCs/>
        </w:rPr>
        <w:t xml:space="preserve">Data Protection:</w:t>
      </w:r>
      <w:r>
        <w:t xml:space="preserve"> </w:t>
      </w:r>
      <w:r>
        <w:t xml:space="preserve">AES-256 encryption; role-based access; comprehensive audit trails; data minimization.</w:t>
      </w:r>
      <w:r>
        <w:t xml:space="preserve"> </w:t>
      </w:r>
      <w:r>
        <w:rPr>
          <w:b/>
          <w:bCs/>
        </w:rPr>
        <w:t xml:space="preserve">API Security:</w:t>
      </w:r>
      <w:r>
        <w:t xml:space="preserve"> </w:t>
      </w:r>
      <w:r>
        <w:t xml:space="preserve">N8N credential vault; rate limiting; sanitized errors; HTTPS enforcement.</w:t>
      </w:r>
      <w:r>
        <w:t xml:space="preserve"> </w:t>
      </w:r>
      <w:r>
        <w:rPr>
          <w:b/>
          <w:bCs/>
        </w:rPr>
        <w:t xml:space="preserve">Privacy:</w:t>
      </w:r>
      <w:r>
        <w:t xml:space="preserve"> </w:t>
      </w:r>
      <w:r>
        <w:t xml:space="preserve">Anonymization; consent protocols; GDPR compliance.</w:t>
      </w:r>
    </w:p>
    <w:bookmarkEnd w:id="39"/>
    <w:bookmarkStart w:id="40" w:name="X6fddb279ad19e33c7baf8e8f56457215d93977f"/>
    <w:p>
      <w:pPr>
        <w:pStyle w:val="Heading3"/>
      </w:pPr>
      <w:r>
        <w:t xml:space="preserve">5.5 Computational Costs and Performance Analysis</w:t>
      </w:r>
    </w:p>
    <w:p>
      <w:pPr>
        <w:pStyle w:val="FirstParagraph"/>
      </w:pPr>
      <w:r>
        <w:rPr>
          <w:b/>
          <w:bCs/>
        </w:rPr>
        <w:t xml:space="preserve">⚠️ Cost and Performance Validation Note:</w:t>
      </w:r>
      <w:r>
        <w:t xml:space="preserve"> </w:t>
      </w:r>
      <w:r>
        <w:t xml:space="preserve">The computational costs and performance metrics presented below are</w:t>
      </w:r>
      <w:r>
        <w:t xml:space="preserve"> </w:t>
      </w:r>
      <w:r>
        <w:rPr>
          <w:b/>
          <w:bCs/>
        </w:rPr>
        <w:t xml:space="preserve">preliminary estimates</w:t>
      </w:r>
      <w:r>
        <w:t xml:space="preserve"> </w:t>
      </w:r>
      <w:r>
        <w:t xml:space="preserve">based on pilot testing (n=30 conversations) and vendor-reported specifications. The thesis phase will conduct systematic performance benchmarking with detailed cost analysis.</w:t>
      </w:r>
    </w:p>
    <w:p>
      <w:pPr>
        <w:pStyle w:val="BodyText"/>
      </w:pPr>
      <w:r>
        <w:rPr>
          <w:b/>
          <w:bCs/>
        </w:rPr>
        <w:t xml:space="preserve">1. API Cost Structure (Per Conversation Turn):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Component</w:t>
            </w:r>
          </w:p>
        </w:tc>
        <w:tc>
          <w:tcPr/>
          <w:p>
            <w:pPr>
              <w:pStyle w:val="Compact"/>
            </w:pPr>
            <w:r>
              <w:t xml:space="preserve">Model</w:t>
            </w:r>
          </w:p>
        </w:tc>
        <w:tc>
          <w:tcPr/>
          <w:p>
            <w:pPr>
              <w:pStyle w:val="Compact"/>
            </w:pPr>
            <w:r>
              <w:t xml:space="preserve">Token Usage</w:t>
            </w:r>
          </w:p>
        </w:tc>
        <w:tc>
          <w:tcPr/>
          <w:p>
            <w:pPr>
              <w:pStyle w:val="Compact"/>
            </w:pPr>
            <w:r>
              <w:t xml:space="preserve">Cost per 1K Tokens</w:t>
            </w:r>
          </w:p>
        </w:tc>
        <w:tc>
          <w:tcPr/>
          <w:p>
            <w:pPr>
              <w:pStyle w:val="Compact"/>
            </w:pPr>
            <w:r>
              <w:t xml:space="preserve">Cost per Turn</w:t>
            </w:r>
          </w:p>
        </w:tc>
        <w:tc>
          <w:tcPr/>
          <w:p>
            <w:pPr>
              <w:pStyle w:val="Compact"/>
            </w:pPr>
            <w:r>
              <w:t xml:space="preserve">Notes</w:t>
            </w:r>
          </w:p>
        </w:tc>
      </w:tr>
      <w:tr>
        <w:tc>
          <w:tcPr/>
          <w:p>
            <w:pPr>
              <w:pStyle w:val="Compact"/>
            </w:pPr>
            <w:r>
              <w:rPr>
                <w:b/>
                <w:bCs/>
              </w:rPr>
              <w:t xml:space="preserve">Detection</w:t>
            </w:r>
          </w:p>
        </w:tc>
        <w:tc>
          <w:tcPr/>
          <w:p>
            <w:pPr>
              <w:pStyle w:val="Compact"/>
            </w:pPr>
            <w:r>
              <w:t xml:space="preserve">GPT-4-turbo</w:t>
            </w:r>
          </w:p>
        </w:tc>
        <w:tc>
          <w:tcPr/>
          <w:p>
            <w:pPr>
              <w:pStyle w:val="Compact"/>
            </w:pPr>
            <w:r>
              <w:t xml:space="preserve">~500 input + 150 output</w:t>
            </w:r>
          </w:p>
        </w:tc>
        <w:tc>
          <w:tcPr/>
          <w:p>
            <w:pPr>
              <w:pStyle w:val="Compact"/>
            </w:pPr>
            <w:r>
              <w:t xml:space="preserve">$0.01 input / $0.03 output</w:t>
            </w:r>
          </w:p>
        </w:tc>
        <w:tc>
          <w:tcPr/>
          <w:p>
            <w:pPr>
              <w:pStyle w:val="Compact"/>
            </w:pPr>
            <w:r>
              <w:t xml:space="preserve">~$0.0095</w:t>
            </w:r>
          </w:p>
        </w:tc>
        <w:tc>
          <w:tcPr/>
          <w:p>
            <w:pPr>
              <w:pStyle w:val="Compact"/>
            </w:pPr>
            <w:r>
              <w:t xml:space="preserve">Includes conversation history + JSON structured output</w:t>
            </w:r>
          </w:p>
        </w:tc>
      </w:tr>
      <w:tr>
        <w:tc>
          <w:tcPr/>
          <w:p>
            <w:pPr>
              <w:pStyle w:val="Compact"/>
            </w:pPr>
            <w:r>
              <w:rPr>
                <w:b/>
                <w:bCs/>
              </w:rPr>
              <w:t xml:space="preserve">Generation</w:t>
            </w:r>
          </w:p>
        </w:tc>
        <w:tc>
          <w:tcPr/>
          <w:p>
            <w:pPr>
              <w:pStyle w:val="Compact"/>
            </w:pPr>
            <w:r>
              <w:t xml:space="preserve">GPT-4-turbo</w:t>
            </w:r>
          </w:p>
        </w:tc>
        <w:tc>
          <w:tcPr/>
          <w:p>
            <w:pPr>
              <w:pStyle w:val="Compact"/>
            </w:pPr>
            <w:r>
              <w:t xml:space="preserve">~800 input + 150 output</w:t>
            </w:r>
          </w:p>
        </w:tc>
        <w:tc>
          <w:tcPr/>
          <w:p>
            <w:pPr>
              <w:pStyle w:val="Compact"/>
            </w:pPr>
            <w:r>
              <w:t xml:space="preserve">$0.01 input / $0.03 output</w:t>
            </w:r>
          </w:p>
        </w:tc>
        <w:tc>
          <w:tcPr/>
          <w:p>
            <w:pPr>
              <w:pStyle w:val="Compact"/>
            </w:pPr>
            <w:r>
              <w:t xml:space="preserve">~$0.0125</w:t>
            </w:r>
          </w:p>
        </w:tc>
        <w:tc>
          <w:tcPr/>
          <w:p>
            <w:pPr>
              <w:pStyle w:val="Compact"/>
            </w:pPr>
            <w:r>
              <w:t xml:space="preserve">Includes directives + grounding constraints</w:t>
            </w:r>
          </w:p>
        </w:tc>
      </w:tr>
      <w:tr>
        <w:tc>
          <w:tcPr/>
          <w:p>
            <w:pPr>
              <w:pStyle w:val="Compact"/>
            </w:pPr>
            <w:r>
              <w:rPr>
                <w:b/>
                <w:bCs/>
              </w:rPr>
              <w:t xml:space="preserve">Verification</w:t>
            </w:r>
            <w:r>
              <w:t xml:space="preserve"> </w:t>
            </w:r>
            <w:r>
              <w:t xml:space="preserve">(optional)</w:t>
            </w:r>
          </w:p>
        </w:tc>
        <w:tc>
          <w:tcPr/>
          <w:p>
            <w:pPr>
              <w:pStyle w:val="Compact"/>
            </w:pPr>
            <w:r>
              <w:t xml:space="preserve">GPT-4-turbo</w:t>
            </w:r>
          </w:p>
        </w:tc>
        <w:tc>
          <w:tcPr/>
          <w:p>
            <w:pPr>
              <w:pStyle w:val="Compact"/>
            </w:pPr>
            <w:r>
              <w:t xml:space="preserve">~200 input + 50 output</w:t>
            </w:r>
          </w:p>
        </w:tc>
        <w:tc>
          <w:tcPr/>
          <w:p>
            <w:pPr>
              <w:pStyle w:val="Compact"/>
            </w:pPr>
            <w:r>
              <w:t xml:space="preserve">$0.01 input / $0.03 output</w:t>
            </w:r>
          </w:p>
        </w:tc>
        <w:tc>
          <w:tcPr/>
          <w:p>
            <w:pPr>
              <w:pStyle w:val="Compact"/>
            </w:pPr>
            <w:r>
              <w:t xml:space="preserve">~$0.0035</w:t>
            </w:r>
          </w:p>
        </w:tc>
        <w:tc>
          <w:tcPr/>
          <w:p>
            <w:pPr>
              <w:pStyle w:val="Compact"/>
            </w:pPr>
            <w:r>
              <w:t xml:space="preserve">Quality check for high-stakes scenarios</w:t>
            </w:r>
          </w:p>
        </w:tc>
      </w:tr>
      <w:tr>
        <w:tc>
          <w:tcPr/>
          <w:p>
            <w:pPr>
              <w:pStyle w:val="Compact"/>
            </w:pPr>
            <w:r>
              <w:rPr>
                <w:b/>
                <w:bCs/>
              </w:rPr>
              <w:t xml:space="preserve">Total (with verification)</w:t>
            </w:r>
          </w:p>
        </w:tc>
        <w:tc>
          <w:tcPr/>
          <w:p>
            <w:pPr>
              <w:pStyle w:val="Compact"/>
            </w:pPr>
            <w:r>
              <w:t xml:space="preserve">—</w:t>
            </w:r>
          </w:p>
        </w:tc>
        <w:tc>
          <w:tcPr/>
          <w:p>
            <w:pPr>
              <w:pStyle w:val="Compact"/>
            </w:pPr>
            <w:r>
              <w:t xml:space="preserve">~1,650 input + 350 output</w:t>
            </w:r>
          </w:p>
        </w:tc>
        <w:tc>
          <w:tcPr/>
          <w:p>
            <w:pPr>
              <w:pStyle w:val="Compact"/>
            </w:pPr>
            <w:r>
              <w:t xml:space="preserve">—</w:t>
            </w:r>
          </w:p>
        </w:tc>
        <w:tc>
          <w:tcPr/>
          <w:p>
            <w:pPr>
              <w:pStyle w:val="Compact"/>
            </w:pPr>
            <w:r>
              <w:rPr>
                <w:b/>
                <w:bCs/>
              </w:rPr>
              <w:t xml:space="preserve">~$0.026</w:t>
            </w:r>
          </w:p>
        </w:tc>
        <w:tc>
          <w:tcPr/>
          <w:p>
            <w:pPr>
              <w:pStyle w:val="Compact"/>
            </w:pPr>
            <w:r>
              <w:t xml:space="preserve">~2.6 cents per turn</w:t>
            </w:r>
          </w:p>
        </w:tc>
      </w:tr>
      <w:tr>
        <w:tc>
          <w:tcPr/>
          <w:p>
            <w:pPr>
              <w:pStyle w:val="Compact"/>
            </w:pPr>
            <w:r>
              <w:rPr>
                <w:b/>
                <w:bCs/>
              </w:rPr>
              <w:t xml:space="preserve">Alternative: Gemini 1.5 Pro</w:t>
            </w:r>
          </w:p>
        </w:tc>
        <w:tc>
          <w:tcPr/>
          <w:p>
            <w:pPr>
              <w:pStyle w:val="Compact"/>
            </w:pPr>
            <w:r>
              <w:t xml:space="preserve">Gemini</w:t>
            </w:r>
          </w:p>
        </w:tc>
        <w:tc>
          <w:tcPr/>
          <w:p>
            <w:pPr>
              <w:pStyle w:val="Compact"/>
            </w:pPr>
            <w:r>
              <w:t xml:space="preserve">~1,650 input + 350 output</w:t>
            </w:r>
          </w:p>
        </w:tc>
        <w:tc>
          <w:tcPr/>
          <w:p>
            <w:pPr>
              <w:pStyle w:val="Compact"/>
            </w:pPr>
            <w:r>
              <w:t xml:space="preserve">$0.00125 input / $0.005 output</w:t>
            </w:r>
          </w:p>
        </w:tc>
        <w:tc>
          <w:tcPr/>
          <w:p>
            <w:pPr>
              <w:pStyle w:val="Compact"/>
            </w:pPr>
            <w:r>
              <w:rPr>
                <w:b/>
                <w:bCs/>
              </w:rPr>
              <w:t xml:space="preserve">~$0.0038</w:t>
            </w:r>
          </w:p>
        </w:tc>
        <w:tc>
          <w:tcPr/>
          <w:p>
            <w:pPr>
              <w:pStyle w:val="Compact"/>
            </w:pPr>
            <w:r>
              <w:t xml:space="preserve">85% cost reduction vs. GPT-4</w:t>
            </w:r>
          </w:p>
        </w:tc>
      </w:tr>
    </w:tbl>
    <w:p>
      <w:pPr>
        <w:pStyle w:val="BodyText"/>
      </w:pPr>
      <w:r>
        <w:rPr>
          <w:b/>
          <w:bCs/>
        </w:rPr>
        <w:t xml:space="preserve">Cost Projections:</w:t>
      </w:r>
    </w:p>
    <w:p>
      <w:pPr>
        <w:pStyle w:val="Compact"/>
        <w:numPr>
          <w:ilvl w:val="0"/>
          <w:numId w:val="1029"/>
        </w:numPr>
      </w:pPr>
      <w:r>
        <w:rPr>
          <w:b/>
          <w:bCs/>
        </w:rPr>
        <w:t xml:space="preserve">8-turn conversation:</w:t>
      </w:r>
      <w:r>
        <w:t xml:space="preserve"> </w:t>
      </w:r>
      <w:r>
        <w:t xml:space="preserve">$0.21 (GPT-4) / $0.03 (Gemini)</w:t>
      </w:r>
    </w:p>
    <w:p>
      <w:pPr>
        <w:pStyle w:val="Compact"/>
        <w:numPr>
          <w:ilvl w:val="0"/>
          <w:numId w:val="1029"/>
        </w:numPr>
      </w:pPr>
      <w:r>
        <w:rPr>
          <w:b/>
          <w:bCs/>
        </w:rPr>
        <w:t xml:space="preserve">1,000 conversations/month:</w:t>
      </w:r>
      <w:r>
        <w:t xml:space="preserve"> </w:t>
      </w:r>
      <w:r>
        <w:t xml:space="preserve">$210 (GPT-4) / $30 (Gemini)</w:t>
      </w:r>
    </w:p>
    <w:p>
      <w:pPr>
        <w:pStyle w:val="Compact"/>
        <w:numPr>
          <w:ilvl w:val="0"/>
          <w:numId w:val="1029"/>
        </w:numPr>
      </w:pPr>
      <w:r>
        <w:rPr>
          <w:b/>
          <w:bCs/>
        </w:rPr>
        <w:t xml:space="preserve">10,000 users @ 10 conversations/month:</w:t>
      </w:r>
      <w:r>
        <w:t xml:space="preserve"> </w:t>
      </w:r>
      <w:r>
        <w:t xml:space="preserve">$21,000 (GPT-4) / $3,000 (Gemini)</w:t>
      </w:r>
    </w:p>
    <w:p>
      <w:pPr>
        <w:pStyle w:val="FirstParagraph"/>
      </w:pPr>
      <w:r>
        <w:rPr>
          <w:b/>
          <w:bCs/>
        </w:rPr>
        <w:t xml:space="preserve">Thesis Validation:</w:t>
      </w:r>
      <w:r>
        <w:t xml:space="preserve"> </w:t>
      </w:r>
      <w:r>
        <w:t xml:space="preserve">Compare GPT-4 vs. Gemini performance on detection accuracy (target: r ≥ 0.75 for both), generation quality (target: ≥80% evaluator rating), and cost-effectiveness ratio ($/quality point).</w:t>
      </w:r>
    </w:p>
    <w:p>
      <w:pPr>
        <w:pStyle w:val="BodyText"/>
      </w:pPr>
      <w:r>
        <w:rPr>
          <w:b/>
          <w:bCs/>
        </w:rPr>
        <w:t xml:space="preserve">2. Latency and Response Time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 (Thesis)</w:t>
            </w:r>
          </w:p>
        </w:tc>
        <w:tc>
          <w:tcPr/>
          <w:p>
            <w:pPr>
              <w:pStyle w:val="Compact"/>
            </w:pPr>
            <w:r>
              <w:t xml:space="preserve">Pilot Observation</w:t>
            </w:r>
          </w:p>
        </w:tc>
        <w:tc>
          <w:tcPr/>
          <w:p>
            <w:pPr>
              <w:pStyle w:val="Compact"/>
            </w:pPr>
            <w:r>
              <w:t xml:space="preserve">Mitigation Strategies</w:t>
            </w:r>
          </w:p>
        </w:tc>
      </w:tr>
      <w:tr>
        <w:tc>
          <w:tcPr/>
          <w:p>
            <w:pPr>
              <w:pStyle w:val="Compact"/>
            </w:pPr>
            <w:r>
              <w:rPr>
                <w:b/>
                <w:bCs/>
              </w:rPr>
              <w:t xml:space="preserve">Detection latency</w:t>
            </w:r>
          </w:p>
        </w:tc>
        <w:tc>
          <w:tcPr/>
          <w:p>
            <w:pPr>
              <w:pStyle w:val="Compact"/>
            </w:pPr>
            <w:r>
              <w:t xml:space="preserve">&lt; 1.5s (p95)</w:t>
            </w:r>
          </w:p>
        </w:tc>
        <w:tc>
          <w:tcPr/>
          <w:p>
            <w:pPr>
              <w:pStyle w:val="Compact"/>
            </w:pPr>
            <w:r>
              <w:t xml:space="preserve">~1.2s (median), ~2.1s (p95)</w:t>
            </w:r>
          </w:p>
        </w:tc>
        <w:tc>
          <w:tcPr/>
          <w:p>
            <w:pPr>
              <w:pStyle w:val="Compact"/>
            </w:pPr>
            <w:r>
              <w:t xml:space="preserve">Parallel processing; shorter history context (last 5 turns); model caching</w:t>
            </w:r>
          </w:p>
        </w:tc>
      </w:tr>
      <w:tr>
        <w:tc>
          <w:tcPr/>
          <w:p>
            <w:pPr>
              <w:pStyle w:val="Compact"/>
            </w:pPr>
            <w:r>
              <w:rPr>
                <w:b/>
                <w:bCs/>
              </w:rPr>
              <w:t xml:space="preserve">Generation latency</w:t>
            </w:r>
          </w:p>
        </w:tc>
        <w:tc>
          <w:tcPr/>
          <w:p>
            <w:pPr>
              <w:pStyle w:val="Compact"/>
            </w:pPr>
            <w:r>
              <w:t xml:space="preserve">&lt; 1.5s (p95)</w:t>
            </w:r>
          </w:p>
        </w:tc>
        <w:tc>
          <w:tcPr/>
          <w:p>
            <w:pPr>
              <w:pStyle w:val="Compact"/>
            </w:pPr>
            <w:r>
              <w:t xml:space="preserve">~1.4s (median), ~2.3s (p95)</w:t>
            </w:r>
          </w:p>
        </w:tc>
        <w:tc>
          <w:tcPr/>
          <w:p>
            <w:pPr>
              <w:pStyle w:val="Compact"/>
            </w:pPr>
            <w:r>
              <w:t xml:space="preserve">Streaming responses; reduced max_tokens (220→180); temperature optimization</w:t>
            </w:r>
          </w:p>
        </w:tc>
      </w:tr>
      <w:tr>
        <w:tc>
          <w:tcPr/>
          <w:p>
            <w:pPr>
              <w:pStyle w:val="Compact"/>
            </w:pPr>
            <w:r>
              <w:rPr>
                <w:b/>
                <w:bCs/>
              </w:rPr>
              <w:t xml:space="preserve">Total end-to-end</w:t>
            </w:r>
          </w:p>
        </w:tc>
        <w:tc>
          <w:tcPr/>
          <w:p>
            <w:pPr>
              <w:pStyle w:val="Compact"/>
            </w:pPr>
            <w:r>
              <w:t xml:space="preserve">&lt; 2.5s (p95)</w:t>
            </w:r>
          </w:p>
        </w:tc>
        <w:tc>
          <w:tcPr/>
          <w:p>
            <w:pPr>
              <w:pStyle w:val="Compact"/>
            </w:pPr>
            <w:r>
              <w:t xml:space="preserve">~2.6s (median), ~4.0s (p95)</w:t>
            </w:r>
          </w:p>
        </w:tc>
        <w:tc>
          <w:tcPr/>
          <w:p>
            <w:pPr>
              <w:pStyle w:val="Compact"/>
            </w:pPr>
            <w:r>
              <w:t xml:space="preserve">Pipeline parallelization (detect + load state concurrently); response caching for common patterns</w:t>
            </w:r>
          </w:p>
        </w:tc>
      </w:tr>
      <w:tr>
        <w:tc>
          <w:tcPr/>
          <w:p>
            <w:pPr>
              <w:pStyle w:val="Compact"/>
            </w:pPr>
            <w:r>
              <w:rPr>
                <w:b/>
                <w:bCs/>
              </w:rPr>
              <w:t xml:space="preserve">Database operations</w:t>
            </w:r>
          </w:p>
        </w:tc>
        <w:tc>
          <w:tcPr/>
          <w:p>
            <w:pPr>
              <w:pStyle w:val="Compact"/>
            </w:pPr>
            <w:r>
              <w:t xml:space="preserve">&lt; 100ms (p95)</w:t>
            </w:r>
          </w:p>
        </w:tc>
        <w:tc>
          <w:tcPr/>
          <w:p>
            <w:pPr>
              <w:pStyle w:val="Compact"/>
            </w:pPr>
            <w:r>
              <w:t xml:space="preserve">~45ms (median), ~80ms (p95)</w:t>
            </w:r>
          </w:p>
        </w:tc>
        <w:tc>
          <w:tcPr/>
          <w:p>
            <w:pPr>
              <w:pStyle w:val="Compact"/>
            </w:pPr>
            <w:r>
              <w:t xml:space="preserve">PostgreSQL indexing on session_id; connection pooling; read replicas for analytics</w:t>
            </w:r>
          </w:p>
        </w:tc>
      </w:tr>
      <w:tr>
        <w:tc>
          <w:tcPr/>
          <w:p>
            <w:pPr>
              <w:pStyle w:val="Compact"/>
            </w:pPr>
            <w:r>
              <w:rPr>
                <w:b/>
                <w:bCs/>
              </w:rPr>
              <w:t xml:space="preserve">Timeout threshold</w:t>
            </w:r>
          </w:p>
        </w:tc>
        <w:tc>
          <w:tcPr/>
          <w:p>
            <w:pPr>
              <w:pStyle w:val="Compact"/>
            </w:pPr>
            <w:r>
              <w:t xml:space="preserve">20s (hard limit)</w:t>
            </w:r>
          </w:p>
        </w:tc>
        <w:tc>
          <w:tcPr/>
          <w:p>
            <w:pPr>
              <w:pStyle w:val="Compact"/>
            </w:pPr>
            <w:r>
              <w:t xml:space="preserve">0% timeout rate</w:t>
            </w:r>
          </w:p>
        </w:tc>
        <w:tc>
          <w:tcPr/>
          <w:p>
            <w:pPr>
              <w:pStyle w:val="Compact"/>
            </w:pPr>
            <w:r>
              <w:t xml:space="preserve">Graceful degradation: Return cached/neutral response if detection/generation exceeds 15s</w:t>
            </w:r>
          </w:p>
        </w:tc>
      </w:tr>
    </w:tbl>
    <w:p>
      <w:pPr>
        <w:pStyle w:val="BodyText"/>
      </w:pPr>
      <w:r>
        <w:rPr>
          <w:b/>
          <w:bCs/>
        </w:rPr>
        <w:t xml:space="preserve">User Experience Impact:</w:t>
      </w:r>
      <w:r>
        <w:t xml:space="preserve"> </w:t>
      </w:r>
      <w:r>
        <w:t xml:space="preserve">Target &lt; 3s total response time for 95% of interactions (industry benchmark for conversational AI). Current pilot exceeds this for p95, requiring optimization.</w:t>
      </w:r>
    </w:p>
    <w:p>
      <w:pPr>
        <w:pStyle w:val="BodyText"/>
      </w:pPr>
      <w:r>
        <w:rPr>
          <w:b/>
          <w:bCs/>
        </w:rPr>
        <w:t xml:space="preserve">Thesis Validation:</w:t>
      </w:r>
    </w:p>
    <w:p>
      <w:pPr>
        <w:pStyle w:val="Compact"/>
        <w:numPr>
          <w:ilvl w:val="0"/>
          <w:numId w:val="1030"/>
        </w:numPr>
      </w:pPr>
      <w:r>
        <w:t xml:space="preserve">Benchmark across 1,000 conversations with load testing (10/50/100 concurrent users)</w:t>
      </w:r>
    </w:p>
    <w:p>
      <w:pPr>
        <w:pStyle w:val="Compact"/>
        <w:numPr>
          <w:ilvl w:val="0"/>
          <w:numId w:val="1030"/>
        </w:numPr>
      </w:pPr>
      <w:r>
        <w:t xml:space="preserve">Report p50, p95, p99 latencies with breakdown by pipeline stage</w:t>
      </w:r>
    </w:p>
    <w:p>
      <w:pPr>
        <w:pStyle w:val="Compact"/>
        <w:numPr>
          <w:ilvl w:val="0"/>
          <w:numId w:val="1030"/>
        </w:numPr>
      </w:pPr>
      <w:r>
        <w:t xml:space="preserve">Identify bottlenecks via N8N execution timing logs</w:t>
      </w:r>
    </w:p>
    <w:p>
      <w:pPr>
        <w:pStyle w:val="Compact"/>
        <w:numPr>
          <w:ilvl w:val="0"/>
          <w:numId w:val="1030"/>
        </w:numPr>
      </w:pPr>
      <w:r>
        <w:t xml:space="preserve">A/B test latency impact on user satisfaction (target: no significant difference for &lt; 3s vs. &lt; 5s responses)</w:t>
      </w:r>
    </w:p>
    <w:p>
      <w:pPr>
        <w:pStyle w:val="FirstParagraph"/>
      </w:pPr>
      <w:r>
        <w:rPr>
          <w:b/>
          <w:bCs/>
        </w:rPr>
        <w:t xml:space="preserve">3. Scalability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Resource</w:t>
            </w:r>
          </w:p>
        </w:tc>
        <w:tc>
          <w:tcPr/>
          <w:p>
            <w:pPr>
              <w:pStyle w:val="Compact"/>
            </w:pPr>
            <w:r>
              <w:t xml:space="preserve">Current Capacity (Pilot)</w:t>
            </w:r>
          </w:p>
        </w:tc>
        <w:tc>
          <w:tcPr/>
          <w:p>
            <w:pPr>
              <w:pStyle w:val="Compact"/>
            </w:pPr>
            <w:r>
              <w:t xml:space="preserve">Bottleneck Risk</w:t>
            </w:r>
          </w:p>
        </w:tc>
        <w:tc>
          <w:tcPr/>
          <w:p>
            <w:pPr>
              <w:pStyle w:val="Compact"/>
            </w:pPr>
            <w:r>
              <w:t xml:space="preserve">Scaling Strategy</w:t>
            </w:r>
          </w:p>
        </w:tc>
      </w:tr>
      <w:tr>
        <w:tc>
          <w:tcPr/>
          <w:p>
            <w:pPr>
              <w:pStyle w:val="Compact"/>
            </w:pPr>
            <w:r>
              <w:rPr>
                <w:b/>
                <w:bCs/>
              </w:rPr>
              <w:t xml:space="preserve">LLM API rate limits</w:t>
            </w:r>
          </w:p>
        </w:tc>
        <w:tc>
          <w:tcPr/>
          <w:p>
            <w:pPr>
              <w:pStyle w:val="Compact"/>
            </w:pPr>
            <w:r>
              <w:t xml:space="preserve">GPT-4: 10K tokens/min (Tier 1)</w:t>
            </w:r>
          </w:p>
        </w:tc>
        <w:tc>
          <w:tcPr/>
          <w:p>
            <w:pPr>
              <w:pStyle w:val="Compact"/>
            </w:pPr>
            <w:r>
              <w:rPr>
                <w:b/>
                <w:bCs/>
              </w:rPr>
              <w:t xml:space="preserve">HIGH</w:t>
            </w:r>
            <w:r>
              <w:t xml:space="preserve"> </w:t>
            </w:r>
            <w:r>
              <w:t xml:space="preserve">(100 concurrent users × 2K tokens = 200K tokens/min)</w:t>
            </w:r>
          </w:p>
        </w:tc>
        <w:tc>
          <w:tcPr/>
          <w:p>
            <w:pPr>
              <w:pStyle w:val="Compact"/>
            </w:pPr>
            <w:r>
              <w:t xml:space="preserve">Upgrade to Tier 3+ (200K tokens/min); implement request queuing; Gemini fallback</w:t>
            </w:r>
          </w:p>
        </w:tc>
      </w:tr>
      <w:tr>
        <w:tc>
          <w:tcPr/>
          <w:p>
            <w:pPr>
              <w:pStyle w:val="Compact"/>
            </w:pPr>
            <w:r>
              <w:rPr>
                <w:b/>
                <w:bCs/>
              </w:rPr>
              <w:t xml:space="preserve">PostgreSQL connections</w:t>
            </w:r>
          </w:p>
        </w:tc>
        <w:tc>
          <w:tcPr/>
          <w:p>
            <w:pPr>
              <w:pStyle w:val="Compact"/>
            </w:pPr>
            <w:r>
              <w:t xml:space="preserve">100 max connections</w:t>
            </w:r>
          </w:p>
        </w:tc>
        <w:tc>
          <w:tcPr/>
          <w:p>
            <w:pPr>
              <w:pStyle w:val="Compact"/>
            </w:pPr>
            <w:r>
              <w:rPr>
                <w:b/>
                <w:bCs/>
              </w:rPr>
              <w:t xml:space="preserve">MEDIUM</w:t>
            </w:r>
            <w:r>
              <w:t xml:space="preserve"> </w:t>
            </w:r>
            <w:r>
              <w:t xml:space="preserve">(N8N workflow instances consume 1-2 connections each)</w:t>
            </w:r>
          </w:p>
        </w:tc>
        <w:tc>
          <w:tcPr/>
          <w:p>
            <w:pPr>
              <w:pStyle w:val="Compact"/>
            </w:pPr>
            <w:r>
              <w:t xml:space="preserve">Connection pooling (PgBouncer); read replicas for analytics; horizontal sharding</w:t>
            </w:r>
          </w:p>
        </w:tc>
      </w:tr>
      <w:tr>
        <w:tc>
          <w:tcPr/>
          <w:p>
            <w:pPr>
              <w:pStyle w:val="Compact"/>
            </w:pPr>
            <w:r>
              <w:rPr>
                <w:b/>
                <w:bCs/>
              </w:rPr>
              <w:t xml:space="preserve">N8N workflow execution</w:t>
            </w:r>
          </w:p>
        </w:tc>
        <w:tc>
          <w:tcPr/>
          <w:p>
            <w:pPr>
              <w:pStyle w:val="Compact"/>
            </w:pPr>
            <w:r>
              <w:t xml:space="preserve">Single instance, ~5 concurrent workflows</w:t>
            </w:r>
          </w:p>
        </w:tc>
        <w:tc>
          <w:tcPr/>
          <w:p>
            <w:pPr>
              <w:pStyle w:val="Compact"/>
            </w:pPr>
            <w:r>
              <w:rPr>
                <w:b/>
                <w:bCs/>
              </w:rPr>
              <w:t xml:space="preserve">MEDIUM</w:t>
            </w:r>
            <w:r>
              <w:t xml:space="preserve"> </w:t>
            </w:r>
            <w:r>
              <w:t xml:space="preserve">(&gt;10 concurrent users may queue)</w:t>
            </w:r>
          </w:p>
        </w:tc>
        <w:tc>
          <w:tcPr/>
          <w:p>
            <w:pPr>
              <w:pStyle w:val="Compact"/>
            </w:pPr>
            <w:r>
              <w:t xml:space="preserve">N8N queue mode; horizontal scaling (multiple N8N instances); workflow optimization</w:t>
            </w:r>
          </w:p>
        </w:tc>
      </w:tr>
      <w:tr>
        <w:tc>
          <w:tcPr/>
          <w:p>
            <w:pPr>
              <w:pStyle w:val="Compact"/>
            </w:pPr>
            <w:r>
              <w:rPr>
                <w:b/>
                <w:bCs/>
              </w:rPr>
              <w:t xml:space="preserve">Memory (conversation state)</w:t>
            </w:r>
          </w:p>
        </w:tc>
        <w:tc>
          <w:tcPr/>
          <w:p>
            <w:pPr>
              <w:pStyle w:val="Compact"/>
            </w:pPr>
            <w:r>
              <w:t xml:space="preserve">~2KB per turn × 10 turns = 20KB per session</w:t>
            </w:r>
          </w:p>
        </w:tc>
        <w:tc>
          <w:tcPr/>
          <w:p>
            <w:pPr>
              <w:pStyle w:val="Compact"/>
            </w:pPr>
            <w:r>
              <w:rPr>
                <w:b/>
                <w:bCs/>
              </w:rPr>
              <w:t xml:space="preserve">LOW</w:t>
            </w:r>
          </w:p>
        </w:tc>
        <w:tc>
          <w:tcPr/>
          <w:p>
            <w:pPr>
              <w:pStyle w:val="Compact"/>
            </w:pPr>
            <w:r>
              <w:t xml:space="preserve">PostgreSQL handles millions of sessions; archive old sessions to cold storage</w:t>
            </w:r>
          </w:p>
        </w:tc>
      </w:tr>
    </w:tbl>
    <w:p>
      <w:pPr>
        <w:pStyle w:val="BodyText"/>
      </w:pPr>
      <w:r>
        <w:rPr>
          <w:b/>
          <w:bCs/>
        </w:rPr>
        <w:t xml:space="preserve">Cost-Performance Tradeoff:</w:t>
      </w:r>
      <w:r>
        <w:t xml:space="preserve"> </w:t>
      </w:r>
      <w:r>
        <w:t xml:space="preserve">Gemini offers 85% cost savings but may have lower detection accuracy (hypothesis: GPT-4 r=0.78 vs. Gemini r=0.72). Thesis will quantify accuracy-cost tradeoff and recommend hybrid strategies (e.g., Gemini for generation, GPT-4 for critical detection).</w:t>
      </w:r>
    </w:p>
    <w:p>
      <w:pPr>
        <w:pStyle w:val="BodyText"/>
      </w:pPr>
      <w:r>
        <w:rPr>
          <w:b/>
          <w:bCs/>
        </w:rPr>
        <w:t xml:space="preserve">4. Optimization Strategies (Thesis Phase):</w:t>
      </w:r>
    </w:p>
    <w:p>
      <w:pPr>
        <w:pStyle w:val="Compact"/>
        <w:numPr>
          <w:ilvl w:val="0"/>
          <w:numId w:val="1031"/>
        </w:numPr>
      </w:pPr>
      <w:r>
        <w:rPr>
          <w:b/>
          <w:bCs/>
        </w:rPr>
        <w:t xml:space="preserve">Response Caching:</w:t>
      </w:r>
      <w:r>
        <w:t xml:space="preserve"> </w:t>
      </w:r>
      <w:r>
        <w:t xml:space="preserve">Cache generation outputs for common directive combinations (e.g., "High N + workplace stress" → empathetic tone template). Target: 20-30% cache hit rate, reducing generation costs by ~25%.</w:t>
      </w:r>
    </w:p>
    <w:p>
      <w:pPr>
        <w:pStyle w:val="Compact"/>
        <w:numPr>
          <w:ilvl w:val="0"/>
          <w:numId w:val="1031"/>
        </w:numPr>
      </w:pPr>
      <w:r>
        <w:rPr>
          <w:b/>
          <w:bCs/>
        </w:rPr>
        <w:t xml:space="preserve">Batch Processing:</w:t>
      </w:r>
      <w:r>
        <w:t xml:space="preserve"> </w:t>
      </w:r>
      <w:r>
        <w:t xml:space="preserve">For analytics/evaluation, batch-process conversations offline instead of real-time inference. Reduces latency pressure.</w:t>
      </w:r>
    </w:p>
    <w:p>
      <w:pPr>
        <w:pStyle w:val="Compact"/>
        <w:numPr>
          <w:ilvl w:val="0"/>
          <w:numId w:val="1031"/>
        </w:numPr>
      </w:pPr>
      <w:r>
        <w:rPr>
          <w:b/>
          <w:bCs/>
        </w:rPr>
        <w:t xml:space="preserve">Model Distillation:</w:t>
      </w:r>
      <w:r>
        <w:t xml:space="preserve"> </w:t>
      </w:r>
      <w:r>
        <w:t xml:space="preserve">Explore fine-tuned smaller models (e.g., GPT-3.5-turbo, Llama-3-8B) for cost reduction. Hypothesis: 50-70% cost savings with &lt; 10% accuracy drop.</w:t>
      </w:r>
    </w:p>
    <w:p>
      <w:pPr>
        <w:pStyle w:val="Compact"/>
        <w:numPr>
          <w:ilvl w:val="0"/>
          <w:numId w:val="1031"/>
        </w:numPr>
      </w:pPr>
      <w:r>
        <w:rPr>
          <w:b/>
          <w:bCs/>
        </w:rPr>
        <w:t xml:space="preserve">Adaptive Pipeline:</w:t>
      </w:r>
      <w:r>
        <w:t xml:space="preserve"> </w:t>
      </w:r>
      <w:r>
        <w:t xml:space="preserve">Skip verification module for low-risk scenarios (e.g., stable personality, low stress), reducing per-turn cost by ~13%.</w:t>
      </w:r>
    </w:p>
    <w:p>
      <w:pPr>
        <w:pStyle w:val="Compact"/>
        <w:numPr>
          <w:ilvl w:val="0"/>
          <w:numId w:val="1031"/>
        </w:numPr>
      </w:pPr>
      <w:r>
        <w:rPr>
          <w:b/>
          <w:bCs/>
        </w:rPr>
        <w:t xml:space="preserve">Horizontal Scaling:</w:t>
      </w:r>
      <w:r>
        <w:t xml:space="preserve"> </w:t>
      </w:r>
      <w:r>
        <w:t xml:space="preserve">Deploy multiple N8N instances behind load balancer; PostgreSQL read replicas; Kubernetes auto-scaling.</w:t>
      </w:r>
    </w:p>
    <w:p>
      <w:pPr>
        <w:pStyle w:val="FirstParagraph"/>
      </w:pPr>
      <w:r>
        <w:rPr>
          <w:b/>
          <w:bCs/>
        </w:rPr>
        <w:t xml:space="preserve">5. Environmental and Ethical Considerations:</w:t>
      </w:r>
    </w:p>
    <w:p>
      <w:pPr>
        <w:pStyle w:val="Compact"/>
        <w:numPr>
          <w:ilvl w:val="0"/>
          <w:numId w:val="1032"/>
        </w:numPr>
      </w:pPr>
      <w:r>
        <w:rPr>
          <w:b/>
          <w:bCs/>
        </w:rPr>
        <w:t xml:space="preserve">Carbon Footprint:</w:t>
      </w:r>
      <w:r>
        <w:t xml:space="preserve"> </w:t>
      </w:r>
      <w:r>
        <w:t xml:space="preserve">GPT-4 inference estimated at ~0.5g CO₂ per 1K tokens (Luccioni et al., 2023). 10K conversations/month ≈ 8kg CO₂/month. Thesis will report carbon costs and explore renewable energy API endpoints.</w:t>
      </w:r>
    </w:p>
    <w:p>
      <w:pPr>
        <w:pStyle w:val="Compact"/>
        <w:numPr>
          <w:ilvl w:val="0"/>
          <w:numId w:val="1032"/>
        </w:numPr>
      </w:pPr>
      <w:r>
        <w:rPr>
          <w:b/>
          <w:bCs/>
        </w:rPr>
        <w:t xml:space="preserve">Accessibility:</w:t>
      </w:r>
      <w:r>
        <w:t xml:space="preserve"> </w:t>
      </w:r>
      <w:r>
        <w:t xml:space="preserve">High API costs may limit accessibility for under-resourced organizations. Recommend open-source model alternatives (Llama-3, Mistral) for cost-sensitive deployments.</w:t>
      </w:r>
    </w:p>
    <w:p>
      <w:pPr>
        <w:pStyle w:val="FirstParagraph"/>
      </w:pPr>
      <w:r>
        <w:rPr>
          <w:b/>
          <w:bCs/>
        </w:rPr>
        <w:t xml:space="preserve">Current Status:</w:t>
      </w:r>
      <w:r>
        <w:t xml:space="preserve"> </w:t>
      </w:r>
      <w:r>
        <w:t xml:space="preserve">Preliminary pilot testing shows feasible performance for low-volume scenarios (&lt; 100 users) but</w:t>
      </w:r>
      <w:r>
        <w:t xml:space="preserve"> </w:t>
      </w:r>
      <w:r>
        <w:rPr>
          <w:b/>
          <w:bCs/>
        </w:rPr>
        <w:t xml:space="preserve">requires optimization for production scale</w:t>
      </w:r>
      <w:r>
        <w:t xml:space="preserve"> </w:t>
      </w:r>
      <w:r>
        <w:t xml:space="preserve">(1,000+ concurrent users). Cost-effectiveness compared to human practitioners ($0.21/conversation vs. $50-200/hour) remains highly favorable even with premium APIs.</w:t>
      </w:r>
    </w:p>
    <w:bookmarkEnd w:id="40"/>
    <w:bookmarkStart w:id="41" w:name="X9ebdd50ac2b91891e4af76121c20a156634bb93"/>
    <w:p>
      <w:pPr>
        <w:pStyle w:val="Heading3"/>
      </w:pPr>
      <w:r>
        <w:t xml:space="preserve">5.6 Deployment and Maintenance</w:t>
      </w:r>
    </w:p>
    <w:p>
      <w:pPr>
        <w:pStyle w:val="FirstParagraph"/>
      </w:pPr>
      <w:r>
        <w:rPr>
          <w:b/>
          <w:bCs/>
        </w:rPr>
        <w:t xml:space="preserve">Deployment:</w:t>
      </w:r>
      <w:r>
        <w:t xml:space="preserve"> </w:t>
      </w:r>
      <w:r>
        <w:t xml:space="preserve">Docker Compose (dev), cloud staging, Kubernetes (future production).</w:t>
      </w:r>
      <w:r>
        <w:t xml:space="preserve"> </w:t>
      </w:r>
      <w:r>
        <w:rPr>
          <w:b/>
          <w:bCs/>
        </w:rPr>
        <w:t xml:space="preserve">Maintenance:</w:t>
      </w:r>
      <w:r>
        <w:t xml:space="preserve"> </w:t>
      </w:r>
      <w:r>
        <w:t xml:space="preserve">Model versioning; workflow version control; automated backups; comprehensive documentation.</w:t>
      </w:r>
    </w:p>
    <w:p>
      <w:r>
        <w:pict>
          <v:rect style="width:0;height:1.5pt" o:hralign="center" o:hrstd="t" o:hr="t"/>
        </w:pict>
      </w:r>
    </w:p>
    <w:bookmarkEnd w:id="41"/>
    <w:bookmarkStart w:id="42" w:name="Xe84e90bd083e4b57e82d327dae6331db4750401"/>
    <w:p>
      <w:pPr>
        <w:pStyle w:val="Heading3"/>
      </w:pPr>
      <w:r>
        <w:t xml:space="preserve">5.7 Frontend Architecture: React/Next.js Human-Centered Interface</w:t>
      </w:r>
    </w:p>
    <w:p>
      <w:pPr>
        <w:pStyle w:val="FirstParagraph"/>
      </w:pPr>
      <w:r>
        <w:rPr>
          <w:b/>
          <w:bCs/>
        </w:rPr>
        <w:t xml:space="preserve">Motivation:</w:t>
      </w:r>
      <w:r>
        <w:t xml:space="preserve"> </w:t>
      </w:r>
      <w:r>
        <w:t xml:space="preserve">Unlike prior personality-aware AI research that focuses exclusively on backend algorithms, this thesis positions the</w:t>
      </w:r>
      <w:r>
        <w:t xml:space="preserve"> </w:t>
      </w:r>
      <w:r>
        <w:rPr>
          <w:b/>
          <w:bCs/>
        </w:rPr>
        <w:t xml:space="preserve">frontend as a critical research contribution</w:t>
      </w:r>
      <w:r>
        <w:t xml:space="preserve"> </w:t>
      </w:r>
      <w:r>
        <w:t xml:space="preserve">enabling transparent, controllable, and accessible personality-aware interactions. The interface serves dual purposes: (1)</w:t>
      </w:r>
      <w:r>
        <w:t xml:space="preserve"> </w:t>
      </w:r>
      <w:r>
        <w:rPr>
          <w:b/>
          <w:bCs/>
        </w:rPr>
        <w:t xml:space="preserve">production deployment</w:t>
      </w:r>
      <w:r>
        <w:t xml:space="preserve"> </w:t>
      </w:r>
      <w:r>
        <w:t xml:space="preserve">for real-world users, and (2)</w:t>
      </w:r>
      <w:r>
        <w:t xml:space="preserve"> </w:t>
      </w:r>
      <w:r>
        <w:rPr>
          <w:b/>
          <w:bCs/>
        </w:rPr>
        <w:t xml:space="preserve">research instrument</w:t>
      </w:r>
      <w:r>
        <w:t xml:space="preserve"> </w:t>
      </w:r>
      <w:r>
        <w:t xml:space="preserve">for studying how UI design impacts user trust, engagement, and acceptance of AI personality adaptation.</w:t>
      </w:r>
    </w:p>
    <w:p>
      <w:pPr>
        <w:pStyle w:val="BodyText"/>
      </w:pPr>
      <w:r>
        <w:rPr>
          <w:b/>
          <w:bCs/>
        </w:rPr>
        <w:t xml:space="preserve">Architecture Overview:</w:t>
      </w:r>
    </w:p>
    <w:p>
      <w:pPr>
        <w:pStyle w:val="BodyText"/>
      </w:pPr>
      <w:r>
        <w:t xml:space="preserve">We develop a lightweight, cross-platform conversational interface with the following technical specifications: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c>
          <w:tcPr/>
          <w:p>
            <w:pPr>
              <w:pStyle w:val="Compact"/>
            </w:pPr>
            <w:r>
              <w:t xml:space="preserve">Key Features</w:t>
            </w:r>
          </w:p>
        </w:tc>
      </w:tr>
      <w:tr>
        <w:tc>
          <w:tcPr/>
          <w:p>
            <w:pPr>
              <w:pStyle w:val="Compact"/>
            </w:pPr>
            <w:r>
              <w:rPr>
                <w:b/>
                <w:bCs/>
              </w:rPr>
              <w:t xml:space="preserve">Framework</w:t>
            </w:r>
          </w:p>
        </w:tc>
        <w:tc>
          <w:tcPr/>
          <w:p>
            <w:pPr>
              <w:pStyle w:val="Compact"/>
            </w:pPr>
            <w:r>
              <w:t xml:space="preserve">Next.js 14+ (React 18)</w:t>
            </w:r>
          </w:p>
        </w:tc>
        <w:tc>
          <w:tcPr/>
          <w:p>
            <w:pPr>
              <w:pStyle w:val="Compact"/>
            </w:pPr>
            <w:r>
              <w:t xml:space="preserve">Server-side rendering + client-side interactivity</w:t>
            </w:r>
          </w:p>
        </w:tc>
        <w:tc>
          <w:tcPr/>
          <w:p>
            <w:pPr>
              <w:pStyle w:val="Compact"/>
            </w:pPr>
            <w:r>
              <w:t xml:space="preserve">App Router, React Server Components, streaming responses</w:t>
            </w:r>
          </w:p>
        </w:tc>
      </w:tr>
      <w:tr>
        <w:tc>
          <w:tcPr/>
          <w:p>
            <w:pPr>
              <w:pStyle w:val="Compact"/>
            </w:pPr>
            <w:r>
              <w:rPr>
                <w:b/>
                <w:bCs/>
              </w:rPr>
              <w:t xml:space="preserve">State Management</w:t>
            </w:r>
          </w:p>
        </w:tc>
        <w:tc>
          <w:tcPr/>
          <w:p>
            <w:pPr>
              <w:pStyle w:val="Compact"/>
            </w:pPr>
            <w:r>
              <w:t xml:space="preserve">React Context + Custom Hooks</w:t>
            </w:r>
          </w:p>
        </w:tc>
        <w:tc>
          <w:tcPr/>
          <w:p>
            <w:pPr>
              <w:pStyle w:val="Compact"/>
            </w:pPr>
            <w:r>
              <w:t xml:space="preserve">Manage personality states, conversation history, UI preferences</w:t>
            </w:r>
          </w:p>
        </w:tc>
        <w:tc>
          <w:tcPr/>
          <w:p>
            <w:pPr>
              <w:pStyle w:val="Compact"/>
            </w:pPr>
            <w:r>
              <w:rPr>
                <w:rStyle w:val="VerbatimChar"/>
              </w:rPr>
              <w:t xml:space="preserve">usePersonalityState</w:t>
            </w:r>
            <w:r>
              <w:t xml:space="preserve">,</w:t>
            </w:r>
            <w:r>
              <w:t xml:space="preserve"> </w:t>
            </w:r>
            <w:r>
              <w:rPr>
                <w:rStyle w:val="VerbatimChar"/>
              </w:rPr>
              <w:t xml:space="preserve">useConversationFlow</w:t>
            </w:r>
            <w:r>
              <w:t xml:space="preserve">,</w:t>
            </w:r>
            <w:r>
              <w:t xml:space="preserve"> </w:t>
            </w:r>
            <w:r>
              <w:rPr>
                <w:rStyle w:val="VerbatimChar"/>
              </w:rPr>
              <w:t xml:space="preserve">usePolicyConfig</w:t>
            </w:r>
          </w:p>
        </w:tc>
      </w:tr>
      <w:tr>
        <w:tc>
          <w:tcPr/>
          <w:p>
            <w:pPr>
              <w:pStyle w:val="Compact"/>
            </w:pPr>
            <w:r>
              <w:rPr>
                <w:b/>
                <w:bCs/>
              </w:rPr>
              <w:t xml:space="preserve">API Integration</w:t>
            </w:r>
          </w:p>
        </w:tc>
        <w:tc>
          <w:tcPr/>
          <w:p>
            <w:pPr>
              <w:pStyle w:val="Compact"/>
            </w:pPr>
            <w:r>
              <w:t xml:space="preserve">RESTful + Server-Sent Events (SSE)</w:t>
            </w:r>
          </w:p>
        </w:tc>
        <w:tc>
          <w:tcPr/>
          <w:p>
            <w:pPr>
              <w:pStyle w:val="Compact"/>
            </w:pPr>
            <w:r>
              <w:t xml:space="preserve">Real-time communication with N8N backend</w:t>
            </w:r>
          </w:p>
        </w:tc>
        <w:tc>
          <w:tcPr/>
          <w:p>
            <w:pPr>
              <w:pStyle w:val="Compact"/>
            </w:pPr>
            <w:r>
              <w:t xml:space="preserve">Streaming OCEAN updates, progressive confidence visualization</w:t>
            </w:r>
          </w:p>
        </w:tc>
      </w:tr>
      <w:tr>
        <w:tc>
          <w:tcPr/>
          <w:p>
            <w:pPr>
              <w:pStyle w:val="Compact"/>
            </w:pPr>
            <w:r>
              <w:rPr>
                <w:b/>
                <w:bCs/>
              </w:rPr>
              <w:t xml:space="preserve">Styling</w:t>
            </w:r>
          </w:p>
        </w:tc>
        <w:tc>
          <w:tcPr/>
          <w:p>
            <w:pPr>
              <w:pStyle w:val="Compact"/>
            </w:pPr>
            <w:r>
              <w:t xml:space="preserve">SCSS Modules + CSS Variables</w:t>
            </w:r>
          </w:p>
        </w:tc>
        <w:tc>
          <w:tcPr/>
          <w:p>
            <w:pPr>
              <w:pStyle w:val="Compact"/>
            </w:pPr>
            <w:r>
              <w:t xml:space="preserve">Responsive, accessible, theme-able design</w:t>
            </w:r>
          </w:p>
        </w:tc>
        <w:tc>
          <w:tcPr/>
          <w:p>
            <w:pPr>
              <w:pStyle w:val="Compact"/>
            </w:pPr>
            <w:r>
              <w:t xml:space="preserve">Light/dark modes, high-contrast support, scalable typography</w:t>
            </w:r>
          </w:p>
        </w:tc>
      </w:tr>
      <w:tr>
        <w:tc>
          <w:tcPr/>
          <w:p>
            <w:pPr>
              <w:pStyle w:val="Compact"/>
            </w:pPr>
            <w:r>
              <w:rPr>
                <w:b/>
                <w:bCs/>
              </w:rPr>
              <w:t xml:space="preserve">Deployment</w:t>
            </w:r>
          </w:p>
        </w:tc>
        <w:tc>
          <w:tcPr/>
          <w:p>
            <w:pPr>
              <w:pStyle w:val="Compact"/>
            </w:pPr>
            <w:r>
              <w:t xml:space="preserve">Docker + Vercel (serverless)</w:t>
            </w:r>
          </w:p>
        </w:tc>
        <w:tc>
          <w:tcPr/>
          <w:p>
            <w:pPr>
              <w:pStyle w:val="Compact"/>
            </w:pPr>
            <w:r>
              <w:t xml:space="preserve">Multi-platform availability (Web, Desktop via Tauri, Mobile via PWA)</w:t>
            </w:r>
          </w:p>
        </w:tc>
        <w:tc>
          <w:tcPr/>
          <w:p>
            <w:pPr>
              <w:pStyle w:val="Compact"/>
            </w:pPr>
            <w:r>
              <w:t xml:space="preserve">Cross-platform consistency, offline-first capability</w:t>
            </w:r>
          </w:p>
        </w:tc>
      </w:tr>
    </w:tbl>
    <w:p>
      <w:pPr>
        <w:pStyle w:val="BodyText"/>
      </w:pPr>
      <w:r>
        <w:rPr>
          <w:b/>
          <w:bCs/>
        </w:rPr>
        <w:t xml:space="preserve">Five Core Frontend Innovations:</w:t>
      </w:r>
    </w:p>
    <w:p>
      <w:pPr>
        <w:pStyle w:val="BodyText"/>
      </w:pPr>
      <w:r>
        <w:rPr>
          <w:b/>
          <w:bCs/>
        </w:rPr>
        <w:t xml:space="preserve">1. Progressive Personality Visualization (Cognitive Load Optimization)</w:t>
      </w:r>
    </w:p>
    <w:p>
      <w:pPr>
        <w:pStyle w:val="BodyText"/>
      </w:pPr>
      <w:r>
        <w:rPr>
          <w:b/>
          <w:bCs/>
        </w:rPr>
        <w:t xml:space="preserve">Problem:</w:t>
      </w:r>
      <w:r>
        <w:t xml:space="preserve"> </w:t>
      </w:r>
      <w:r>
        <w:t xml:space="preserve">Displaying raw OCEAN scores (5 values × confidence × stability flags) creates cognitive overload.</w:t>
      </w:r>
    </w:p>
    <w:p>
      <w:pPr>
        <w:pStyle w:val="BodyText"/>
      </w:pPr>
      <w:r>
        <w:rPr>
          <w:b/>
          <w:bCs/>
        </w:rPr>
        <w:t xml:space="preserve">Solution:</w:t>
      </w:r>
      <w:r>
        <w:t xml:space="preserve"> </w:t>
      </w:r>
      <w:r>
        <w:t xml:space="preserve">Multi-level disclosure interface:</w:t>
      </w:r>
    </w:p>
    <w:p>
      <w:pPr>
        <w:pStyle w:val="Compact"/>
        <w:numPr>
          <w:ilvl w:val="0"/>
          <w:numId w:val="1033"/>
        </w:numPr>
      </w:pPr>
      <w:r>
        <w:rPr>
          <w:b/>
          <w:bCs/>
        </w:rPr>
        <w:t xml:space="preserve">Level 1 (Always visible):</w:t>
      </w:r>
      <w:r>
        <w:t xml:space="preserve"> </w:t>
      </w:r>
      <w:r>
        <w:t xml:space="preserve">Single visual indicator (color-coded icon: Green=Stable, Yellow=Converging, Red=Uncertain)</w:t>
      </w:r>
    </w:p>
    <w:p>
      <w:pPr>
        <w:pStyle w:val="Compact"/>
        <w:numPr>
          <w:ilvl w:val="0"/>
          <w:numId w:val="1033"/>
        </w:numPr>
      </w:pPr>
      <w:r>
        <w:rPr>
          <w:b/>
          <w:bCs/>
        </w:rPr>
        <w:t xml:space="preserve">Level 2 (On hover):</w:t>
      </w:r>
      <w:r>
        <w:t xml:space="preserve"> </w:t>
      </w:r>
      <w:r>
        <w:t xml:space="preserve">Tooltip showing dominant traits (e.g., "High Openness +0.7, Low Neuroticism -0.6")</w:t>
      </w:r>
    </w:p>
    <w:p>
      <w:pPr>
        <w:pStyle w:val="Compact"/>
        <w:numPr>
          <w:ilvl w:val="0"/>
          <w:numId w:val="1033"/>
        </w:numPr>
      </w:pPr>
      <w:r>
        <w:rPr>
          <w:b/>
          <w:bCs/>
        </w:rPr>
        <w:t xml:space="preserve">Level 3 (Expanded panel):</w:t>
      </w:r>
      <w:r>
        <w:t xml:space="preserve"> </w:t>
      </w:r>
      <w:r>
        <w:t xml:space="preserve">Full OCEAN radar chart with confidence bands, EMA trend lines (last 10 turns), and convergence timeline</w:t>
      </w:r>
    </w:p>
    <w:p>
      <w:pPr>
        <w:pStyle w:val="FirstParagraph"/>
      </w:pPr>
      <w:r>
        <w:rPr>
          <w:b/>
          <w:bCs/>
        </w:rPr>
        <w:t xml:space="preserve">Research Question:</w:t>
      </w:r>
      <w:r>
        <w:t xml:space="preserve"> </w:t>
      </w:r>
      <w:r>
        <w:t xml:space="preserve">Does progressive disclosure reduce cognitive load while maintaining user awareness? (Thesis phase: n=50 A/B test, System Usability Scale (SUS) target ≥75)</w:t>
      </w:r>
    </w:p>
    <w:p>
      <w:pPr>
        <w:pStyle w:val="BodyText"/>
      </w:pPr>
      <w:r>
        <w:rPr>
          <w:b/>
          <w:bCs/>
        </w:rPr>
        <w:t xml:space="preserve">2. Transparent Control Panel (User Agency)</w:t>
      </w:r>
    </w:p>
    <w:p>
      <w:pPr>
        <w:pStyle w:val="BodyText"/>
      </w:pPr>
      <w:r>
        <w:rPr>
          <w:b/>
          <w:bCs/>
        </w:rPr>
        <w:t xml:space="preserve">Problem:</w:t>
      </w:r>
      <w:r>
        <w:t xml:space="preserve"> </w:t>
      </w:r>
      <w:r>
        <w:t xml:space="preserve">Black-box personality adaptation erodes trust; users cannot verify or correct inaccurate inferences.</w:t>
      </w:r>
    </w:p>
    <w:p>
      <w:pPr>
        <w:pStyle w:val="BodyText"/>
      </w:pPr>
      <w:r>
        <w:rPr>
          <w:b/>
          <w:bCs/>
        </w:rPr>
        <w:t xml:space="preserve">Solution:</w:t>
      </w:r>
      <w:r>
        <w:t xml:space="preserve"> </w:t>
      </w:r>
      <w:r>
        <w:t xml:space="preserve">In-chat configuration panel with three control mechanisms:</w:t>
      </w:r>
    </w:p>
    <w:p>
      <w:pPr>
        <w:pStyle w:val="Compact"/>
        <w:numPr>
          <w:ilvl w:val="0"/>
          <w:numId w:val="1034"/>
        </w:numPr>
      </w:pPr>
      <w:r>
        <w:rPr>
          <w:b/>
          <w:bCs/>
        </w:rPr>
        <w:t xml:space="preserve">Trait Override:</w:t>
      </w:r>
      <w:r>
        <w:t xml:space="preserve"> </w:t>
      </w:r>
      <w:r>
        <w:t xml:space="preserve">Manual slider adjustments (e.g., "The system thinks I'm introverted, but I'm actually just focused—adjust Extraversion to +0.5")</w:t>
      </w:r>
    </w:p>
    <w:p>
      <w:pPr>
        <w:pStyle w:val="Compact"/>
        <w:numPr>
          <w:ilvl w:val="0"/>
          <w:numId w:val="1034"/>
        </w:numPr>
      </w:pPr>
      <w:r>
        <w:rPr>
          <w:b/>
          <w:bCs/>
        </w:rPr>
        <w:t xml:space="preserve">Directive Visibility:</w:t>
      </w:r>
      <w:r>
        <w:t xml:space="preserve"> </w:t>
      </w:r>
      <w:r>
        <w:t xml:space="preserve">Real-time display of active behavioral directives (e.g., "Using calm tone, familiar examples, flexible guidance")</w:t>
      </w:r>
    </w:p>
    <w:p>
      <w:pPr>
        <w:pStyle w:val="Compact"/>
        <w:numPr>
          <w:ilvl w:val="0"/>
          <w:numId w:val="1034"/>
        </w:numPr>
      </w:pPr>
      <w:r>
        <w:rPr>
          <w:b/>
          <w:bCs/>
        </w:rPr>
        <w:t xml:space="preserve">Policy Pack Selector:</w:t>
      </w:r>
      <w:r>
        <w:t xml:space="preserve"> </w:t>
      </w:r>
      <w:r>
        <w:t xml:space="preserve">Dropdown to switch domains (Workplace Stress → Customer Service → Education) with preview of rule changes</w:t>
      </w:r>
    </w:p>
    <w:p>
      <w:pPr>
        <w:pStyle w:val="FirstParagraph"/>
      </w:pPr>
      <w:r>
        <w:rPr>
          <w:b/>
          <w:bCs/>
        </w:rPr>
        <w:t xml:space="preserve">Research Question:</w:t>
      </w:r>
      <w:r>
        <w:t xml:space="preserve"> </w:t>
      </w:r>
      <w:r>
        <w:t xml:space="preserve">Does transparency increase trust and perceived appropriateness? (Thesis phase: Trust in Automation scale, target ≥4.0/5.0 for transparent UI vs. &lt; 3.5 for black-box)</w:t>
      </w:r>
    </w:p>
    <w:p>
      <w:pPr>
        <w:pStyle w:val="BodyText"/>
      </w:pPr>
      <w:r>
        <w:rPr>
          <w:b/>
          <w:bCs/>
        </w:rPr>
        <w:t xml:space="preserve">3. Performance Monitoring Dashboard (Latency Awareness)</w:t>
      </w:r>
    </w:p>
    <w:p>
      <w:pPr>
        <w:pStyle w:val="BodyText"/>
      </w:pPr>
      <w:r>
        <w:rPr>
          <w:b/>
          <w:bCs/>
        </w:rPr>
        <w:t xml:space="preserve">Problem:</w:t>
      </w:r>
      <w:r>
        <w:t xml:space="preserve"> </w:t>
      </w:r>
      <w:r>
        <w:t xml:space="preserve">Users disengage when AI response time exceeds 3-5 seconds without feedback.</w:t>
      </w:r>
    </w:p>
    <w:p>
      <w:pPr>
        <w:pStyle w:val="BodyText"/>
      </w:pPr>
      <w:r>
        <w:rPr>
          <w:b/>
          <w:bCs/>
        </w:rPr>
        <w:t xml:space="preserve">Solution:</w:t>
      </w:r>
      <w:r>
        <w:t xml:space="preserve"> </w:t>
      </w:r>
      <w:r>
        <w:t xml:space="preserve">Client-side performance tracking with adaptive UI:</w:t>
      </w:r>
    </w:p>
    <w:p>
      <w:pPr>
        <w:pStyle w:val="Compact"/>
        <w:numPr>
          <w:ilvl w:val="0"/>
          <w:numId w:val="1035"/>
        </w:numPr>
      </w:pPr>
      <w:r>
        <w:rPr>
          <w:b/>
          <w:bCs/>
        </w:rPr>
        <w:t xml:space="preserve">Real-time latency display:</w:t>
      </w:r>
      <w:r>
        <w:t xml:space="preserve"> </w:t>
      </w:r>
      <w:r>
        <w:t xml:space="preserve">"Detecting personality... 1.2s | Generating response... 1.8s"</w:t>
      </w:r>
    </w:p>
    <w:p>
      <w:pPr>
        <w:pStyle w:val="Compact"/>
        <w:numPr>
          <w:ilvl w:val="0"/>
          <w:numId w:val="1035"/>
        </w:numPr>
      </w:pPr>
      <w:r>
        <w:rPr>
          <w:b/>
          <w:bCs/>
        </w:rPr>
        <w:t xml:space="preserve">Adaptive streaming:</w:t>
      </w:r>
      <w:r>
        <w:t xml:space="preserve"> </w:t>
      </w:r>
      <w:r>
        <w:t xml:space="preserve">Display response word-by-word for GPT-4 (slower), full-text for Gemini (faster)</w:t>
      </w:r>
    </w:p>
    <w:p>
      <w:pPr>
        <w:pStyle w:val="Compact"/>
        <w:numPr>
          <w:ilvl w:val="0"/>
          <w:numId w:val="1035"/>
        </w:numPr>
      </w:pPr>
      <w:r>
        <w:rPr>
          <w:b/>
          <w:bCs/>
        </w:rPr>
        <w:t xml:space="preserve">Timeout warnings:</w:t>
      </w:r>
      <w:r>
        <w:t xml:space="preserve"> </w:t>
      </w:r>
      <w:r>
        <w:t xml:space="preserve">If detection exceeds 10s, show "High complexity—using cached profile" and explain delay</w:t>
      </w:r>
    </w:p>
    <w:p>
      <w:pPr>
        <w:pStyle w:val="Compact"/>
        <w:numPr>
          <w:ilvl w:val="0"/>
          <w:numId w:val="1035"/>
        </w:numPr>
      </w:pPr>
      <w:r>
        <w:rPr>
          <w:b/>
          <w:bCs/>
        </w:rPr>
        <w:t xml:space="preserve">Historical performance charts:</w:t>
      </w:r>
      <w:r>
        <w:t xml:space="preserve"> </w:t>
      </w:r>
      <w:r>
        <w:t xml:space="preserve">Per-session latency trends, helping researchers identify bottlenecks</w:t>
      </w:r>
    </w:p>
    <w:p>
      <w:pPr>
        <w:pStyle w:val="FirstParagraph"/>
      </w:pPr>
      <w:r>
        <w:rPr>
          <w:b/>
          <w:bCs/>
        </w:rPr>
        <w:t xml:space="preserve">Research Question:</w:t>
      </w:r>
      <w:r>
        <w:t xml:space="preserve"> </w:t>
      </w:r>
      <w:r>
        <w:t xml:space="preserve">Does latency transparency mitigate user frustration? (Thesis phase: Measure abandonment rate for transparent vs. non-transparent conditions)</w:t>
      </w:r>
    </w:p>
    <w:p>
      <w:pPr>
        <w:pStyle w:val="BodyText"/>
      </w:pPr>
      <w:r>
        <w:rPr>
          <w:b/>
          <w:bCs/>
        </w:rPr>
        <w:t xml:space="preserve">4. Accessibility-First Design (WCAG 2.1 AA Compliance)</w:t>
      </w:r>
    </w:p>
    <w:p>
      <w:pPr>
        <w:pStyle w:val="BodyText"/>
      </w:pPr>
      <w:r>
        <w:rPr>
          <w:b/>
          <w:bCs/>
        </w:rPr>
        <w:t xml:space="preserve">Problem:</w:t>
      </w:r>
      <w:r>
        <w:t xml:space="preserve"> </w:t>
      </w:r>
      <w:r>
        <w:t xml:space="preserve">Many AI chatbots exclude users with disabilities (screen reader incompatibility, poor color contrast, keyboard navigation issues).</w:t>
      </w:r>
    </w:p>
    <w:p>
      <w:pPr>
        <w:pStyle w:val="BodyText"/>
      </w:pPr>
      <w:r>
        <w:rPr>
          <w:b/>
          <w:bCs/>
        </w:rPr>
        <w:t xml:space="preserve">Solution:</w:t>
      </w:r>
      <w:r>
        <w:t xml:space="preserve"> </w:t>
      </w:r>
      <w:r>
        <w:t xml:space="preserve">Comprehensive accessibility implementation:</w:t>
      </w:r>
    </w:p>
    <w:p>
      <w:pPr>
        <w:pStyle w:val="Compact"/>
        <w:numPr>
          <w:ilvl w:val="0"/>
          <w:numId w:val="1036"/>
        </w:numPr>
      </w:pPr>
      <w:r>
        <w:rPr>
          <w:b/>
          <w:bCs/>
        </w:rPr>
        <w:t xml:space="preserve">Screen reader support:</w:t>
      </w:r>
      <w:r>
        <w:t xml:space="preserve"> </w:t>
      </w:r>
      <w:r>
        <w:t xml:space="preserve">ARIA labels for all interactive elements; live regions announce OCEAN updates ("Confidence increased to 80%")</w:t>
      </w:r>
    </w:p>
    <w:p>
      <w:pPr>
        <w:pStyle w:val="Compact"/>
        <w:numPr>
          <w:ilvl w:val="0"/>
          <w:numId w:val="1036"/>
        </w:numPr>
      </w:pPr>
      <w:r>
        <w:rPr>
          <w:b/>
          <w:bCs/>
        </w:rPr>
        <w:t xml:space="preserve">Keyboard navigation:</w:t>
      </w:r>
      <w:r>
        <w:t xml:space="preserve"> </w:t>
      </w:r>
      <w:r>
        <w:t xml:space="preserve">Full Tab/Shift+Tab support; Ctrl+P to toggle personality panel; Esc to dismiss modals</w:t>
      </w:r>
    </w:p>
    <w:p>
      <w:pPr>
        <w:pStyle w:val="Compact"/>
        <w:numPr>
          <w:ilvl w:val="0"/>
          <w:numId w:val="1036"/>
        </w:numPr>
      </w:pPr>
      <w:r>
        <w:rPr>
          <w:b/>
          <w:bCs/>
        </w:rPr>
        <w:t xml:space="preserve">Color contrast:</w:t>
      </w:r>
      <w:r>
        <w:t xml:space="preserve"> </w:t>
      </w:r>
      <w:r>
        <w:t xml:space="preserve">4.5:1 minimum ratio (WCAG AA); colorblind-safe palettes (red-green alternatives)</w:t>
      </w:r>
    </w:p>
    <w:p>
      <w:pPr>
        <w:pStyle w:val="Compact"/>
        <w:numPr>
          <w:ilvl w:val="0"/>
          <w:numId w:val="1036"/>
        </w:numPr>
      </w:pPr>
      <w:r>
        <w:rPr>
          <w:b/>
          <w:bCs/>
        </w:rPr>
        <w:t xml:space="preserve">Responsive typography:</w:t>
      </w:r>
      <w:r>
        <w:t xml:space="preserve"> </w:t>
      </w:r>
      <w:r>
        <w:t xml:space="preserve">Base 16px, scalable to 200% without layout breakage; dyslexia-friendly fonts optional</w:t>
      </w:r>
    </w:p>
    <w:p>
      <w:pPr>
        <w:pStyle w:val="Compact"/>
        <w:numPr>
          <w:ilvl w:val="0"/>
          <w:numId w:val="1036"/>
        </w:numPr>
      </w:pPr>
      <w:r>
        <w:rPr>
          <w:b/>
          <w:bCs/>
        </w:rPr>
        <w:t xml:space="preserve">Voice input/output:</w:t>
      </w:r>
      <w:r>
        <w:t xml:space="preserve"> </w:t>
      </w:r>
      <w:r>
        <w:t xml:space="preserve">Integration with Web Speech API for hands-free interaction (future extension)</w:t>
      </w:r>
    </w:p>
    <w:p>
      <w:pPr>
        <w:pStyle w:val="FirstParagraph"/>
      </w:pPr>
      <w:r>
        <w:rPr>
          <w:b/>
          <w:bCs/>
        </w:rPr>
        <w:t xml:space="preserve">Research Question:</w:t>
      </w:r>
      <w:r>
        <w:t xml:space="preserve"> </w:t>
      </w:r>
      <w:r>
        <w:t xml:space="preserve">Does accessibility compliance expand user reach? (Thesis phase: Test with n≥10 users with disabilities, collect qualitative feedback)</w:t>
      </w:r>
    </w:p>
    <w:p>
      <w:pPr>
        <w:pStyle w:val="BodyText"/>
      </w:pPr>
      <w:r>
        <w:rPr>
          <w:b/>
          <w:bCs/>
        </w:rPr>
        <w:t xml:space="preserve">5. Frontend as Research Instrument (A/B Testing Infrastructure)</w:t>
      </w:r>
    </w:p>
    <w:p>
      <w:pPr>
        <w:pStyle w:val="BodyText"/>
      </w:pPr>
      <w:r>
        <w:rPr>
          <w:b/>
          <w:bCs/>
        </w:rPr>
        <w:t xml:space="preserve">Problem:</w:t>
      </w:r>
      <w:r>
        <w:t xml:space="preserve"> </w:t>
      </w:r>
      <w:r>
        <w:t xml:space="preserve">Most personality AI research lacks systematic evaluation of</w:t>
      </w:r>
      <w:r>
        <w:t xml:space="preserve"> </w:t>
      </w:r>
      <w:r>
        <w:rPr>
          <w:i/>
          <w:iCs/>
        </w:rPr>
        <w:t xml:space="preserve">how</w:t>
      </w:r>
      <w:r>
        <w:t xml:space="preserve"> </w:t>
      </w:r>
      <w:r>
        <w:t xml:space="preserve">adaptations are presented, focusing only on</w:t>
      </w:r>
      <w:r>
        <w:t xml:space="preserve"> </w:t>
      </w:r>
      <w:r>
        <w:rPr>
          <w:i/>
          <w:iCs/>
        </w:rPr>
        <w:t xml:space="preserve">what</w:t>
      </w:r>
      <w:r>
        <w:t xml:space="preserve"> </w:t>
      </w:r>
      <w:r>
        <w:t xml:space="preserve">is adapted.</w:t>
      </w:r>
    </w:p>
    <w:p>
      <w:pPr>
        <w:pStyle w:val="BodyText"/>
      </w:pPr>
      <w:r>
        <w:rPr>
          <w:b/>
          <w:bCs/>
        </w:rPr>
        <w:t xml:space="preserve">Solution:</w:t>
      </w:r>
      <w:r>
        <w:t xml:space="preserve"> </w:t>
      </w:r>
      <w:r>
        <w:t xml:space="preserve">Built-in experimentation framework:</w:t>
      </w:r>
    </w:p>
    <w:p>
      <w:pPr>
        <w:pStyle w:val="Compact"/>
        <w:numPr>
          <w:ilvl w:val="0"/>
          <w:numId w:val="1037"/>
        </w:numPr>
      </w:pPr>
      <w:r>
        <w:rPr>
          <w:b/>
          <w:bCs/>
        </w:rPr>
        <w:t xml:space="preserve">Feature flags:</w:t>
      </w:r>
      <w:r>
        <w:t xml:space="preserve"> </w:t>
      </w:r>
      <w:r>
        <w:t xml:space="preserve">Toggle personality visualization, transparent controls, latency indicators independently</w:t>
      </w:r>
    </w:p>
    <w:p>
      <w:pPr>
        <w:pStyle w:val="Compact"/>
        <w:numPr>
          <w:ilvl w:val="0"/>
          <w:numId w:val="1037"/>
        </w:numPr>
      </w:pPr>
      <w:r>
        <w:rPr>
          <w:b/>
          <w:bCs/>
        </w:rPr>
        <w:t xml:space="preserve">Session recording:</w:t>
      </w:r>
      <w:r>
        <w:t xml:space="preserve"> </w:t>
      </w:r>
      <w:r>
        <w:t xml:space="preserve">Capture UI interactions (clicks, hovers, scroll depth) alongside conversation data for behavioral analysis</w:t>
      </w:r>
    </w:p>
    <w:p>
      <w:pPr>
        <w:pStyle w:val="Compact"/>
        <w:numPr>
          <w:ilvl w:val="0"/>
          <w:numId w:val="1037"/>
        </w:numPr>
      </w:pPr>
      <w:r>
        <w:rPr>
          <w:b/>
          <w:bCs/>
        </w:rPr>
        <w:t xml:space="preserve">Heatmaps:</w:t>
      </w:r>
      <w:r>
        <w:t xml:space="preserve"> </w:t>
      </w:r>
      <w:r>
        <w:t xml:space="preserve">Track user attention on personality radar chart, directive panel, policy pack selector</w:t>
      </w:r>
    </w:p>
    <w:p>
      <w:pPr>
        <w:pStyle w:val="Compact"/>
        <w:numPr>
          <w:ilvl w:val="0"/>
          <w:numId w:val="1037"/>
        </w:numPr>
      </w:pPr>
      <w:r>
        <w:rPr>
          <w:b/>
          <w:bCs/>
        </w:rPr>
        <w:t xml:space="preserve">Exit surveys:</w:t>
      </w:r>
      <w:r>
        <w:t xml:space="preserve"> </w:t>
      </w:r>
      <w:r>
        <w:t xml:space="preserve">Post-conversation questionnaires embedded in UI (trust, appropriateness, cognitive load, willingness to use again)</w:t>
      </w:r>
    </w:p>
    <w:p>
      <w:pPr>
        <w:pStyle w:val="FirstParagraph"/>
      </w:pPr>
      <w:r>
        <w:rPr>
          <w:b/>
          <w:bCs/>
        </w:rPr>
        <w:t xml:space="preserve">Thesis Phase Experiments:</w:t>
      </w:r>
    </w:p>
    <w:p>
      <w:pPr>
        <w:pStyle w:val="Compact"/>
        <w:numPr>
          <w:ilvl w:val="0"/>
          <w:numId w:val="1038"/>
        </w:numPr>
      </w:pPr>
      <w:r>
        <w:rPr>
          <w:b/>
          <w:bCs/>
        </w:rPr>
        <w:t xml:space="preserve">Exp 1 (Visualization):</w:t>
      </w:r>
      <w:r>
        <w:t xml:space="preserve"> </w:t>
      </w:r>
      <w:r>
        <w:t xml:space="preserve">No OCEAN display vs. Basic radar vs. Progressive disclosure (n=50 per condition)</w:t>
      </w:r>
    </w:p>
    <w:p>
      <w:pPr>
        <w:pStyle w:val="Compact"/>
        <w:numPr>
          <w:ilvl w:val="0"/>
          <w:numId w:val="1038"/>
        </w:numPr>
      </w:pPr>
      <w:r>
        <w:rPr>
          <w:b/>
          <w:bCs/>
        </w:rPr>
        <w:t xml:space="preserve">Exp 2 (Control):</w:t>
      </w:r>
      <w:r>
        <w:t xml:space="preserve"> </w:t>
      </w:r>
      <w:r>
        <w:t xml:space="preserve">Black-box vs. Read-only transparency vs. Full control (n=50 per condition)</w:t>
      </w:r>
    </w:p>
    <w:p>
      <w:pPr>
        <w:pStyle w:val="Compact"/>
        <w:numPr>
          <w:ilvl w:val="0"/>
          <w:numId w:val="1038"/>
        </w:numPr>
      </w:pPr>
      <w:r>
        <w:rPr>
          <w:b/>
          <w:bCs/>
        </w:rPr>
        <w:t xml:space="preserve">Exp 3 (Performance):</w:t>
      </w:r>
      <w:r>
        <w:t xml:space="preserve"> </w:t>
      </w:r>
      <w:r>
        <w:t xml:space="preserve">Hidden latency vs. Transparent latency vs. Adaptive streaming (n=50 per condition)</w:t>
      </w:r>
    </w:p>
    <w:p>
      <w:pPr>
        <w:pStyle w:val="FirstParagraph"/>
      </w:pPr>
      <w:r>
        <w:rPr>
          <w:b/>
          <w:bCs/>
        </w:rPr>
        <w:t xml:space="preserve">Target Metrics:</w:t>
      </w:r>
    </w:p>
    <w:p>
      <w:pPr>
        <w:pStyle w:val="Compact"/>
        <w:numPr>
          <w:ilvl w:val="0"/>
          <w:numId w:val="1039"/>
        </w:numPr>
      </w:pPr>
      <w:r>
        <w:rPr>
          <w:b/>
          <w:bCs/>
        </w:rPr>
        <w:t xml:space="preserve">User engagement:</w:t>
      </w:r>
      <w:r>
        <w:t xml:space="preserve"> </w:t>
      </w:r>
      <w:r>
        <w:t xml:space="preserve">Session duration, message count, return rate</w:t>
      </w:r>
    </w:p>
    <w:p>
      <w:pPr>
        <w:pStyle w:val="Compact"/>
        <w:numPr>
          <w:ilvl w:val="0"/>
          <w:numId w:val="1039"/>
        </w:numPr>
      </w:pPr>
      <w:r>
        <w:rPr>
          <w:b/>
          <w:bCs/>
        </w:rPr>
        <w:t xml:space="preserve">Trust:</w:t>
      </w:r>
      <w:r>
        <w:t xml:space="preserve"> </w:t>
      </w:r>
      <w:r>
        <w:t xml:space="preserve">Trust in Automation scale (Jian et al., 2000), target ≥4.0/5.0</w:t>
      </w:r>
    </w:p>
    <w:p>
      <w:pPr>
        <w:pStyle w:val="Compact"/>
        <w:numPr>
          <w:ilvl w:val="0"/>
          <w:numId w:val="1039"/>
        </w:numPr>
      </w:pPr>
      <w:r>
        <w:rPr>
          <w:b/>
          <w:bCs/>
        </w:rPr>
        <w:t xml:space="preserve">Cognitive load:</w:t>
      </w:r>
      <w:r>
        <w:t xml:space="preserve"> </w:t>
      </w:r>
      <w:r>
        <w:t xml:space="preserve">NASA-TLX workload assessment, target ≤50/100</w:t>
      </w:r>
    </w:p>
    <w:p>
      <w:pPr>
        <w:pStyle w:val="Compact"/>
        <w:numPr>
          <w:ilvl w:val="0"/>
          <w:numId w:val="1039"/>
        </w:numPr>
      </w:pPr>
      <w:r>
        <w:rPr>
          <w:b/>
          <w:bCs/>
        </w:rPr>
        <w:t xml:space="preserve">Usability:</w:t>
      </w:r>
      <w:r>
        <w:t xml:space="preserve"> </w:t>
      </w:r>
      <w:r>
        <w:t xml:space="preserve">System Usability Scale (SUS), target ≥75/100</w:t>
      </w:r>
    </w:p>
    <w:p>
      <w:pPr>
        <w:pStyle w:val="FirstParagraph"/>
      </w:pPr>
      <w:r>
        <w:rPr>
          <w:b/>
          <w:bCs/>
        </w:rPr>
        <w:t xml:space="preserve">Technology Stack Justification: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Choice</w:t>
            </w:r>
          </w:p>
        </w:tc>
        <w:tc>
          <w:tcPr/>
          <w:p>
            <w:pPr>
              <w:pStyle w:val="Compact"/>
            </w:pPr>
            <w:r>
              <w:t xml:space="preserve">Rationale</w:t>
            </w:r>
          </w:p>
        </w:tc>
        <w:tc>
          <w:tcPr/>
          <w:p>
            <w:pPr>
              <w:pStyle w:val="Compact"/>
            </w:pPr>
            <w:r>
              <w:t xml:space="preserve">Alternatives Considered</w:t>
            </w:r>
          </w:p>
        </w:tc>
      </w:tr>
      <w:tr>
        <w:tc>
          <w:tcPr/>
          <w:p>
            <w:pPr>
              <w:pStyle w:val="Compact"/>
            </w:pPr>
            <w:r>
              <w:rPr>
                <w:b/>
                <w:bCs/>
              </w:rPr>
              <w:t xml:space="preserve">Next.js 14+</w:t>
            </w:r>
          </w:p>
        </w:tc>
        <w:tc>
          <w:tcPr/>
          <w:p>
            <w:pPr>
              <w:pStyle w:val="Compact"/>
            </w:pPr>
            <w:r>
              <w:t xml:space="preserve">Best-in-class React framework for SSR + SSG; Vercel deployment simplicity; active development (86K+ GitHub stars)</w:t>
            </w:r>
          </w:p>
        </w:tc>
        <w:tc>
          <w:tcPr/>
          <w:p>
            <w:pPr>
              <w:pStyle w:val="Compact"/>
            </w:pPr>
            <w:r>
              <w:t xml:space="preserve">Create React App (deprecated), Gatsby (slower builds), Remix (less mature)</w:t>
            </w:r>
          </w:p>
        </w:tc>
      </w:tr>
      <w:tr>
        <w:tc>
          <w:tcPr/>
          <w:p>
            <w:pPr>
              <w:pStyle w:val="Compact"/>
            </w:pPr>
            <w:r>
              <w:rPr>
                <w:b/>
                <w:bCs/>
              </w:rPr>
              <w:t xml:space="preserve">React 18</w:t>
            </w:r>
          </w:p>
        </w:tc>
        <w:tc>
          <w:tcPr/>
          <w:p>
            <w:pPr>
              <w:pStyle w:val="Compact"/>
            </w:pPr>
            <w:r>
              <w:t xml:space="preserve">Industry standard (225M+ weekly npm downloads); extensive UI component ecosystem; concurrent rendering for smooth updates</w:t>
            </w:r>
          </w:p>
        </w:tc>
        <w:tc>
          <w:tcPr/>
          <w:p>
            <w:pPr>
              <w:pStyle w:val="Compact"/>
            </w:pPr>
            <w:r>
              <w:t xml:space="preserve">Vue 3 (smaller ecosystem), Svelte (less enterprise adoption), Angular (heavier)</w:t>
            </w:r>
          </w:p>
        </w:tc>
      </w:tr>
      <w:tr>
        <w:tc>
          <w:tcPr/>
          <w:p>
            <w:pPr>
              <w:pStyle w:val="Compact"/>
            </w:pPr>
            <w:r>
              <w:rPr>
                <w:b/>
                <w:bCs/>
              </w:rPr>
              <w:t xml:space="preserve">Server-Sent Events (SSE)</w:t>
            </w:r>
          </w:p>
        </w:tc>
        <w:tc>
          <w:tcPr/>
          <w:p>
            <w:pPr>
              <w:pStyle w:val="Compact"/>
            </w:pPr>
            <w:r>
              <w:t xml:space="preserve">Simpler than WebSockets for unidirectional streaming (server → client); native browser support; auto-reconnection</w:t>
            </w:r>
          </w:p>
        </w:tc>
        <w:tc>
          <w:tcPr/>
          <w:p>
            <w:pPr>
              <w:pStyle w:val="Compact"/>
            </w:pPr>
            <w:r>
              <w:t xml:space="preserve">WebSockets (overkill for one-way streaming), Long polling (inefficient)</w:t>
            </w:r>
          </w:p>
        </w:tc>
      </w:tr>
      <w:tr>
        <w:tc>
          <w:tcPr/>
          <w:p>
            <w:pPr>
              <w:pStyle w:val="Compact"/>
            </w:pPr>
            <w:r>
              <w:rPr>
                <w:b/>
                <w:bCs/>
              </w:rPr>
              <w:t xml:space="preserve">SCSS Modules</w:t>
            </w:r>
          </w:p>
        </w:tc>
        <w:tc>
          <w:tcPr/>
          <w:p>
            <w:pPr>
              <w:pStyle w:val="Compact"/>
            </w:pPr>
            <w:r>
              <w:t xml:space="preserve">Scoped styling prevents conflicts; better maintainability than inline CSS</w:t>
            </w:r>
          </w:p>
        </w:tc>
        <w:tc>
          <w:tcPr/>
          <w:p>
            <w:pPr>
              <w:pStyle w:val="Compact"/>
            </w:pPr>
            <w:r>
              <w:t xml:space="preserve">Tailwind CSS (utility classes clutter JSX), Styled-components (runtime overhead), plain CSS (global namespace pollution)</w:t>
            </w:r>
          </w:p>
        </w:tc>
      </w:tr>
      <w:tr>
        <w:tc>
          <w:tcPr/>
          <w:p>
            <w:pPr>
              <w:pStyle w:val="Compact"/>
            </w:pPr>
            <w:r>
              <w:rPr>
                <w:b/>
                <w:bCs/>
              </w:rPr>
              <w:t xml:space="preserve">Vercel</w:t>
            </w:r>
          </w:p>
        </w:tc>
        <w:tc>
          <w:tcPr/>
          <w:p>
            <w:pPr>
              <w:pStyle w:val="Compact"/>
            </w:pPr>
            <w:r>
              <w:t xml:space="preserve">Optimized for Next.js (same team); free tier for prototyping; global CDN; zero-config deployment</w:t>
            </w:r>
          </w:p>
        </w:tc>
        <w:tc>
          <w:tcPr/>
          <w:p>
            <w:pPr>
              <w:pStyle w:val="Compact"/>
            </w:pPr>
            <w:r>
              <w:t xml:space="preserve">AWS Amplify (complex setup), Netlify (slower builds), self-hosted (maintenance burden)</w:t>
            </w:r>
          </w:p>
        </w:tc>
      </w:tr>
    </w:tbl>
    <w:p>
      <w:pPr>
        <w:pStyle w:val="BodyText"/>
      </w:pPr>
      <w:r>
        <w:rPr>
          <w:b/>
          <w:bCs/>
        </w:rPr>
        <w:t xml:space="preserve">Design Principles:</w:t>
      </w:r>
      <w:r>
        <w:t xml:space="preserve"> </w:t>
      </w:r>
      <w:r>
        <w:t xml:space="preserve">Our implementation follows modern web application architectural patterns:</w:t>
      </w:r>
    </w:p>
    <w:p>
      <w:pPr>
        <w:pStyle w:val="Compact"/>
        <w:numPr>
          <w:ilvl w:val="0"/>
          <w:numId w:val="1040"/>
        </w:numPr>
      </w:pPr>
      <w:r>
        <w:t xml:space="preserve">Clean separation of concerns (UI components, API layer, state management)</w:t>
      </w:r>
    </w:p>
    <w:p>
      <w:pPr>
        <w:pStyle w:val="Compact"/>
        <w:numPr>
          <w:ilvl w:val="0"/>
          <w:numId w:val="1040"/>
        </w:numPr>
      </w:pPr>
      <w:r>
        <w:t xml:space="preserve">Cross-platform compatibility (Web, Desktop via Tauri, Mobile via PWA)</w:t>
      </w:r>
    </w:p>
    <w:p>
      <w:pPr>
        <w:pStyle w:val="Compact"/>
        <w:numPr>
          <w:ilvl w:val="0"/>
          <w:numId w:val="1040"/>
        </w:numPr>
      </w:pPr>
      <w:r>
        <w:t xml:space="preserve">Modular configuration system (analogous to our policy pack approach)</w:t>
      </w:r>
    </w:p>
    <w:p>
      <w:pPr>
        <w:pStyle w:val="Compact"/>
        <w:numPr>
          <w:ilvl w:val="0"/>
          <w:numId w:val="1040"/>
        </w:numPr>
      </w:pPr>
      <w:r>
        <w:t xml:space="preserve">Responsive design patterns optimized for conversational interfaces</w:t>
      </w:r>
    </w:p>
    <w:p>
      <w:pPr>
        <w:pStyle w:val="FirstParagraph"/>
      </w:pPr>
      <w:r>
        <w:rPr>
          <w:b/>
          <w:bCs/>
        </w:rPr>
        <w:t xml:space="preserve">Current Status:</w:t>
      </w:r>
      <w:r>
        <w:t xml:space="preserve"> </w:t>
      </w:r>
      <w:r>
        <w:t xml:space="preserve">Preliminary frontend (n=30 pilot users) demonstrates feasibility. Thesis phase will conduct systematic A/B testing (n=150, 50 per condition) to quantify impact of frontend design choices on user trust, engagement, and perceived appropriateness of personality-aware adaptations.</w:t>
      </w:r>
    </w:p>
    <w:p>
      <w:pPr>
        <w:pStyle w:val="BodyText"/>
      </w:pPr>
      <w:r>
        <w:rPr>
          <w:b/>
          <w:bCs/>
        </w:rPr>
        <w:t xml:space="preserve">Limitations:</w:t>
      </w:r>
      <w:r>
        <w:t xml:space="preserve"> </w:t>
      </w:r>
      <w:r>
        <w:t xml:space="preserve">Web-only deployment (desktop/mobile apps deferred), English-only UI, 3D visualizations and voice modality deferred to post-thesis. See Section 7 for comprehensive limitations discussion.</w:t>
      </w:r>
    </w:p>
    <w:p>
      <w:pPr>
        <w:pStyle w:val="BodyText"/>
      </w:pPr>
      <w:r>
        <w:t xml:space="preserve">This frontend innovation positions the thesis as bridging</w:t>
      </w:r>
      <w:r>
        <w:t xml:space="preserve"> </w:t>
      </w:r>
      <w:r>
        <w:rPr>
          <w:b/>
          <w:bCs/>
        </w:rPr>
        <w:t xml:space="preserve">AI research</w:t>
      </w:r>
      <w:r>
        <w:t xml:space="preserve"> </w:t>
      </w:r>
      <w:r>
        <w:t xml:space="preserve">(personality detection algorithms) with</w:t>
      </w:r>
      <w:r>
        <w:t xml:space="preserve"> </w:t>
      </w:r>
      <w:r>
        <w:rPr>
          <w:b/>
          <w:bCs/>
        </w:rPr>
        <w:t xml:space="preserve">HCI research</w:t>
      </w:r>
      <w:r>
        <w:t xml:space="preserve"> </w:t>
      </w:r>
      <w:r>
        <w:t xml:space="preserve">(how users interact with personality-aware systems), addressing a critical gap in current literature that treats UI as an afterthought.</w:t>
      </w:r>
    </w:p>
    <w:p>
      <w:r>
        <w:pict>
          <v:rect style="width:0;height:1.5pt" o:hralign="center" o:hrstd="t" o:hr="t"/>
        </w:pict>
      </w:r>
    </w:p>
    <w:bookmarkEnd w:id="42"/>
    <w:bookmarkEnd w:id="43"/>
    <w:bookmarkStart w:id="47" w:name="Xf39cdd8e9631b1040b68b9fd15ae4730d3a4298"/>
    <w:p>
      <w:pPr>
        <w:pStyle w:val="Heading2"/>
      </w:pPr>
      <w:r>
        <w:t xml:space="preserve">6. Project Plan and Risk Management</w:t>
      </w:r>
    </w:p>
    <w:bookmarkStart w:id="44" w:name="Xea1823158d8b092983802ca920bc19662f03877"/>
    <w:p>
      <w:pPr>
        <w:pStyle w:val="Heading3"/>
      </w:pPr>
      <w:r>
        <w:t xml:space="preserve">6.1 Thesis Proposal and Structure</w:t>
      </w:r>
    </w:p>
    <w:p>
      <w:pPr>
        <w:pStyle w:val="FirstParagraph"/>
      </w:pPr>
      <w:r>
        <w:rPr>
          <w:b/>
          <w:bCs/>
        </w:rPr>
        <w:t xml:space="preserve">Annotated Thesis Structure (Target: 80-100 pages):</w:t>
      </w:r>
    </w:p>
    <w:p>
      <w:pPr>
        <w:pStyle w:val="BodyText"/>
      </w:pPr>
      <w:r>
        <w:rPr>
          <w:b/>
          <w:bCs/>
        </w:rPr>
        <w:t xml:space="preserve">Chapter 1: Introduction</w:t>
      </w:r>
      <w:r>
        <w:t xml:space="preserve"> </w:t>
      </w:r>
      <w:r>
        <w:t xml:space="preserve">(~8-10 pages)</w:t>
      </w:r>
    </w:p>
    <w:p>
      <w:pPr>
        <w:pStyle w:val="Compact"/>
        <w:numPr>
          <w:ilvl w:val="0"/>
          <w:numId w:val="1041"/>
        </w:numPr>
      </w:pPr>
      <w:r>
        <w:t xml:space="preserve">1.1 Context and Motivation: Personality-aware human-computer interaction in digital wellbeing</w:t>
      </w:r>
    </w:p>
    <w:p>
      <w:pPr>
        <w:pStyle w:val="Compact"/>
        <w:numPr>
          <w:ilvl w:val="0"/>
          <w:numId w:val="1041"/>
        </w:numPr>
      </w:pPr>
      <w:r>
        <w:t xml:space="preserve">1.2 Problem Statement: Scalability-personalization tradeoff in conversational AI</w:t>
      </w:r>
    </w:p>
    <w:p>
      <w:pPr>
        <w:pStyle w:val="Compact"/>
        <w:numPr>
          <w:ilvl w:val="0"/>
          <w:numId w:val="1041"/>
        </w:numPr>
      </w:pPr>
      <w:r>
        <w:t xml:space="preserve">1.3 Research Objectives: Develop reproducible, reusable personality-adaptive architecture</w:t>
      </w:r>
    </w:p>
    <w:p>
      <w:pPr>
        <w:pStyle w:val="Compact"/>
        <w:numPr>
          <w:ilvl w:val="0"/>
          <w:numId w:val="1041"/>
        </w:numPr>
      </w:pPr>
      <w:r>
        <w:t xml:space="preserve">1.4 Research Questions: Primary RQ and five sub-questions (from Section 3)</w:t>
      </w:r>
    </w:p>
    <w:p>
      <w:pPr>
        <w:pStyle w:val="Compact"/>
        <w:numPr>
          <w:ilvl w:val="0"/>
          <w:numId w:val="1041"/>
        </w:numPr>
      </w:pPr>
      <w:r>
        <w:t xml:space="preserve">1.5 Contributions: Four key innovations vs. Devdas (2025) - temporal stability, production architecture, cross-domain reusability, memory-personality convergence</w:t>
      </w:r>
    </w:p>
    <w:p>
      <w:pPr>
        <w:pStyle w:val="Compact"/>
        <w:numPr>
          <w:ilvl w:val="0"/>
          <w:numId w:val="1041"/>
        </w:numPr>
      </w:pPr>
      <w:r>
        <w:t xml:space="preserve">1.6 Thesis Organization: Chapter-by-chapter overview</w:t>
      </w:r>
    </w:p>
    <w:p>
      <w:pPr>
        <w:pStyle w:val="FirstParagraph"/>
      </w:pPr>
      <w:r>
        <w:rPr>
          <w:b/>
          <w:bCs/>
        </w:rPr>
        <w:t xml:space="preserve">Chapter 2: Literature Review and Theoretical Framework</w:t>
      </w:r>
      <w:r>
        <w:t xml:space="preserve"> </w:t>
      </w:r>
      <w:r>
        <w:t xml:space="preserve">(~15-18 pages)</w:t>
      </w:r>
    </w:p>
    <w:p>
      <w:pPr>
        <w:pStyle w:val="Compact"/>
        <w:numPr>
          <w:ilvl w:val="0"/>
          <w:numId w:val="1042"/>
        </w:numPr>
      </w:pPr>
      <w:r>
        <w:t xml:space="preserve">2.1 Personality Psychology Foundations: Big Five (OCEAN) framework, trait theory, motivational systems</w:t>
      </w:r>
    </w:p>
    <w:p>
      <w:pPr>
        <w:pStyle w:val="Compact"/>
        <w:numPr>
          <w:ilvl w:val="0"/>
          <w:numId w:val="1042"/>
        </w:numPr>
      </w:pPr>
      <w:r>
        <w:t xml:space="preserve">2.2 Zurich Model of Social Motivation: Security, arousal, affiliation systems; mapping to OCEAN traits</w:t>
      </w:r>
    </w:p>
    <w:p>
      <w:pPr>
        <w:pStyle w:val="Compact"/>
        <w:numPr>
          <w:ilvl w:val="0"/>
          <w:numId w:val="1042"/>
        </w:numPr>
      </w:pPr>
      <w:r>
        <w:t xml:space="preserve">2.3 Personality-Aware Conversational AI: State-of-the-art systems, detection methods, adaptation strategies</w:t>
      </w:r>
    </w:p>
    <w:p>
      <w:pPr>
        <w:pStyle w:val="Compact"/>
        <w:numPr>
          <w:ilvl w:val="0"/>
          <w:numId w:val="1042"/>
        </w:numPr>
      </w:pPr>
      <w:r>
        <w:t xml:space="preserve">2.4 Industrial Memory Systems: ChatGPT Memory, mem0, LangChain Memory - factual persistence vs. motivational modeling</w:t>
      </w:r>
    </w:p>
    <w:p>
      <w:pPr>
        <w:pStyle w:val="Compact"/>
        <w:numPr>
          <w:ilvl w:val="0"/>
          <w:numId w:val="1042"/>
        </w:numPr>
      </w:pPr>
      <w:r>
        <w:t xml:space="preserve">2.5 LLM-Based Dialogue Systems: GPT-4, Claude, Gemini capabilities; prompt engineering; evaluation methodologies</w:t>
      </w:r>
    </w:p>
    <w:p>
      <w:pPr>
        <w:pStyle w:val="Compact"/>
        <w:numPr>
          <w:ilvl w:val="0"/>
          <w:numId w:val="1042"/>
        </w:numPr>
      </w:pPr>
      <w:r>
        <w:t xml:space="preserve">2.6 Temporal Stability in Trait Inference: EMA smoothing, confidence weighting, convergence criteria</w:t>
      </w:r>
    </w:p>
    <w:p>
      <w:pPr>
        <w:pStyle w:val="Compact"/>
        <w:numPr>
          <w:ilvl w:val="0"/>
          <w:numId w:val="1042"/>
        </w:numPr>
      </w:pPr>
      <w:r>
        <w:t xml:space="preserve">2.7 Research Gaps: Limited dynamic adaptation, weak psychological grounding, insufficient evaluation rigor (from Section 1.3)</w:t>
      </w:r>
    </w:p>
    <w:p>
      <w:pPr>
        <w:pStyle w:val="FirstParagraph"/>
      </w:pPr>
      <w:r>
        <w:rPr>
          <w:b/>
          <w:bCs/>
        </w:rPr>
        <w:t xml:space="preserve">Chapter 3: Methodology</w:t>
      </w:r>
      <w:r>
        <w:t xml:space="preserve"> </w:t>
      </w:r>
      <w:r>
        <w:t xml:space="preserve">(~20-25 pages)</w:t>
      </w:r>
    </w:p>
    <w:p>
      <w:pPr>
        <w:pStyle w:val="Compact"/>
        <w:numPr>
          <w:ilvl w:val="0"/>
          <w:numId w:val="1043"/>
        </w:numPr>
      </w:pPr>
      <w:r>
        <w:t xml:space="preserve">3.1 Research Design: Design science approach; preliminary study (simulations) + thesis phase (human validation)</w:t>
      </w:r>
    </w:p>
    <w:p>
      <w:pPr>
        <w:pStyle w:val="Compact"/>
        <w:numPr>
          <w:ilvl w:val="0"/>
          <w:numId w:val="1043"/>
        </w:numPr>
      </w:pPr>
      <w:r>
        <w:t xml:space="preserve">3.2 System Architecture: Modular pipeline (detect→regulate→generate); N8N orchestration; PostgreSQL persistence</w:t>
      </w:r>
    </w:p>
    <w:p>
      <w:pPr>
        <w:pStyle w:val="Compact"/>
        <w:numPr>
          <w:ilvl w:val="0"/>
          <w:numId w:val="1043"/>
        </w:numPr>
      </w:pPr>
      <w:r>
        <w:t xml:space="preserve">3.3 Detection Module: Continuous OCEAN inference; EMA smoothing (α=0.3); confidence filtering (≥0.4); JSON contracts</w:t>
      </w:r>
    </w:p>
    <w:p>
      <w:pPr>
        <w:pStyle w:val="Compact"/>
        <w:numPr>
          <w:ilvl w:val="0"/>
          <w:numId w:val="1043"/>
        </w:numPr>
      </w:pPr>
      <w:r>
        <w:t xml:space="preserve">3.4 Regulation Module: Trait-to-directive mapping; Zurich Model alignment; intensity scaling; policy packs</w:t>
      </w:r>
    </w:p>
    <w:p>
      <w:pPr>
        <w:pStyle w:val="Compact"/>
        <w:numPr>
          <w:ilvl w:val="0"/>
          <w:numId w:val="1043"/>
        </w:numPr>
      </w:pPr>
      <w:r>
        <w:t xml:space="preserve">3.5 Generation Module: Directive-driven response; quote-and-bound grounding; GPT-4 implementation</w:t>
      </w:r>
    </w:p>
    <w:p>
      <w:pPr>
        <w:pStyle w:val="Compact"/>
        <w:numPr>
          <w:ilvl w:val="0"/>
          <w:numId w:val="1043"/>
        </w:numPr>
      </w:pPr>
      <w:r>
        <w:t xml:space="preserve">3.6 Evaluation Framework: Rubric-based assessment; inter-run consistency; human validation; A/B testing</w:t>
      </w:r>
    </w:p>
    <w:p>
      <w:pPr>
        <w:pStyle w:val="Compact"/>
        <w:numPr>
          <w:ilvl w:val="0"/>
          <w:numId w:val="1043"/>
        </w:numPr>
      </w:pPr>
      <w:r>
        <w:t xml:space="preserve">3.7 Data Management: PostgreSQL schema; simulation protocol; ethics and privacy (IRB compliance)</w:t>
      </w:r>
    </w:p>
    <w:p>
      <w:pPr>
        <w:pStyle w:val="FirstParagraph"/>
      </w:pPr>
      <w:r>
        <w:rPr>
          <w:b/>
          <w:bCs/>
        </w:rPr>
        <w:t xml:space="preserve">Chapter 4: Implementation</w:t>
      </w:r>
      <w:r>
        <w:t xml:space="preserve"> </w:t>
      </w:r>
      <w:r>
        <w:t xml:space="preserve">(~15-18 pages)</w:t>
      </w:r>
    </w:p>
    <w:p>
      <w:pPr>
        <w:pStyle w:val="Compact"/>
        <w:numPr>
          <w:ilvl w:val="0"/>
          <w:numId w:val="1044"/>
        </w:numPr>
      </w:pPr>
      <w:r>
        <w:t xml:space="preserve">4.1 N8N Workflow Implementation: Node specifications; JSON contracts; workflow orchestration</w:t>
      </w:r>
    </w:p>
    <w:p>
      <w:pPr>
        <w:pStyle w:val="Compact"/>
        <w:numPr>
          <w:ilvl w:val="0"/>
          <w:numId w:val="1044"/>
        </w:numPr>
      </w:pPr>
      <w:r>
        <w:t xml:space="preserve">4.2 EMA Parameter Tuning: Sensitivity analysis (α ∈ {0.1, 0.2, 0.3, 0.4, 0.5}); convergence validation</w:t>
      </w:r>
    </w:p>
    <w:p>
      <w:pPr>
        <w:pStyle w:val="Compact"/>
        <w:numPr>
          <w:ilvl w:val="0"/>
          <w:numId w:val="1044"/>
        </w:numPr>
      </w:pPr>
      <w:r>
        <w:t xml:space="preserve">4.3 Policy Pack Development: Workplace stress coaching modes (Vent &amp; Validate, Plan &amp; Structure, Cope &amp; Rehearse)</w:t>
      </w:r>
    </w:p>
    <w:p>
      <w:pPr>
        <w:pStyle w:val="Compact"/>
        <w:numPr>
          <w:ilvl w:val="0"/>
          <w:numId w:val="1044"/>
        </w:numPr>
      </w:pPr>
      <w:r>
        <w:t xml:space="preserve">4.4 Database Schema and Persistence: Sessions, turns, personality states, performance metrics</w:t>
      </w:r>
    </w:p>
    <w:p>
      <w:pPr>
        <w:pStyle w:val="Compact"/>
        <w:numPr>
          <w:ilvl w:val="0"/>
          <w:numId w:val="1044"/>
        </w:numPr>
      </w:pPr>
      <w:r>
        <w:t xml:space="preserve">4.5 Simulation Protocol: Type A/B/C personality profiles; stress scenarios; conversation structure</w:t>
      </w:r>
    </w:p>
    <w:p>
      <w:pPr>
        <w:pStyle w:val="Compact"/>
        <w:numPr>
          <w:ilvl w:val="0"/>
          <w:numId w:val="1044"/>
        </w:numPr>
      </w:pPr>
      <w:r>
        <w:t xml:space="preserve">4.6 Evaluation Harness: Automated LLM evaluator; blinded assessment; multi-run reliability</w:t>
      </w:r>
    </w:p>
    <w:p>
      <w:pPr>
        <w:pStyle w:val="Compact"/>
        <w:numPr>
          <w:ilvl w:val="0"/>
          <w:numId w:val="1044"/>
        </w:numPr>
      </w:pPr>
      <w:r>
        <w:t xml:space="preserve">4.7 Containerization and Deployment: Docker Compose; N8N + PostgreSQL + Redis architecture</w:t>
      </w:r>
    </w:p>
    <w:p>
      <w:pPr>
        <w:pStyle w:val="FirstParagraph"/>
      </w:pPr>
      <w:r>
        <w:rPr>
          <w:b/>
          <w:bCs/>
        </w:rPr>
        <w:t xml:space="preserve">Chapter 5: Results</w:t>
      </w:r>
      <w:r>
        <w:t xml:space="preserve"> </w:t>
      </w:r>
      <w:r>
        <w:t xml:space="preserve">(~15-20 pages)</w:t>
      </w:r>
    </w:p>
    <w:p>
      <w:pPr>
        <w:pStyle w:val="Compact"/>
        <w:numPr>
          <w:ilvl w:val="0"/>
          <w:numId w:val="1045"/>
        </w:numPr>
      </w:pPr>
      <w:r>
        <w:t xml:space="preserve">5.1 Detection Accuracy and Convergence: Correlation with ground truth (r ≥ 0.75); convergence analysis (6-8 turns); variance reduction (&lt; 0.15)</w:t>
      </w:r>
    </w:p>
    <w:p>
      <w:pPr>
        <w:pStyle w:val="Compact"/>
        <w:numPr>
          <w:ilvl w:val="0"/>
          <w:numId w:val="1045"/>
        </w:numPr>
      </w:pPr>
      <w:r>
        <w:t xml:space="preserve">5.2 EMA Parameter Optimization: Tables 4a/4b results; α=0.3 justification; stability vs. responsiveness tradeoff</w:t>
      </w:r>
    </w:p>
    <w:p>
      <w:pPr>
        <w:pStyle w:val="Compact"/>
        <w:numPr>
          <w:ilvl w:val="0"/>
          <w:numId w:val="1045"/>
        </w:numPr>
      </w:pPr>
      <w:r>
        <w:t xml:space="preserve">5.3 Regulation Effectiveness: Directive-outcome alignment; coaching mode classification; personality needs satisfaction</w:t>
      </w:r>
    </w:p>
    <w:p>
      <w:pPr>
        <w:pStyle w:val="Compact"/>
        <w:numPr>
          <w:ilvl w:val="0"/>
          <w:numId w:val="1045"/>
        </w:numPr>
      </w:pPr>
      <w:r>
        <w:t xml:space="preserve">5.4 Generation Quality: Tone appropriateness; relevance/coherence; grounding validation; quote-and-bound compliance</w:t>
      </w:r>
    </w:p>
    <w:p>
      <w:pPr>
        <w:pStyle w:val="Compact"/>
        <w:numPr>
          <w:ilvl w:val="0"/>
          <w:numId w:val="1045"/>
        </w:numPr>
      </w:pPr>
      <w:r>
        <w:t xml:space="preserve">5.5 Baseline Comparison: Personality-adaptive vs. non-adaptive; effect sizes (Cohen's d ≥ 0.5); statistical significance (p &lt; 0.05)</w:t>
      </w:r>
    </w:p>
    <w:p>
      <w:pPr>
        <w:pStyle w:val="Compact"/>
        <w:numPr>
          <w:ilvl w:val="0"/>
          <w:numId w:val="1045"/>
        </w:numPr>
      </w:pPr>
      <w:r>
        <w:t xml:space="preserve">5.6 Human Validation Results: BFI-44 correlation; user satisfaction; perceived appropriateness; qualitative feedback</w:t>
      </w:r>
    </w:p>
    <w:p>
      <w:pPr>
        <w:pStyle w:val="Compact"/>
        <w:numPr>
          <w:ilvl w:val="0"/>
          <w:numId w:val="1045"/>
        </w:numPr>
      </w:pPr>
      <w:r>
        <w:t xml:space="preserve">5.7 Memory-Personality Hybrid Comparison: Personality regulation vs. mem0/LangChain baseline; affective alignment gains</w:t>
      </w:r>
    </w:p>
    <w:p>
      <w:pPr>
        <w:pStyle w:val="Compact"/>
        <w:numPr>
          <w:ilvl w:val="0"/>
          <w:numId w:val="1045"/>
        </w:numPr>
      </w:pPr>
      <w:r>
        <w:t xml:space="preserve">5.8 Cross-Domain Demonstration: Policy pack swap efficiency (&lt; 30 min); education and customer service validation</w:t>
      </w:r>
    </w:p>
    <w:p>
      <w:pPr>
        <w:pStyle w:val="Compact"/>
        <w:numPr>
          <w:ilvl w:val="0"/>
          <w:numId w:val="1045"/>
        </w:numPr>
      </w:pPr>
      <w:r>
        <w:t xml:space="preserve">5.9 System Reliability: JSON compliance (≥99.5%); latency (p95 &lt; 2s); graceful degradation; reproducibility</w:t>
      </w:r>
    </w:p>
    <w:p>
      <w:pPr>
        <w:pStyle w:val="FirstParagraph"/>
      </w:pPr>
      <w:r>
        <w:rPr>
          <w:b/>
          <w:bCs/>
        </w:rPr>
        <w:t xml:space="preserve">Chapter 6: Discussion</w:t>
      </w:r>
      <w:r>
        <w:t xml:space="preserve"> </w:t>
      </w:r>
      <w:r>
        <w:t xml:space="preserve">(~12-15 pages)</w:t>
      </w:r>
    </w:p>
    <w:p>
      <w:pPr>
        <w:pStyle w:val="Compact"/>
        <w:numPr>
          <w:ilvl w:val="0"/>
          <w:numId w:val="1046"/>
        </w:numPr>
      </w:pPr>
      <w:r>
        <w:t xml:space="preserve">6.1 Interpretation of Findings: Detection accuracy, regulation effectiveness, temporal stability, reusability</w:t>
      </w:r>
    </w:p>
    <w:p>
      <w:pPr>
        <w:pStyle w:val="Compact"/>
        <w:numPr>
          <w:ilvl w:val="0"/>
          <w:numId w:val="1046"/>
        </w:numPr>
      </w:pPr>
      <w:r>
        <w:t xml:space="preserve">6.2 Contributions to Theory: Zurich Model operationalization; memory-motivation integration; continuous trait representation</w:t>
      </w:r>
    </w:p>
    <w:p>
      <w:pPr>
        <w:pStyle w:val="Compact"/>
        <w:numPr>
          <w:ilvl w:val="0"/>
          <w:numId w:val="1046"/>
        </w:numPr>
      </w:pPr>
      <w:r>
        <w:t xml:space="preserve">6.3 Contributions to Practice: Production-ready architecture; cross-domain reusability; reproducible evaluation</w:t>
      </w:r>
    </w:p>
    <w:p>
      <w:pPr>
        <w:pStyle w:val="Compact"/>
        <w:numPr>
          <w:ilvl w:val="0"/>
          <w:numId w:val="1046"/>
        </w:numPr>
      </w:pPr>
      <w:r>
        <w:t xml:space="preserve">6.4 Comparison with Prior Work: Devdas (2025) - four key innovations; industrial memory systems - complementary value</w:t>
      </w:r>
    </w:p>
    <w:p>
      <w:pPr>
        <w:pStyle w:val="Compact"/>
        <w:numPr>
          <w:ilvl w:val="0"/>
          <w:numId w:val="1046"/>
        </w:numPr>
      </w:pPr>
      <w:r>
        <w:t xml:space="preserve">6.5 Validity Threats and Limitations:</w:t>
      </w:r>
    </w:p>
    <w:p>
      <w:pPr>
        <w:pStyle w:val="Compact"/>
        <w:numPr>
          <w:ilvl w:val="1"/>
          <w:numId w:val="1047"/>
        </w:numPr>
      </w:pPr>
      <w:r>
        <w:t xml:space="preserve">Internal validity: EMA bias amplification, adversarial manipulation, simulated profile realism</w:t>
      </w:r>
    </w:p>
    <w:p>
      <w:pPr>
        <w:pStyle w:val="Compact"/>
        <w:numPr>
          <w:ilvl w:val="1"/>
          <w:numId w:val="1047"/>
        </w:numPr>
      </w:pPr>
      <w:r>
        <w:t xml:space="preserve">External validity: Simulation-to-human gap, cultural bias persistence, domain generalization</w:t>
      </w:r>
    </w:p>
    <w:p>
      <w:pPr>
        <w:pStyle w:val="Compact"/>
        <w:numPr>
          <w:ilvl w:val="1"/>
          <w:numId w:val="1047"/>
        </w:numPr>
      </w:pPr>
      <w:r>
        <w:t xml:space="preserve">Construct validity: Big Five framework limitations, trait-to-directive mapping stereotypes</w:t>
      </w:r>
    </w:p>
    <w:p>
      <w:pPr>
        <w:pStyle w:val="Compact"/>
        <w:numPr>
          <w:ilvl w:val="0"/>
          <w:numId w:val="1046"/>
        </w:numPr>
      </w:pPr>
      <w:r>
        <w:t xml:space="preserve">6.6 Ethical Considerations: Privacy, cultural bias mitigation, stereotype prevention, crisis detection</w:t>
      </w:r>
    </w:p>
    <w:p>
      <w:pPr>
        <w:pStyle w:val="Compact"/>
        <w:numPr>
          <w:ilvl w:val="0"/>
          <w:numId w:val="1046"/>
        </w:numPr>
      </w:pPr>
      <w:r>
        <w:t xml:space="preserve">6.7 Generalization Potential: Educational contexts, customer service, mental health support, limitations</w:t>
      </w:r>
    </w:p>
    <w:p>
      <w:pPr>
        <w:pStyle w:val="FirstParagraph"/>
      </w:pPr>
      <w:r>
        <w:rPr>
          <w:b/>
          <w:bCs/>
        </w:rPr>
        <w:t xml:space="preserve">Chapter 7: Conclusion</w:t>
      </w:r>
      <w:r>
        <w:t xml:space="preserve"> </w:t>
      </w:r>
      <w:r>
        <w:t xml:space="preserve">(~5-8 pages)</w:t>
      </w:r>
    </w:p>
    <w:p>
      <w:pPr>
        <w:pStyle w:val="Compact"/>
        <w:numPr>
          <w:ilvl w:val="0"/>
          <w:numId w:val="1048"/>
        </w:numPr>
      </w:pPr>
      <w:r>
        <w:t xml:space="preserve">7.1 Summary of Contributions: Architecture, temporal stability, cross-domain reusability, evaluation methodology</w:t>
      </w:r>
    </w:p>
    <w:p>
      <w:pPr>
        <w:pStyle w:val="Compact"/>
        <w:numPr>
          <w:ilvl w:val="0"/>
          <w:numId w:val="1048"/>
        </w:numPr>
      </w:pPr>
      <w:r>
        <w:t xml:space="preserve">7.2 Research Questions Answered: RQ1-5 with key findings and metrics</w:t>
      </w:r>
    </w:p>
    <w:p>
      <w:pPr>
        <w:pStyle w:val="Compact"/>
        <w:numPr>
          <w:ilvl w:val="0"/>
          <w:numId w:val="1048"/>
        </w:numPr>
      </w:pPr>
      <w:r>
        <w:t xml:space="preserve">7.3 Limitations: Technical (EMA parameters, JSON compliance), ethical (cultural bias, intersectional fairness), scope (simulation vs. real users)</w:t>
      </w:r>
    </w:p>
    <w:p>
      <w:pPr>
        <w:pStyle w:val="Compact"/>
        <w:numPr>
          <w:ilvl w:val="0"/>
          <w:numId w:val="1048"/>
        </w:numPr>
      </w:pPr>
      <w:r>
        <w:t xml:space="preserve">7.4 Future Research Directions:</w:t>
      </w:r>
    </w:p>
    <w:p>
      <w:pPr>
        <w:pStyle w:val="Compact"/>
        <w:numPr>
          <w:ilvl w:val="1"/>
          <w:numId w:val="1049"/>
        </w:numPr>
      </w:pPr>
      <w:r>
        <w:t xml:space="preserve">Multimodal personality detection (voice tone, speech patterns)</w:t>
      </w:r>
    </w:p>
    <w:p>
      <w:pPr>
        <w:pStyle w:val="Compact"/>
        <w:numPr>
          <w:ilvl w:val="1"/>
          <w:numId w:val="1049"/>
        </w:numPr>
      </w:pPr>
      <w:r>
        <w:t xml:space="preserve">Culturally adapted personality models (beyond Western Big Five)</w:t>
      </w:r>
    </w:p>
    <w:p>
      <w:pPr>
        <w:pStyle w:val="Compact"/>
        <w:numPr>
          <w:ilvl w:val="1"/>
          <w:numId w:val="1049"/>
        </w:numPr>
      </w:pPr>
      <w:r>
        <w:t xml:space="preserve">Long-term adaptation (cross-session personality evolution)</w:t>
      </w:r>
    </w:p>
    <w:p>
      <w:pPr>
        <w:pStyle w:val="Compact"/>
        <w:numPr>
          <w:ilvl w:val="1"/>
          <w:numId w:val="1049"/>
        </w:numPr>
      </w:pPr>
      <w:r>
        <w:t xml:space="preserve">Domain expansion (healthcare, education at scale)</w:t>
      </w:r>
    </w:p>
    <w:p>
      <w:pPr>
        <w:pStyle w:val="Compact"/>
        <w:numPr>
          <w:ilvl w:val="1"/>
          <w:numId w:val="1049"/>
        </w:numPr>
      </w:pPr>
      <w:r>
        <w:t xml:space="preserve">Memory-personality hybrid systems (integrated factual + motivational modeling)</w:t>
      </w:r>
    </w:p>
    <w:p>
      <w:pPr>
        <w:pStyle w:val="Compact"/>
        <w:numPr>
          <w:ilvl w:val="0"/>
          <w:numId w:val="1048"/>
        </w:numPr>
      </w:pPr>
      <w:r>
        <w:t xml:space="preserve">7.5 Practical Implications: Deployment guidelines, ethical AI practices, human-centered design principles</w:t>
      </w:r>
    </w:p>
    <w:p>
      <w:pPr>
        <w:pStyle w:val="FirstParagraph"/>
      </w:pPr>
      <w:r>
        <w:rPr>
          <w:b/>
          <w:bCs/>
        </w:rPr>
        <w:t xml:space="preserve">Appendices</w:t>
      </w:r>
      <w:r>
        <w:t xml:space="preserve"> </w:t>
      </w:r>
      <w:r>
        <w:t xml:space="preserve">(~15-20 pages)</w:t>
      </w:r>
    </w:p>
    <w:p>
      <w:pPr>
        <w:pStyle w:val="Compact"/>
        <w:numPr>
          <w:ilvl w:val="0"/>
          <w:numId w:val="1050"/>
        </w:numPr>
      </w:pPr>
      <w:r>
        <w:t xml:space="preserve">Appendix A: Complete Prompt Templates (detection, regulation, generation, evaluation)</w:t>
      </w:r>
    </w:p>
    <w:p>
      <w:pPr>
        <w:pStyle w:val="Compact"/>
        <w:numPr>
          <w:ilvl w:val="0"/>
          <w:numId w:val="1050"/>
        </w:numPr>
      </w:pPr>
      <w:r>
        <w:t xml:space="preserve">Appendix B: Evaluation Criteria and Scoring Guidelines (rubric details, statistical methods)</w:t>
      </w:r>
    </w:p>
    <w:p>
      <w:pPr>
        <w:pStyle w:val="Compact"/>
        <w:numPr>
          <w:ilvl w:val="0"/>
          <w:numId w:val="1050"/>
        </w:numPr>
      </w:pPr>
      <w:r>
        <w:t xml:space="preserve">Appendix C: Glossary of Technical Terms (OCEAN, EMA, α, JSON contracts, policy packs, etc.)</w:t>
      </w:r>
    </w:p>
    <w:p>
      <w:pPr>
        <w:pStyle w:val="Compact"/>
        <w:numPr>
          <w:ilvl w:val="0"/>
          <w:numId w:val="1050"/>
        </w:numPr>
      </w:pPr>
      <w:r>
        <w:t xml:space="preserve">Appendix D: Data Management Plan (GDPR compliance, IRB protocols, encryption, retention)</w:t>
      </w:r>
    </w:p>
    <w:p>
      <w:pPr>
        <w:pStyle w:val="Compact"/>
        <w:numPr>
          <w:ilvl w:val="0"/>
          <w:numId w:val="1050"/>
        </w:numPr>
      </w:pPr>
      <w:r>
        <w:t xml:space="preserve">Appendix E: N8N Workflow JSON Specifications (complete node configurations)</w:t>
      </w:r>
    </w:p>
    <w:p>
      <w:pPr>
        <w:pStyle w:val="Compact"/>
        <w:numPr>
          <w:ilvl w:val="0"/>
          <w:numId w:val="1050"/>
        </w:numPr>
      </w:pPr>
      <w:r>
        <w:t xml:space="preserve">Appendix F: Statistical Analysis Code (Python scripts for convergence, correlation, effect sizes)</w:t>
      </w:r>
    </w:p>
    <w:p>
      <w:pPr>
        <w:pStyle w:val="Compact"/>
        <w:numPr>
          <w:ilvl w:val="0"/>
          <w:numId w:val="1050"/>
        </w:numPr>
      </w:pPr>
      <w:r>
        <w:t xml:space="preserve">Appendix G: Reproducibility Checklist (environment setup, dependencies, seed fixation)</w:t>
      </w:r>
    </w:p>
    <w:p>
      <w:pPr>
        <w:pStyle w:val="FirstParagraph"/>
      </w:pPr>
      <w:r>
        <w:rPr>
          <w:b/>
          <w:bCs/>
        </w:rPr>
        <w:t xml:space="preserve">Three Core Thesis Extensions:</w:t>
      </w:r>
    </w:p>
    <w:p>
      <w:pPr>
        <w:numPr>
          <w:ilvl w:val="0"/>
          <w:numId w:val="1051"/>
        </w:numPr>
      </w:pPr>
      <w:r>
        <w:rPr>
          <w:b/>
          <w:bCs/>
        </w:rPr>
        <w:t xml:space="preserve">Human Validation (Weeks 15-16):</w:t>
      </w:r>
      <w:r>
        <w:t xml:space="preserve"> </w:t>
      </w:r>
      <w:r>
        <w:t xml:space="preserve">Participant studies (n=30-50) with BFI-44 ground truth. Targets: detection correlation r ≥ 0.75, inter-rater κ ≥ 0.80, positive user satisfaction. Validates continuous LLM-based inference against psychometric instruments.</w:t>
      </w:r>
    </w:p>
    <w:p>
      <w:pPr>
        <w:numPr>
          <w:ilvl w:val="0"/>
          <w:numId w:val="1051"/>
        </w:numPr>
      </w:pPr>
      <w:r>
        <w:rPr>
          <w:b/>
          <w:bCs/>
        </w:rPr>
        <w:t xml:space="preserve">Memory-Personality Hybrid Comparison (Weeks 11-14):</w:t>
      </w:r>
      <w:r>
        <w:t xml:space="preserve"> </w:t>
      </w:r>
      <w:r>
        <w:t xml:space="preserve">A/B test personality-aware regulation vs. mem0/LangChain Memory baseline. Target: ≥20% improvement on emotional tone and needs satisfaction, demonstrating motivational adaptation value beyond factual recall.</w:t>
      </w:r>
    </w:p>
    <w:p>
      <w:pPr>
        <w:numPr>
          <w:ilvl w:val="0"/>
          <w:numId w:val="1051"/>
        </w:numPr>
      </w:pPr>
      <w:r>
        <w:rPr>
          <w:b/>
          <w:bCs/>
        </w:rPr>
        <w:t xml:space="preserve">Cross-Domain Demonstration (Weeks 8-10):</w:t>
      </w:r>
      <w:r>
        <w:t xml:space="preserve"> </w:t>
      </w:r>
      <w:r>
        <w:t xml:space="preserve">Validate policy pack swaps for education and customer service. Measure: transfer time &lt; 30 min, zero breaking changes, maintained performance. Substantiates reusability claims.</w:t>
      </w:r>
    </w:p>
    <w:bookmarkEnd w:id="44"/>
    <w:bookmarkStart w:id="45" w:name="X8647dcde117a1fc5c1ac94a66a63c75fe178aa4"/>
    <w:p>
      <w:pPr>
        <w:pStyle w:val="Heading3"/>
      </w:pPr>
      <w:r>
        <w:t xml:space="preserve">6.2 Twenty-Week Work Plan</w:t>
      </w:r>
    </w:p>
    <w:p>
      <w:pPr>
        <w:pStyle w:val="FirstParagraph"/>
      </w:pPr>
      <w:r>
        <w:rPr>
          <w:b/>
          <w:bCs/>
        </w:rPr>
        <w:t xml:space="preserve">Timeline:</w:t>
      </w:r>
      <w:r>
        <w:t xml:space="preserve"> </w:t>
      </w:r>
      <w:r>
        <w:t xml:space="preserve">Foundation (weeks 1-3) → Design &amp; Architecture (4-6) → Implementation Phase 1 (7-10) → Evaluation &amp; Iteration (11-14) → Human Validation (15-16) → Analysis &amp; Writing (17-19) → Finalization (20).</w:t>
      </w:r>
    </w:p>
    <w:p>
      <w:pPr>
        <w:pStyle w:val="BodyText"/>
      </w:pPr>
      <w:r>
        <w:rPr>
          <w:b/>
          <w:bCs/>
        </w:rPr>
        <w:t xml:space="preserve">Table 8. Twenty-Week Work Plan with Milestones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r>
      <w:tr>
        <w:tc>
          <w:tcPr/>
          <w:p>
            <w:pPr>
              <w:pStyle w:val="Compact"/>
            </w:pPr>
            <w:r>
              <w:rPr>
                <w:b/>
                <w:bCs/>
              </w:rPr>
              <w:t xml:space="preserve">Phase 1: Foundation</w:t>
            </w:r>
          </w:p>
        </w:tc>
        <w:tc>
          <w:tcPr/>
          <w:p>
            <w:pPr>
              <w:pStyle w:val="Compact"/>
            </w:pPr>
            <w:r>
              <w:t xml:space="preserve">1-3</w:t>
            </w:r>
          </w:p>
        </w:tc>
        <w:tc>
          <w:tcPr/>
          <w:p>
            <w:pPr>
              <w:pStyle w:val="Compact"/>
            </w:pPr>
            <w:r>
              <w:t xml:space="preserve">Comprehensive literature review; theoretical framework development; RQ refinement; environment setup</w:t>
            </w:r>
          </w:p>
        </w:tc>
        <w:tc>
          <w:tcPr/>
          <w:p>
            <w:pPr>
              <w:pStyle w:val="Compact"/>
            </w:pPr>
            <w:r>
              <w:t xml:space="preserve">Annotated bibliography; theoretical framework document; finalized RQs; functional dev environment</w:t>
            </w:r>
          </w:p>
        </w:tc>
        <w:tc>
          <w:tcPr/>
          <w:p>
            <w:pPr>
              <w:pStyle w:val="Compact"/>
            </w:pPr>
            <w:r>
              <w:t xml:space="preserve">30+ papers reviewed; clear theoretical grounding; testable RQs; working N8N + Docker setup</w:t>
            </w:r>
          </w:p>
        </w:tc>
      </w:tr>
      <w:tr>
        <w:tc>
          <w:tcPr/>
          <w:p>
            <w:pPr>
              <w:pStyle w:val="Compact"/>
            </w:pPr>
            <w:r>
              <w:rPr>
                <w:b/>
                <w:bCs/>
              </w:rPr>
              <w:t xml:space="preserve">Phase 2: Design &amp; Architecture</w:t>
            </w:r>
          </w:p>
        </w:tc>
        <w:tc>
          <w:tcPr/>
          <w:p>
            <w:pPr>
              <w:pStyle w:val="Compact"/>
            </w:pPr>
            <w:r>
              <w:t xml:space="preserve">4-6</w:t>
            </w:r>
          </w:p>
        </w:tc>
        <w:tc>
          <w:tcPr/>
          <w:p>
            <w:pPr>
              <w:pStyle w:val="Compact"/>
            </w:pPr>
            <w:r>
              <w:t xml:space="preserve">System architecture design; module specification; contract definition; pilot testing</w:t>
            </w:r>
          </w:p>
        </w:tc>
        <w:tc>
          <w:tcPr/>
          <w:p>
            <w:pPr>
              <w:pStyle w:val="Compact"/>
            </w:pPr>
            <w:r>
              <w:t xml:space="preserve">Architecture diagrams; JSON contracts; design documentation; pilot results</w:t>
            </w:r>
          </w:p>
        </w:tc>
        <w:tc>
          <w:tcPr/>
          <w:p>
            <w:pPr>
              <w:pStyle w:val="Compact"/>
            </w:pPr>
            <w:r>
              <w:t xml:space="preserve">Modular design validated; stable contracts; successful pilot conversations</w:t>
            </w:r>
          </w:p>
        </w:tc>
      </w:tr>
      <w:tr>
        <w:tc>
          <w:tcPr/>
          <w:p>
            <w:pPr>
              <w:pStyle w:val="Compact"/>
            </w:pPr>
            <w:r>
              <w:rPr>
                <w:b/>
                <w:bCs/>
              </w:rPr>
              <w:t xml:space="preserve">Phase 3: Implementation (Core)</w:t>
            </w:r>
          </w:p>
        </w:tc>
        <w:tc>
          <w:tcPr/>
          <w:p>
            <w:pPr>
              <w:pStyle w:val="Compact"/>
            </w:pPr>
            <w:r>
              <w:t xml:space="preserve">7-10</w:t>
            </w:r>
          </w:p>
        </w:tc>
        <w:tc>
          <w:tcPr/>
          <w:p>
            <w:pPr>
              <w:pStyle w:val="Compact"/>
            </w:pPr>
            <w:r>
              <w:t xml:space="preserve">Detection module development; regulation logic; generation pipeline; EMA integration; PostgreSQL setup</w:t>
            </w:r>
          </w:p>
        </w:tc>
        <w:tc>
          <w:tcPr/>
          <w:p>
            <w:pPr>
              <w:pStyle w:val="Compact"/>
            </w:pPr>
            <w:r>
              <w:t xml:space="preserve">Working personality detection; regulation engine; response generation; persistence layer</w:t>
            </w:r>
          </w:p>
        </w:tc>
        <w:tc>
          <w:tcPr/>
          <w:p>
            <w:pPr>
              <w:pStyle w:val="Compact"/>
            </w:pPr>
            <w:r>
              <w:t xml:space="preserve">Detection accuracy ≥70%; stable trait convergence; grounded responses; persistent state</w:t>
            </w:r>
          </w:p>
        </w:tc>
      </w:tr>
      <w:tr>
        <w:tc>
          <w:tcPr/>
          <w:p>
            <w:pPr>
              <w:pStyle w:val="Compact"/>
            </w:pPr>
            <w:r>
              <w:rPr>
                <w:b/>
                <w:bCs/>
              </w:rPr>
              <w:t xml:space="preserve">Phase 4: Evaluation &amp; Iteration</w:t>
            </w:r>
          </w:p>
        </w:tc>
        <w:tc>
          <w:tcPr/>
          <w:p>
            <w:pPr>
              <w:pStyle w:val="Compact"/>
            </w:pPr>
            <w:r>
              <w:t xml:space="preserve">11-14</w:t>
            </w:r>
          </w:p>
        </w:tc>
        <w:tc>
          <w:tcPr/>
          <w:p>
            <w:pPr>
              <w:pStyle w:val="Compact"/>
            </w:pPr>
            <w:r>
              <w:t xml:space="preserve">Automated evaluation framework; simulation execution (n≥100); A/B testing; prompt optimization; bug fixes</w:t>
            </w:r>
          </w:p>
        </w:tc>
        <w:tc>
          <w:tcPr/>
          <w:p>
            <w:pPr>
              <w:pStyle w:val="Compact"/>
            </w:pPr>
            <w:r>
              <w:t xml:space="preserve">Evaluation harness; simulation dataset; performance metrics; refined prompts</w:t>
            </w:r>
          </w:p>
        </w:tc>
        <w:tc>
          <w:tcPr/>
          <w:p>
            <w:pPr>
              <w:pStyle w:val="Compact"/>
            </w:pPr>
            <w:r>
              <w:t xml:space="preserve">Inter-run reliability ≥0.85; statistically significant improvements; reproducible results</w:t>
            </w:r>
          </w:p>
        </w:tc>
      </w:tr>
      <w:tr>
        <w:tc>
          <w:tcPr/>
          <w:p>
            <w:pPr>
              <w:pStyle w:val="Compact"/>
            </w:pPr>
            <w:r>
              <w:rPr>
                <w:b/>
                <w:bCs/>
              </w:rPr>
              <w:t xml:space="preserve">Phase 5: Human Validation</w:t>
            </w:r>
          </w:p>
        </w:tc>
        <w:tc>
          <w:tcPr/>
          <w:p>
            <w:pPr>
              <w:pStyle w:val="Compact"/>
            </w:pPr>
            <w:r>
              <w:t xml:space="preserve">15-16</w:t>
            </w:r>
          </w:p>
        </w:tc>
        <w:tc>
          <w:tcPr/>
          <w:p>
            <w:pPr>
              <w:pStyle w:val="Compact"/>
            </w:pPr>
            <w:r>
              <w:t xml:space="preserve">Ethics approval; participant recruitment (n=30-50); human studies; BFI-44 ground truth; qualitative feedback</w:t>
            </w:r>
          </w:p>
        </w:tc>
        <w:tc>
          <w:tcPr/>
          <w:p>
            <w:pPr>
              <w:pStyle w:val="Compact"/>
            </w:pPr>
            <w:r>
              <w:t xml:space="preserve">IRB approval; participant data; validation results; user feedback</w:t>
            </w:r>
          </w:p>
        </w:tc>
        <w:tc>
          <w:tcPr/>
          <w:p>
            <w:pPr>
              <w:pStyle w:val="Compact"/>
            </w:pPr>
            <w:r>
              <w:t xml:space="preserve">Ethical compliance; detection correlation r≥0.75; positive user reception</w:t>
            </w:r>
          </w:p>
        </w:tc>
      </w:tr>
      <w:tr>
        <w:tc>
          <w:tcPr/>
          <w:p>
            <w:pPr>
              <w:pStyle w:val="Compact"/>
            </w:pPr>
            <w:r>
              <w:rPr>
                <w:b/>
                <w:bCs/>
              </w:rPr>
              <w:t xml:space="preserve">Phase 6: Analysis &amp; Writing</w:t>
            </w:r>
          </w:p>
        </w:tc>
        <w:tc>
          <w:tcPr/>
          <w:p>
            <w:pPr>
              <w:pStyle w:val="Compact"/>
            </w:pPr>
            <w:r>
              <w:t xml:space="preserve">17-19</w:t>
            </w:r>
          </w:p>
        </w:tc>
        <w:tc>
          <w:tcPr/>
          <w:p>
            <w:pPr>
              <w:pStyle w:val="Compact"/>
            </w:pPr>
            <w:r>
              <w:t xml:space="preserve">Statistical analysis; visualization; preliminary study writing; limitation analysis; thesis outline</w:t>
            </w:r>
          </w:p>
        </w:tc>
        <w:tc>
          <w:tcPr/>
          <w:p>
            <w:pPr>
              <w:pStyle w:val="Compact"/>
            </w:pPr>
            <w:r>
              <w:t xml:space="preserve">Complete preliminary study document; publication-quality figures; thesis proposal</w:t>
            </w:r>
          </w:p>
        </w:tc>
        <w:tc>
          <w:tcPr/>
          <w:p>
            <w:pPr>
              <w:pStyle w:val="Compact"/>
            </w:pPr>
            <w:r>
              <w:t xml:space="preserve">Comprehensive analysis; clear contributions; honest limitations; thesis roadmap</w:t>
            </w:r>
          </w:p>
        </w:tc>
      </w:tr>
      <w:tr>
        <w:tc>
          <w:tcPr/>
          <w:p>
            <w:pPr>
              <w:pStyle w:val="Compact"/>
            </w:pPr>
            <w:r>
              <w:rPr>
                <w:b/>
                <w:bCs/>
              </w:rPr>
              <w:t xml:space="preserve">Phase 7: Finalization</w:t>
            </w:r>
          </w:p>
        </w:tc>
        <w:tc>
          <w:tcPr/>
          <w:p>
            <w:pPr>
              <w:pStyle w:val="Compact"/>
            </w:pPr>
            <w:r>
              <w:t xml:space="preserve">20</w:t>
            </w:r>
          </w:p>
        </w:tc>
        <w:tc>
          <w:tcPr/>
          <w:p>
            <w:pPr>
              <w:pStyle w:val="Compact"/>
            </w:pPr>
            <w:r>
              <w:t xml:space="preserve">Supervisor feedback integration; peer review; final QA; presentation preparation; handover documentation</w:t>
            </w:r>
          </w:p>
        </w:tc>
        <w:tc>
          <w:tcPr/>
          <w:p>
            <w:pPr>
              <w:pStyle w:val="Compact"/>
            </w:pPr>
            <w:r>
              <w:t xml:space="preserve">Final preliminary study v2.0; presentation slides; code repository; handover docs</w:t>
            </w:r>
          </w:p>
        </w:tc>
        <w:tc>
          <w:tcPr/>
          <w:p>
            <w:pPr>
              <w:pStyle w:val="Compact"/>
            </w:pPr>
            <w:r>
              <w:t xml:space="preserve">Publication-ready document; clear presentation; reproducible artifacts; smooth handover</w:t>
            </w:r>
          </w:p>
        </w:tc>
      </w:tr>
    </w:tbl>
    <w:p>
      <w:pPr>
        <w:pStyle w:val="BodyText"/>
      </w:pPr>
      <w:r>
        <w:rPr>
          <w:b/>
          <w:bCs/>
        </w:rPr>
        <w:t xml:space="preserve">Key Milestones:</w:t>
      </w:r>
      <w:r>
        <w:t xml:space="preserve"> </w:t>
      </w:r>
      <w:r>
        <w:t xml:space="preserve">Weeks 1-3: Literature review, RQ refinement, environment setup. Weeks 4-6: Architecture design, JSON contracts, pilot testing. Weeks 7-10: Core implementation (detection, regulation, generation, EMA, PostgreSQL). Weeks 11-14: Automated evaluation, simulations (n≥100), A/B testing, statistical analysis. Weeks 15-16: IRB approval, participant studies (n=30-50), BFI-44 validation. Weeks 17-19: Analysis, visualization, manuscript writing, thesis proposal. Week 20: Finalization, QA, presentation, handover.</w:t>
      </w:r>
    </w:p>
    <w:p>
      <w:pPr>
        <w:pStyle w:val="BodyText"/>
      </w:pPr>
      <w:r>
        <w:rPr>
          <w:b/>
          <w:bCs/>
        </w:rPr>
        <w:t xml:space="preserve">Resources:</w:t>
      </w:r>
      <w:r>
        <w:t xml:space="preserve"> </w:t>
      </w:r>
      <w:r>
        <w:t xml:space="preserve">LLM API credits (~$200-500), N8N/Docker infrastructure, R/Python statistical tools, supervisor meetings (2hr/week), peer reviewers, psychology expert, ethics board consultation.</w:t>
      </w:r>
    </w:p>
    <w:bookmarkEnd w:id="45"/>
    <w:bookmarkStart w:id="46" w:name="X8032d2a1f8e56789eee169e6b63f0b2e26bb1aa"/>
    <w:p>
      <w:pPr>
        <w:pStyle w:val="Heading3"/>
      </w:pPr>
      <w:r>
        <w:t xml:space="preserve">6.3 Risk Management</w:t>
      </w:r>
    </w:p>
    <w:p>
      <w:pPr>
        <w:pStyle w:val="FirstParagraph"/>
      </w:pPr>
      <w:r>
        <w:rPr>
          <w:b/>
          <w:bCs/>
        </w:rPr>
        <w:t xml:space="preserve">Risk Matrix:</w:t>
      </w:r>
      <w:r>
        <w:t xml:space="preserve"> </w:t>
      </w:r>
      <w:r>
        <w:t xml:space="preserve">Assesses likelihood/impact (Low/Medium/High). Key risks:</w:t>
      </w:r>
      <w:r>
        <w:t xml:space="preserve"> </w:t>
      </w:r>
      <w:r>
        <w:rPr>
          <w:b/>
          <w:bCs/>
        </w:rPr>
        <w:t xml:space="preserve">Evaluation</w:t>
      </w:r>
      <w:r>
        <w:t xml:space="preserve"> </w:t>
      </w:r>
      <w:r>
        <w:t xml:space="preserve">(LLM evaluator bias/drift, Medium/High) mitigated by fixed prompts, 3× runs, human spot-checks;</w:t>
      </w:r>
      <w:r>
        <w:t xml:space="preserve"> </w:t>
      </w:r>
      <w:r>
        <w:rPr>
          <w:b/>
          <w:bCs/>
        </w:rPr>
        <w:t xml:space="preserve">Reproducibility</w:t>
      </w:r>
      <w:r>
        <w:t xml:space="preserve"> </w:t>
      </w:r>
      <w:r>
        <w:t xml:space="preserve">(non-determinism, Medium/High) addressed by pinned model versions, fixed seeds, config logging;</w:t>
      </w:r>
      <w:r>
        <w:t xml:space="preserve"> </w:t>
      </w:r>
      <w:r>
        <w:rPr>
          <w:b/>
          <w:bCs/>
        </w:rPr>
        <w:t xml:space="preserve">Data Quality</w:t>
      </w:r>
      <w:r>
        <w:t xml:space="preserve"> </w:t>
      </w:r>
      <w:r>
        <w:t xml:space="preserve">(simulated profiles, Medium/Medium) managed by expert validation, mid-range profiles, pilot human validation;</w:t>
      </w:r>
      <w:r>
        <w:t xml:space="preserve"> </w:t>
      </w:r>
      <w:r>
        <w:rPr>
          <w:b/>
          <w:bCs/>
        </w:rPr>
        <w:t xml:space="preserve">Technical</w:t>
      </w:r>
      <w:r>
        <w:t xml:space="preserve"> </w:t>
      </w:r>
      <w:r>
        <w:t xml:space="preserve">(prompt sensitivity, Medium/Medium) controlled by versioning, A/B tests, directive auditing;</w:t>
      </w:r>
      <w:r>
        <w:t xml:space="preserve"> </w:t>
      </w:r>
      <w:r>
        <w:rPr>
          <w:b/>
          <w:bCs/>
        </w:rPr>
        <w:t xml:space="preserve">Infrastructure</w:t>
      </w:r>
      <w:r>
        <w:t xml:space="preserve"> </w:t>
      </w:r>
      <w:r>
        <w:t xml:space="preserve">(vendor interruptions, Medium/Medium) handled by provider abstraction, alternates, retries;</w:t>
      </w:r>
      <w:r>
        <w:t xml:space="preserve"> </w:t>
      </w:r>
      <w:r>
        <w:rPr>
          <w:b/>
          <w:bCs/>
        </w:rPr>
        <w:t xml:space="preserve">Ethics/Privacy</w:t>
      </w:r>
      <w:r>
        <w:t xml:space="preserve"> </w:t>
      </w:r>
      <w:r>
        <w:t xml:space="preserve">(data protection, Low/High) ensured by anonymization, encryption, IRB compliance;</w:t>
      </w:r>
      <w:r>
        <w:t xml:space="preserve"> </w:t>
      </w:r>
      <w:r>
        <w:rPr>
          <w:b/>
          <w:bCs/>
        </w:rPr>
        <w:t xml:space="preserve">Scope</w:t>
      </w:r>
      <w:r>
        <w:t xml:space="preserve"> </w:t>
      </w:r>
      <w:r>
        <w:t xml:space="preserve">(feature creep, Medium/Medium) prevented by guardrails, change control, thesis deferral.</w:t>
      </w:r>
    </w:p>
    <w:p>
      <w:pPr>
        <w:pStyle w:val="BodyText"/>
      </w:pPr>
      <w:r>
        <w:rPr>
          <w:b/>
          <w:bCs/>
        </w:rPr>
        <w:t xml:space="preserve">Mitigation Playbooks:</w:t>
      </w:r>
      <w:r>
        <w:t xml:space="preserve"> </w:t>
      </w:r>
      <w:r>
        <w:t xml:space="preserve">Evaluator drift (consistency &lt;0.85) → freeze prompts, compare providers; JSON failures (&gt;0.5%) → schema validation, temperature reduction; Latency (p95 &gt;2s) → reduce tokens, cache responses; Privacy incident → rotate keys, audit logs.</w:t>
      </w:r>
    </w:p>
    <w:p>
      <w:pPr>
        <w:pStyle w:val="BodyText"/>
      </w:pPr>
      <w:r>
        <w:rPr>
          <w:b/>
          <w:bCs/>
        </w:rPr>
        <w:t xml:space="preserve">Contingency:</w:t>
      </w:r>
      <w:r>
        <w:t xml:space="preserve"> </w:t>
      </w:r>
      <w:r>
        <w:t xml:space="preserve">Alternative providers (GPT-4, Claude) ready; human evaluation fallback (n=30); scope adjustment gates (e.g., evaluator &lt;0.75 → switch to human sample).</w:t>
      </w:r>
    </w:p>
    <w:p>
      <w:pPr>
        <w:pStyle w:val="BodyText"/>
      </w:pPr>
      <w:r>
        <w:rPr>
          <w:b/>
          <w:bCs/>
        </w:rPr>
        <w:t xml:space="preserve">Monitoring:</w:t>
      </w:r>
      <w:r>
        <w:t xml:space="preserve"> </w:t>
      </w:r>
      <w:r>
        <w:t xml:space="preserve">Weekly KPI tracking: JSON compliance ≥99.5%, EMA stabilization ≥80%, evaluator consistency ≥0.85, p95 latency &lt;2.0s, zero privacy incidents.</w:t>
      </w:r>
    </w:p>
    <w:p>
      <w:r>
        <w:pict>
          <v:rect style="width:0;height:1.5pt" o:hralign="center" o:hrstd="t" o:hr="t"/>
        </w:pict>
      </w:r>
    </w:p>
    <w:bookmarkEnd w:id="46"/>
    <w:bookmarkEnd w:id="47"/>
    <w:bookmarkStart w:id="53" w:name="X0b6bd03affd569351e788153e072d60d574c3c8"/>
    <w:p>
      <w:pPr>
        <w:pStyle w:val="Heading2"/>
      </w:pPr>
      <w:r>
        <w:t xml:space="preserve">7. Limitations and Future Work</w:t>
      </w:r>
    </w:p>
    <w:bookmarkStart w:id="48" w:name="Xb4eaed7b412bda8e344c518dd6211b230b532b5"/>
    <w:p>
      <w:pPr>
        <w:pStyle w:val="Heading3"/>
      </w:pPr>
      <w:r>
        <w:t xml:space="preserve">7.1 Current Study Limitations</w:t>
      </w:r>
    </w:p>
    <w:p>
      <w:pPr>
        <w:pStyle w:val="FirstParagraph"/>
      </w:pPr>
      <w:r>
        <w:rPr>
          <w:b/>
          <w:bCs/>
        </w:rPr>
        <w:t xml:space="preserve">Scope of Preliminary Study:</w:t>
      </w:r>
      <w:r>
        <w:t xml:space="preserve"> </w:t>
      </w:r>
      <w:r>
        <w:t xml:space="preserve">This preliminary study prioritizes</w:t>
      </w:r>
      <w:r>
        <w:t xml:space="preserve"> </w:t>
      </w:r>
      <w:r>
        <w:rPr>
          <w:b/>
          <w:bCs/>
        </w:rPr>
        <w:t xml:space="preserve">architectural development</w:t>
      </w:r>
      <w:r>
        <w:t xml:space="preserve"> </w:t>
      </w:r>
      <w:r>
        <w:t xml:space="preserve">and</w:t>
      </w:r>
      <w:r>
        <w:t xml:space="preserve"> </w:t>
      </w:r>
      <w:r>
        <w:rPr>
          <w:b/>
          <w:bCs/>
        </w:rPr>
        <w:t xml:space="preserve">proof-of-concept validation</w:t>
      </w:r>
      <w:r>
        <w:t xml:space="preserve"> </w:t>
      </w:r>
      <w:r>
        <w:t xml:space="preserve">with pilot-scale data (n=30 simulated conversations). The following limitations require empirical validation in the thesis phase:</w:t>
      </w:r>
    </w:p>
    <w:p>
      <w:pPr>
        <w:pStyle w:val="BodyText"/>
      </w:pPr>
      <w:r>
        <w:rPr>
          <w:b/>
          <w:bCs/>
        </w:rPr>
        <w:t xml:space="preserve">Methodological Limitations:</w:t>
      </w:r>
    </w:p>
    <w:p>
      <w:pPr>
        <w:pStyle w:val="Compact"/>
        <w:numPr>
          <w:ilvl w:val="0"/>
          <w:numId w:val="1052"/>
        </w:numPr>
      </w:pPr>
      <w:r>
        <w:rPr>
          <w:b/>
          <w:bCs/>
        </w:rPr>
        <w:t xml:space="preserve">Sample Size and Statistical Power:</w:t>
      </w:r>
      <w:r>
        <w:t xml:space="preserve"> </w:t>
      </w:r>
      <w:r>
        <w:t xml:space="preserve">Pilot data (n=30) insufficient for robust statistical inference. Thesis phase will employ formal power analysis targeting N≥250 conversations with stratified sampling across OCEAN profiles, effect size expectations (Cohen's d ≥ 0.5), power=0.80, α=0.05.</w:t>
      </w:r>
    </w:p>
    <w:p>
      <w:pPr>
        <w:pStyle w:val="Compact"/>
        <w:numPr>
          <w:ilvl w:val="0"/>
          <w:numId w:val="1052"/>
        </w:numPr>
      </w:pPr>
      <w:r>
        <w:rPr>
          <w:b/>
          <w:bCs/>
        </w:rPr>
        <w:t xml:space="preserve">EMA Convergence Bias:</w:t>
      </w:r>
      <w:r>
        <w:t xml:space="preserve"> </w:t>
      </w:r>
      <w:r>
        <w:t xml:space="preserve">α=0.3 smoothing parameter requires 8-12 turns for stable trait estimates; early-turn bias amplification in brief interactions requires investigation of adaptive α strategies.</w:t>
      </w:r>
    </w:p>
    <w:p>
      <w:pPr>
        <w:pStyle w:val="Compact"/>
        <w:numPr>
          <w:ilvl w:val="0"/>
          <w:numId w:val="1052"/>
        </w:numPr>
      </w:pPr>
      <w:r>
        <w:rPr>
          <w:b/>
          <w:bCs/>
        </w:rPr>
        <w:t xml:space="preserve">Simulated vs. Human Data:</w:t>
      </w:r>
      <w:r>
        <w:t xml:space="preserve"> </w:t>
      </w:r>
      <w:r>
        <w:t xml:space="preserve">Preliminary evaluation uses GPT-4-generated synthetic profiles. Thesis phase requires human participant validation (IRB-approved protocol in Appendix D.1) to confirm ecological validity.</w:t>
      </w:r>
    </w:p>
    <w:p>
      <w:pPr>
        <w:pStyle w:val="FirstParagraph"/>
      </w:pPr>
      <w:r>
        <w:rPr>
          <w:b/>
          <w:bCs/>
        </w:rPr>
        <w:t xml:space="preserve">Technical Limitations:</w:t>
      </w:r>
    </w:p>
    <w:p>
      <w:pPr>
        <w:pStyle w:val="Compact"/>
        <w:numPr>
          <w:ilvl w:val="0"/>
          <w:numId w:val="1053"/>
        </w:numPr>
      </w:pPr>
      <w:r>
        <w:rPr>
          <w:b/>
          <w:bCs/>
        </w:rPr>
        <w:t xml:space="preserve">Intersectional Bias:</w:t>
      </w:r>
      <w:r>
        <w:t xml:space="preserve"> </w:t>
      </w:r>
      <w:r>
        <w:t xml:space="preserve">Trait-to-directive mappings may oversimplify personality (e.g., high N individuals labeled "anxious" without considering cultural context or co-occurring traits). Requires intersectional fairness audits (Appendix D.3).</w:t>
      </w:r>
    </w:p>
    <w:p>
      <w:pPr>
        <w:pStyle w:val="Compact"/>
        <w:numPr>
          <w:ilvl w:val="0"/>
          <w:numId w:val="1053"/>
        </w:numPr>
      </w:pPr>
      <w:r>
        <w:rPr>
          <w:b/>
          <w:bCs/>
        </w:rPr>
        <w:t xml:space="preserve">Policy Pack Validation:</w:t>
      </w:r>
      <w:r>
        <w:t xml:space="preserve"> </w:t>
      </w:r>
      <w:r>
        <w:t xml:space="preserve">"&lt;30 min domain transfer" claim (Section 3.3) unvalidated; thesis phase requires timed experiments with independent researchers replicating policy pack swaps.</w:t>
      </w:r>
    </w:p>
    <w:p>
      <w:pPr>
        <w:pStyle w:val="Compact"/>
        <w:numPr>
          <w:ilvl w:val="0"/>
          <w:numId w:val="1053"/>
        </w:numPr>
      </w:pPr>
      <w:r>
        <w:rPr>
          <w:b/>
          <w:bCs/>
        </w:rPr>
        <w:t xml:space="preserve">Computational Costs:</w:t>
      </w:r>
      <w:r>
        <w:t xml:space="preserve"> </w:t>
      </w:r>
      <w:r>
        <w:t xml:space="preserve">Current analysis (Section 5.5) based on 2024 OpenAI pricing; cost-effectiveness requires longitudinal monitoring as pricing models evolve.</w:t>
      </w:r>
    </w:p>
    <w:p>
      <w:pPr>
        <w:pStyle w:val="FirstParagraph"/>
      </w:pPr>
      <w:r>
        <w:rPr>
          <w:b/>
          <w:bCs/>
        </w:rPr>
        <w:t xml:space="preserve">Generalizability Constraints:</w:t>
      </w:r>
    </w:p>
    <w:p>
      <w:pPr>
        <w:pStyle w:val="Compact"/>
        <w:numPr>
          <w:ilvl w:val="0"/>
          <w:numId w:val="1054"/>
        </w:numPr>
      </w:pPr>
      <w:r>
        <w:rPr>
          <w:b/>
          <w:bCs/>
        </w:rPr>
        <w:t xml:space="preserve">Single Use Case:</w:t>
      </w:r>
      <w:r>
        <w:t xml:space="preserve"> </w:t>
      </w:r>
      <w:r>
        <w:t xml:space="preserve">Focus on Workplace Adaptive Resilience Coach limits generalizability; thesis phase will pilot secondary use case (e.g., educational support) to test cross-domain reusability.</w:t>
      </w:r>
    </w:p>
    <w:p>
      <w:pPr>
        <w:pStyle w:val="Compact"/>
        <w:numPr>
          <w:ilvl w:val="0"/>
          <w:numId w:val="1054"/>
        </w:numPr>
      </w:pPr>
      <w:r>
        <w:rPr>
          <w:b/>
          <w:bCs/>
        </w:rPr>
        <w:t xml:space="preserve">Western Personality Framework:</w:t>
      </w:r>
      <w:r>
        <w:t xml:space="preserve"> </w:t>
      </w:r>
      <w:r>
        <w:t xml:space="preserve">Big Five (OCEAN) predominantly validated in WEIRD populations (Western, Educated, Industrialized, Rich, Democratic). Section 7.3 outlines cross-cultural validation roadmap.</w:t>
      </w:r>
    </w:p>
    <w:p>
      <w:pPr>
        <w:pStyle w:val="Compact"/>
        <w:numPr>
          <w:ilvl w:val="0"/>
          <w:numId w:val="1054"/>
        </w:numPr>
      </w:pPr>
      <w:r>
        <w:rPr>
          <w:b/>
          <w:bCs/>
        </w:rPr>
        <w:t xml:space="preserve">English-Only:</w:t>
      </w:r>
      <w:r>
        <w:t xml:space="preserve"> </w:t>
      </w:r>
      <w:r>
        <w:t xml:space="preserve">Both backend (LLM prompts) and frontend (UI) currently English-only; multilingual support deferred to future work.</w:t>
      </w:r>
    </w:p>
    <w:p>
      <w:r>
        <w:pict>
          <v:rect style="width:0;height:1.5pt" o:hralign="center" o:hrstd="t" o:hr="t"/>
        </w:pict>
      </w:r>
    </w:p>
    <w:bookmarkEnd w:id="48"/>
    <w:bookmarkStart w:id="49" w:name="Xac9928ea5c00f26535541abc93e125ed85a8292"/>
    <w:p>
      <w:pPr>
        <w:pStyle w:val="Heading3"/>
      </w:pPr>
      <w:r>
        <w:t xml:space="preserve">7.2 Deferred Validation: Adversarial Robustness and Cultural Bias</w:t>
      </w:r>
    </w:p>
    <w:p>
      <w:pPr>
        <w:pStyle w:val="FirstParagraph"/>
      </w:pPr>
      <w:r>
        <w:t xml:space="preserve">To maintain feasible thesis scope, the following validation efforts are deferred to</w:t>
      </w:r>
      <w:r>
        <w:t xml:space="preserve"> </w:t>
      </w:r>
      <w:r>
        <w:rPr>
          <w:b/>
          <w:bCs/>
        </w:rPr>
        <w:t xml:space="preserve">post-thesis research</w:t>
      </w:r>
      <w:r>
        <w:t xml:space="preserve"> </w:t>
      </w:r>
      <w:r>
        <w:t xml:space="preserve">or</w:t>
      </w:r>
      <w:r>
        <w:t xml:space="preserve"> </w:t>
      </w:r>
      <w:r>
        <w:rPr>
          <w:b/>
          <w:bCs/>
        </w:rPr>
        <w:t xml:space="preserve">future collaborations</w:t>
      </w:r>
      <w:r>
        <w:t xml:space="preserve">:</w:t>
      </w:r>
    </w:p>
    <w:p>
      <w:pPr>
        <w:pStyle w:val="BodyText"/>
      </w:pPr>
      <w:r>
        <w:rPr>
          <w:b/>
          <w:bCs/>
        </w:rPr>
        <w:t xml:space="preserve">Adversarial Robustness Testing:</w:t>
      </w:r>
    </w:p>
    <w:p>
      <w:pPr>
        <w:pStyle w:val="Compact"/>
        <w:numPr>
          <w:ilvl w:val="0"/>
          <w:numId w:val="1055"/>
        </w:numPr>
      </w:pPr>
      <w:r>
        <w:rPr>
          <w:b/>
          <w:bCs/>
        </w:rPr>
        <w:t xml:space="preserve">Profile Inconsistency Attacks:</w:t>
      </w:r>
      <w:r>
        <w:t xml:space="preserve"> </w:t>
      </w:r>
      <w:r>
        <w:t xml:space="preserve">User intentionally switches personality signals mid-conversation (e.g., high E → low E) to test EMA recovery mechanisms.</w:t>
      </w:r>
    </w:p>
    <w:p>
      <w:pPr>
        <w:pStyle w:val="Compact"/>
        <w:numPr>
          <w:ilvl w:val="0"/>
          <w:numId w:val="1055"/>
        </w:numPr>
      </w:pPr>
      <w:r>
        <w:rPr>
          <w:b/>
          <w:bCs/>
        </w:rPr>
        <w:t xml:space="preserve">Sarcasm and Irony Detection:</w:t>
      </w:r>
      <w:r>
        <w:t xml:space="preserve"> </w:t>
      </w:r>
      <w:r>
        <w:t xml:space="preserve">"Oh great, another deadline [sarcastic]"—current system may misinterpret tone without multimodal cues.</w:t>
      </w:r>
    </w:p>
    <w:p>
      <w:pPr>
        <w:pStyle w:val="Compact"/>
        <w:numPr>
          <w:ilvl w:val="0"/>
          <w:numId w:val="1055"/>
        </w:numPr>
      </w:pPr>
      <w:r>
        <w:rPr>
          <w:b/>
          <w:bCs/>
        </w:rPr>
        <w:t xml:space="preserve">Gaming the System:</w:t>
      </w:r>
      <w:r>
        <w:t xml:space="preserve"> </w:t>
      </w:r>
      <w:r>
        <w:t xml:space="preserve">If users learn detection mechanisms (e.g., "use words like 'organized' to trigger high C directives"), system may be manipulated.</w:t>
      </w:r>
    </w:p>
    <w:p>
      <w:pPr>
        <w:pStyle w:val="Compact"/>
        <w:numPr>
          <w:ilvl w:val="0"/>
          <w:numId w:val="1055"/>
        </w:numPr>
      </w:pPr>
      <w:r>
        <w:rPr>
          <w:b/>
          <w:bCs/>
        </w:rPr>
        <w:t xml:space="preserve">Proposed Metrics:</w:t>
      </w:r>
      <w:r>
        <w:t xml:space="preserve"> </w:t>
      </w:r>
      <w:r>
        <w:t xml:space="preserve">Detection flip rate, confidence drop on inconsistent input, adversarial success rate.</w:t>
      </w:r>
    </w:p>
    <w:p>
      <w:pPr>
        <w:pStyle w:val="FirstParagraph"/>
      </w:pPr>
      <w:r>
        <w:rPr>
          <w:b/>
          <w:bCs/>
        </w:rPr>
        <w:t xml:space="preserve">Cross-Cultural Validation:</w:t>
      </w:r>
    </w:p>
    <w:p>
      <w:pPr>
        <w:pStyle w:val="Compact"/>
        <w:numPr>
          <w:ilvl w:val="0"/>
          <w:numId w:val="1056"/>
        </w:numPr>
      </w:pPr>
      <w:r>
        <w:rPr>
          <w:b/>
          <w:bCs/>
        </w:rPr>
        <w:t xml:space="preserve">Cultural Universality of OCEAN:</w:t>
      </w:r>
      <w:r>
        <w:t xml:space="preserve"> </w:t>
      </w:r>
      <w:r>
        <w:t xml:space="preserve">Big Five structure varies across cultures (Church, 2000); trait expression differs (e.g., extraversion in collectivist vs. individualist societies).</w:t>
      </w:r>
    </w:p>
    <w:p>
      <w:pPr>
        <w:pStyle w:val="Compact"/>
        <w:numPr>
          <w:ilvl w:val="0"/>
          <w:numId w:val="1056"/>
        </w:numPr>
      </w:pPr>
      <w:r>
        <w:rPr>
          <w:b/>
          <w:bCs/>
        </w:rPr>
        <w:t xml:space="preserve">Zurich Model Generalizability:</w:t>
      </w:r>
      <w:r>
        <w:t xml:space="preserve"> </w:t>
      </w:r>
      <w:r>
        <w:t xml:space="preserve">Motivational systems (security, arousal, affiliation) may have culture-specific interpretations.</w:t>
      </w:r>
    </w:p>
    <w:p>
      <w:pPr>
        <w:pStyle w:val="Compact"/>
        <w:numPr>
          <w:ilvl w:val="0"/>
          <w:numId w:val="1056"/>
        </w:numPr>
      </w:pPr>
      <w:r>
        <w:rPr>
          <w:b/>
          <w:bCs/>
        </w:rPr>
        <w:t xml:space="preserve">Proposed Studies:</w:t>
      </w:r>
      <w:r>
        <w:t xml:space="preserve"> </w:t>
      </w:r>
      <w:r>
        <w:t xml:space="preserve">Multi-site validation (N≥50 per culture, ≥3 cultures), collaboration with cultural psychology labs, Measurement Invariance Analysis (MGCFA).</w:t>
      </w:r>
    </w:p>
    <w:p>
      <w:pPr>
        <w:pStyle w:val="FirstParagraph"/>
      </w:pPr>
      <w:r>
        <w:rPr>
          <w:b/>
          <w:bCs/>
        </w:rPr>
        <w:t xml:space="preserve">Rationale for Deferral:</w:t>
      </w:r>
      <w:r>
        <w:t xml:space="preserve"> </w:t>
      </w:r>
      <w:r>
        <w:t xml:space="preserve">Master's thesis timeline (20 weeks) and resource constraints prioritize</w:t>
      </w:r>
      <w:r>
        <w:t xml:space="preserve"> </w:t>
      </w:r>
      <w:r>
        <w:rPr>
          <w:b/>
          <w:bCs/>
        </w:rPr>
        <w:t xml:space="preserve">core architectural validation</w:t>
      </w:r>
      <w:r>
        <w:t xml:space="preserve"> </w:t>
      </w:r>
      <w:r>
        <w:t xml:space="preserve">(convergence reliability, directive effectiveness, inter-rater agreement) over</w:t>
      </w:r>
      <w:r>
        <w:t xml:space="preserve"> </w:t>
      </w:r>
      <w:r>
        <w:rPr>
          <w:b/>
          <w:bCs/>
        </w:rPr>
        <w:t xml:space="preserve">adversarial/cultural edge cases</w:t>
      </w:r>
      <w:r>
        <w:t xml:space="preserve">, which require multi-year longitudinal studies and international partnerships.</w:t>
      </w:r>
    </w:p>
    <w:p>
      <w:r>
        <w:pict>
          <v:rect style="width:0;height:1.5pt" o:hralign="center" o:hrstd="t" o:hr="t"/>
        </w:pict>
      </w:r>
    </w:p>
    <w:bookmarkEnd w:id="49"/>
    <w:bookmarkStart w:id="50" w:name="X9a5f96fd4d2bd9019d8ac2b34108ba22a5dbf8a"/>
    <w:p>
      <w:pPr>
        <w:pStyle w:val="Heading3"/>
      </w:pPr>
      <w:r>
        <w:t xml:space="preserve">7.3 System Limitations and Mitigation Strategies</w:t>
      </w:r>
    </w:p>
    <w:p>
      <w:pPr>
        <w:pStyle w:val="FirstParagraph"/>
      </w:pPr>
      <w:r>
        <w:rPr>
          <w:b/>
          <w:bCs/>
        </w:rPr>
        <w:t xml:space="preserve">Design Limitations (Inherent to Current Architecture):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Limitation</w:t>
            </w:r>
          </w:p>
        </w:tc>
        <w:tc>
          <w:tcPr/>
          <w:p>
            <w:pPr>
              <w:pStyle w:val="Compact"/>
            </w:pPr>
            <w:r>
              <w:t xml:space="preserve">Description</w:t>
            </w:r>
          </w:p>
        </w:tc>
        <w:tc>
          <w:tcPr/>
          <w:p>
            <w:pPr>
              <w:pStyle w:val="Compact"/>
            </w:pPr>
            <w:r>
              <w:t xml:space="preserve">Current Mitigation</w:t>
            </w:r>
          </w:p>
        </w:tc>
        <w:tc>
          <w:tcPr/>
          <w:p>
            <w:pPr>
              <w:pStyle w:val="Compact"/>
            </w:pPr>
            <w:r>
              <w:t xml:space="preserve">Future Mitigation</w:t>
            </w:r>
          </w:p>
        </w:tc>
      </w:tr>
      <w:tr>
        <w:tc>
          <w:tcPr/>
          <w:p>
            <w:pPr>
              <w:pStyle w:val="Compact"/>
            </w:pPr>
            <w:r>
              <w:rPr>
                <w:b/>
                <w:bCs/>
              </w:rPr>
              <w:t xml:space="preserve">Cold Start Problem</w:t>
            </w:r>
          </w:p>
        </w:tc>
        <w:tc>
          <w:tcPr/>
          <w:p>
            <w:pPr>
              <w:pStyle w:val="Compact"/>
            </w:pPr>
            <w:r>
              <w:t xml:space="preserve">First 3-5 turns lack reliable personality estimates</w:t>
            </w:r>
          </w:p>
        </w:tc>
        <w:tc>
          <w:tcPr/>
          <w:p>
            <w:pPr>
              <w:pStyle w:val="Compact"/>
            </w:pPr>
            <w:r>
              <w:t xml:space="preserve">Confidence thresholds (≥0.4); fallback to neutral responses</w:t>
            </w:r>
          </w:p>
        </w:tc>
        <w:tc>
          <w:tcPr/>
          <w:p>
            <w:pPr>
              <w:pStyle w:val="Compact"/>
            </w:pPr>
            <w:r>
              <w:t xml:space="preserve">Pre-session questionnaires (optional OCEAN self-report)</w:t>
            </w:r>
          </w:p>
        </w:tc>
      </w:tr>
      <w:tr>
        <w:tc>
          <w:tcPr/>
          <w:p>
            <w:pPr>
              <w:pStyle w:val="Compact"/>
            </w:pPr>
            <w:r>
              <w:rPr>
                <w:b/>
                <w:bCs/>
              </w:rPr>
              <w:t xml:space="preserve">Memory Constraints</w:t>
            </w:r>
          </w:p>
        </w:tc>
        <w:tc>
          <w:tcPr/>
          <w:p>
            <w:pPr>
              <w:pStyle w:val="Compact"/>
            </w:pPr>
            <w:r>
              <w:t xml:space="preserve">EMA tracks only most recent state; no long-term personality evolution</w:t>
            </w:r>
          </w:p>
        </w:tc>
        <w:tc>
          <w:tcPr/>
          <w:p>
            <w:pPr>
              <w:pStyle w:val="Compact"/>
            </w:pPr>
            <w:r>
              <w:t xml:space="preserve">PostgreSQL session history enables longitudinal analysis</w:t>
            </w:r>
          </w:p>
        </w:tc>
        <w:tc>
          <w:tcPr/>
          <w:p>
            <w:pPr>
              <w:pStyle w:val="Compact"/>
            </w:pPr>
            <w:r>
              <w:t xml:space="preserve">Integrate vector memory (mem0) for durable cross-session traits</w:t>
            </w:r>
          </w:p>
        </w:tc>
      </w:tr>
      <w:tr>
        <w:tc>
          <w:tcPr/>
          <w:p>
            <w:pPr>
              <w:pStyle w:val="Compact"/>
            </w:pPr>
            <w:r>
              <w:rPr>
                <w:b/>
                <w:bCs/>
              </w:rPr>
              <w:t xml:space="preserve">Directive Granularity</w:t>
            </w:r>
          </w:p>
        </w:tc>
        <w:tc>
          <w:tcPr/>
          <w:p>
            <w:pPr>
              <w:pStyle w:val="Compact"/>
            </w:pPr>
            <w:r>
              <w:t xml:space="preserve">5-6 behavioral dimensions may oversimplify personality complexity</w:t>
            </w:r>
          </w:p>
        </w:tc>
        <w:tc>
          <w:tcPr/>
          <w:p>
            <w:pPr>
              <w:pStyle w:val="Compact"/>
            </w:pPr>
            <w:r>
              <w:t xml:space="preserve">Policy pack customization; manual override options</w:t>
            </w:r>
          </w:p>
        </w:tc>
        <w:tc>
          <w:tcPr/>
          <w:p>
            <w:pPr>
              <w:pStyle w:val="Compact"/>
            </w:pPr>
            <w:r>
              <w:t xml:space="preserve">Multi-attribute control (tone, pacing, warmth, structure) at finer granularity</w:t>
            </w:r>
          </w:p>
        </w:tc>
      </w:tr>
      <w:tr>
        <w:tc>
          <w:tcPr/>
          <w:p>
            <w:pPr>
              <w:pStyle w:val="Compact"/>
            </w:pPr>
            <w:r>
              <w:rPr>
                <w:b/>
                <w:bCs/>
              </w:rPr>
              <w:t xml:space="preserve">Transparency-Complexity Tradeoff</w:t>
            </w:r>
          </w:p>
        </w:tc>
        <w:tc>
          <w:tcPr/>
          <w:p>
            <w:pPr>
              <w:pStyle w:val="Compact"/>
            </w:pPr>
            <w:r>
              <w:t xml:space="preserve">Detailed personality explanations may overwhelm users</w:t>
            </w:r>
          </w:p>
        </w:tc>
        <w:tc>
          <w:tcPr/>
          <w:p>
            <w:pPr>
              <w:pStyle w:val="Compact"/>
            </w:pPr>
            <w:r>
              <w:t xml:space="preserve">Progressive disclosure UI (Section 5.7); collapsible panels</w:t>
            </w:r>
          </w:p>
        </w:tc>
        <w:tc>
          <w:tcPr/>
          <w:p>
            <w:pPr>
              <w:pStyle w:val="Compact"/>
            </w:pPr>
            <w:r>
              <w:t xml:space="preserve">User-adaptive transparency (show details only to high O users)</w:t>
            </w:r>
          </w:p>
        </w:tc>
      </w:tr>
      <w:tr>
        <w:tc>
          <w:tcPr/>
          <w:p>
            <w:pPr>
              <w:pStyle w:val="Compact"/>
            </w:pPr>
            <w:r>
              <w:rPr>
                <w:b/>
                <w:bCs/>
              </w:rPr>
              <w:t xml:space="preserve">Ethical Guardrails</w:t>
            </w:r>
          </w:p>
        </w:tc>
        <w:tc>
          <w:tcPr/>
          <w:p>
            <w:pPr>
              <w:pStyle w:val="Compact"/>
            </w:pPr>
            <w:r>
              <w:t xml:space="preserve">No crisis detection or self-harm risk assessment</w:t>
            </w:r>
          </w:p>
        </w:tc>
        <w:tc>
          <w:tcPr/>
          <w:p>
            <w:pPr>
              <w:pStyle w:val="Compact"/>
            </w:pPr>
            <w:r>
              <w:t xml:space="preserve">Explicit scope limitation (non-clinical use case); user disclaimers</w:t>
            </w:r>
          </w:p>
        </w:tc>
        <w:tc>
          <w:tcPr/>
          <w:p>
            <w:pPr>
              <w:pStyle w:val="Compact"/>
            </w:pPr>
            <w:r>
              <w:t xml:space="preserve">Crisis keyword triggers (Appendix D.2); escalation to human support</w:t>
            </w:r>
          </w:p>
        </w:tc>
      </w:tr>
    </w:tbl>
    <w:p>
      <w:r>
        <w:pict>
          <v:rect style="width:0;height:1.5pt" o:hralign="center" o:hrstd="t" o:hr="t"/>
        </w:pict>
      </w:r>
    </w:p>
    <w:bookmarkEnd w:id="50"/>
    <w:bookmarkStart w:id="51" w:name="Xf0848e95179b60827ead7142b7126f55c97e037"/>
    <w:p>
      <w:pPr>
        <w:pStyle w:val="Heading3"/>
      </w:pPr>
      <w:r>
        <w:t xml:space="preserve">7.4 Future Research Directions</w:t>
      </w:r>
    </w:p>
    <w:p>
      <w:pPr>
        <w:pStyle w:val="FirstParagraph"/>
      </w:pPr>
      <w:r>
        <w:rPr>
          <w:b/>
          <w:bCs/>
        </w:rPr>
        <w:t xml:space="preserve">Short-Term (Thesis Phase Extensions, 6-12 months):</w:t>
      </w:r>
    </w:p>
    <w:p>
      <w:pPr>
        <w:pStyle w:val="Compact"/>
        <w:numPr>
          <w:ilvl w:val="0"/>
          <w:numId w:val="1057"/>
        </w:numPr>
      </w:pPr>
      <w:r>
        <w:rPr>
          <w:b/>
          <w:bCs/>
        </w:rPr>
        <w:t xml:space="preserve">Multi-Domain Validation:</w:t>
      </w:r>
      <w:r>
        <w:t xml:space="preserve"> </w:t>
      </w:r>
      <w:r>
        <w:t xml:space="preserve">Pilot secondary use case (e.g., educational tutoring, customer service) to test policy pack reusability hypothesis.</w:t>
      </w:r>
    </w:p>
    <w:p>
      <w:pPr>
        <w:pStyle w:val="Compact"/>
        <w:numPr>
          <w:ilvl w:val="0"/>
          <w:numId w:val="1057"/>
        </w:numPr>
      </w:pPr>
      <w:r>
        <w:rPr>
          <w:b/>
          <w:bCs/>
        </w:rPr>
        <w:t xml:space="preserve">Human-in-the-Loop Evaluation:</w:t>
      </w:r>
      <w:r>
        <w:t xml:space="preserve"> </w:t>
      </w:r>
      <w:r>
        <w:t xml:space="preserve">Recruit n≥150 participants for controlled A/B testing (adaptive vs. non-adaptive dialogue); measure trust (Jian et al., 2000), usability (SUS), engagement (session duration, return rate).</w:t>
      </w:r>
    </w:p>
    <w:p>
      <w:pPr>
        <w:pStyle w:val="Compact"/>
        <w:numPr>
          <w:ilvl w:val="0"/>
          <w:numId w:val="1057"/>
        </w:numPr>
      </w:pPr>
      <w:r>
        <w:rPr>
          <w:b/>
          <w:bCs/>
        </w:rPr>
        <w:t xml:space="preserve">Directive Effectiveness Studies:</w:t>
      </w:r>
      <w:r>
        <w:t xml:space="preserve"> </w:t>
      </w:r>
      <w:r>
        <w:t xml:space="preserve">Experimental validation that Zurich-aligned directives (e.g., "offer structure" for high N) improve user outcomes (perceived support, task completion) vs. generic responses.</w:t>
      </w:r>
    </w:p>
    <w:p>
      <w:pPr>
        <w:pStyle w:val="Compact"/>
        <w:numPr>
          <w:ilvl w:val="0"/>
          <w:numId w:val="1057"/>
        </w:numPr>
      </w:pPr>
      <w:r>
        <w:rPr>
          <w:b/>
          <w:bCs/>
        </w:rPr>
        <w:t xml:space="preserve">Inter-Annotator Reliability:</w:t>
      </w:r>
      <w:r>
        <w:t xml:space="preserve"> </w:t>
      </w:r>
      <w:r>
        <w:t xml:space="preserve">Multi-rater study (n=3 human annotators + LLM evaluator) on n=50 conversations; report Krippendorff's α and confusion matrices.</w:t>
      </w:r>
    </w:p>
    <w:p>
      <w:pPr>
        <w:pStyle w:val="FirstParagraph"/>
      </w:pPr>
      <w:r>
        <w:rPr>
          <w:b/>
          <w:bCs/>
        </w:rPr>
        <w:t xml:space="preserve">Medium-Term (1-3 years, PhD or Collaborative Research):</w:t>
      </w:r>
    </w:p>
    <w:p>
      <w:pPr>
        <w:pStyle w:val="Compact"/>
        <w:numPr>
          <w:ilvl w:val="0"/>
          <w:numId w:val="1058"/>
        </w:numPr>
      </w:pPr>
      <w:r>
        <w:rPr>
          <w:b/>
          <w:bCs/>
        </w:rPr>
        <w:t xml:space="preserve">Longitudinal Personality Tracking:</w:t>
      </w:r>
      <w:r>
        <w:t xml:space="preserve"> </w:t>
      </w:r>
      <w:r>
        <w:t xml:space="preserve">Study personality state evolution across 50+ sessions per user; validate EMA smoothing against psychometric instruments (NEO-PI-3, BFI-2).</w:t>
      </w:r>
    </w:p>
    <w:p>
      <w:pPr>
        <w:pStyle w:val="Compact"/>
        <w:numPr>
          <w:ilvl w:val="0"/>
          <w:numId w:val="1058"/>
        </w:numPr>
      </w:pPr>
      <w:r>
        <w:rPr>
          <w:b/>
          <w:bCs/>
        </w:rPr>
        <w:t xml:space="preserve">Voice and Multimodal Input:</w:t>
      </w:r>
      <w:r>
        <w:t xml:space="preserve"> </w:t>
      </w:r>
      <w:r>
        <w:t xml:space="preserve">Integrate prosody analysis (tone, pitch, speech rate) and facial expression recognition to improve detection accuracy in ambiguous text.</w:t>
      </w:r>
    </w:p>
    <w:p>
      <w:pPr>
        <w:pStyle w:val="Compact"/>
        <w:numPr>
          <w:ilvl w:val="0"/>
          <w:numId w:val="1058"/>
        </w:numPr>
      </w:pPr>
      <w:r>
        <w:rPr>
          <w:b/>
          <w:bCs/>
        </w:rPr>
        <w:t xml:space="preserve">Adaptive EMA Parameters:</w:t>
      </w:r>
      <w:r>
        <w:t xml:space="preserve"> </w:t>
      </w:r>
      <w:r>
        <w:t xml:space="preserve">Investigate context-dependent α tuning (e.g., α=0.5 for new users, α=0.2 for established relationships) to optimize convergence speed vs. stability.</w:t>
      </w:r>
    </w:p>
    <w:p>
      <w:pPr>
        <w:pStyle w:val="Compact"/>
        <w:numPr>
          <w:ilvl w:val="0"/>
          <w:numId w:val="1058"/>
        </w:numPr>
      </w:pPr>
      <w:r>
        <w:rPr>
          <w:b/>
          <w:bCs/>
        </w:rPr>
        <w:t xml:space="preserve">Federated Learning for Privacy:</w:t>
      </w:r>
      <w:r>
        <w:t xml:space="preserve"> </w:t>
      </w:r>
      <w:r>
        <w:t xml:space="preserve">Train personality detection models on-device without transmitting sensitive data to centralized servers.</w:t>
      </w:r>
    </w:p>
    <w:p>
      <w:pPr>
        <w:pStyle w:val="FirstParagraph"/>
      </w:pPr>
      <w:r>
        <w:rPr>
          <w:b/>
          <w:bCs/>
        </w:rPr>
        <w:t xml:space="preserve">Long-Term (3-5 years, Industry Partnerships):</w:t>
      </w:r>
    </w:p>
    <w:p>
      <w:pPr>
        <w:pStyle w:val="Compact"/>
        <w:numPr>
          <w:ilvl w:val="0"/>
          <w:numId w:val="1059"/>
        </w:numPr>
      </w:pPr>
      <w:r>
        <w:rPr>
          <w:b/>
          <w:bCs/>
        </w:rPr>
        <w:t xml:space="preserve">Cross-Cultural Validation at Scale:</w:t>
      </w:r>
      <w:r>
        <w:t xml:space="preserve"> </w:t>
      </w:r>
      <w:r>
        <w:t xml:space="preserve">Partner with international universities (Asia, Africa, Latin America) for multi-site studies; develop culture-specific policy packs.</w:t>
      </w:r>
    </w:p>
    <w:p>
      <w:pPr>
        <w:pStyle w:val="Compact"/>
        <w:numPr>
          <w:ilvl w:val="0"/>
          <w:numId w:val="1059"/>
        </w:numPr>
      </w:pPr>
      <w:r>
        <w:rPr>
          <w:b/>
          <w:bCs/>
        </w:rPr>
        <w:t xml:space="preserve">Clinical Applications:</w:t>
      </w:r>
      <w:r>
        <w:t xml:space="preserve"> </w:t>
      </w:r>
      <w:r>
        <w:t xml:space="preserve">Extend to therapeutic contexts (CBT, DBT) with IRB oversight, clinical validation, and integration with evidence-based protocols.</w:t>
      </w:r>
    </w:p>
    <w:p>
      <w:pPr>
        <w:pStyle w:val="Compact"/>
        <w:numPr>
          <w:ilvl w:val="0"/>
          <w:numId w:val="1059"/>
        </w:numPr>
      </w:pPr>
      <w:r>
        <w:rPr>
          <w:b/>
          <w:bCs/>
        </w:rPr>
        <w:t xml:space="preserve">Real-Time Personality Calibration:</w:t>
      </w:r>
      <w:r>
        <w:t xml:space="preserve"> </w:t>
      </w:r>
      <w:r>
        <w:t xml:space="preserve">User-provided feedback ("This response felt too formal") to fine-tune trait estimates and directives during conversation.</w:t>
      </w:r>
    </w:p>
    <w:p>
      <w:pPr>
        <w:pStyle w:val="Compact"/>
        <w:numPr>
          <w:ilvl w:val="0"/>
          <w:numId w:val="1059"/>
        </w:numPr>
      </w:pPr>
      <w:r>
        <w:rPr>
          <w:b/>
          <w:bCs/>
        </w:rPr>
        <w:t xml:space="preserve">Open-Source Ecosystem:</w:t>
      </w:r>
      <w:r>
        <w:t xml:space="preserve"> </w:t>
      </w:r>
      <w:r>
        <w:t xml:space="preserve">Release production-grade framework (DetectionModule, RegulationModule, GenerationModule) as pip-installable library with documentation, tutorials, and community policy pack repository.</w:t>
      </w:r>
    </w:p>
    <w:p>
      <w:r>
        <w:pict>
          <v:rect style="width:0;height:1.5pt" o:hralign="center" o:hrstd="t" o:hr="t"/>
        </w:pict>
      </w:r>
    </w:p>
    <w:bookmarkEnd w:id="51"/>
    <w:bookmarkStart w:id="52" w:name="X8befdc74240d685610a8fb59b1c187418e1cef1"/>
    <w:p>
      <w:pPr>
        <w:pStyle w:val="Heading3"/>
      </w:pPr>
      <w:r>
        <w:t xml:space="preserve">7.5 Addressing Critical Gaps for Thesis Phase</w:t>
      </w:r>
    </w:p>
    <w:p>
      <w:pPr>
        <w:pStyle w:val="FirstParagraph"/>
      </w:pPr>
      <w:r>
        <w:t xml:space="preserve">The thesis phase will systematically address the following</w:t>
      </w:r>
      <w:r>
        <w:t xml:space="preserve"> </w:t>
      </w:r>
      <w:r>
        <w:rPr>
          <w:b/>
          <w:bCs/>
        </w:rPr>
        <w:t xml:space="preserve">critical methodological gaps</w:t>
      </w:r>
      <w:r>
        <w:t xml:space="preserve"> </w:t>
      </w:r>
      <w:r>
        <w:t xml:space="preserve">identified in preliminary validation:</w:t>
      </w:r>
    </w:p>
    <w:p>
      <w:pPr>
        <w:numPr>
          <w:ilvl w:val="0"/>
          <w:numId w:val="1060"/>
        </w:numPr>
      </w:pPr>
      <w:r>
        <w:rPr>
          <w:b/>
          <w:bCs/>
        </w:rPr>
        <w:t xml:space="preserve">Statistical Rigor:</w:t>
      </w:r>
      <w:r>
        <w:t xml:space="preserve"> </w:t>
      </w:r>
      <w:r>
        <w:t xml:space="preserve">All results will report effect sizes (Cohen's d with 95% CIs), sample sizes per condition, power analysis, and distribution visualizations (convergence curves with confidence bands, boxplots showing trait variance across turns, stability plots, trait heatmaps).</w:t>
      </w:r>
    </w:p>
    <w:p>
      <w:pPr>
        <w:numPr>
          <w:ilvl w:val="0"/>
          <w:numId w:val="1060"/>
        </w:numPr>
      </w:pPr>
      <w:r>
        <w:rPr>
          <w:b/>
          <w:bCs/>
        </w:rPr>
        <w:t xml:space="preserve">Reproducibility:</w:t>
      </w:r>
      <w:r>
        <w:t xml:space="preserve"> </w:t>
      </w:r>
      <w:r>
        <w:t xml:space="preserve">Complete artifact release (GitHub repository with Docker Compose setup, n8n workflow exports, policy pack YAML files, prompt templates, evaluation rubric, sample datasets, analysis scripts) to enable independent replication.</w:t>
      </w:r>
    </w:p>
    <w:p>
      <w:pPr>
        <w:numPr>
          <w:ilvl w:val="0"/>
          <w:numId w:val="1060"/>
        </w:numPr>
      </w:pPr>
      <w:r>
        <w:rPr>
          <w:b/>
          <w:bCs/>
        </w:rPr>
        <w:t xml:space="preserve">Transparent Reporting:</w:t>
      </w:r>
      <w:r>
        <w:t xml:space="preserve"> </w:t>
      </w:r>
      <w:r>
        <w:t xml:space="preserve">Pre-registration of hypotheses, analysis plans, and success criteria; structured reporting following CONSORT-AI guidelines for AI/ML studies.</w:t>
      </w:r>
    </w:p>
    <w:p>
      <w:pPr>
        <w:numPr>
          <w:ilvl w:val="0"/>
          <w:numId w:val="1060"/>
        </w:numPr>
      </w:pPr>
      <w:r>
        <w:rPr>
          <w:b/>
          <w:bCs/>
        </w:rPr>
        <w:t xml:space="preserve">Ethical Oversight:</w:t>
      </w:r>
      <w:r>
        <w:t xml:space="preserve"> </w:t>
      </w:r>
      <w:r>
        <w:t xml:space="preserve">IRB approval for human studies; informed consent template (Appendix D.1); crisis escalation protocol (Appendix D.2); bias audit procedures (Appendix D.3).</w:t>
      </w:r>
    </w:p>
    <w:p>
      <w:pPr>
        <w:numPr>
          <w:ilvl w:val="0"/>
          <w:numId w:val="1060"/>
        </w:numPr>
      </w:pPr>
      <w:r>
        <w:rPr>
          <w:b/>
          <w:bCs/>
        </w:rPr>
        <w:t xml:space="preserve">Real-World Validation:</w:t>
      </w:r>
      <w:r>
        <w:t xml:space="preserve"> </w:t>
      </w:r>
      <w:r>
        <w:t xml:space="preserve">Partner with 1-2 organizations (e.g., university counseling center, corporate EAP provider) for pilot deployment (n=50-100 real users) to assess feasibility, acceptance, and impact in authentic contexts.</w:t>
      </w:r>
    </w:p>
    <w:p>
      <w:pPr>
        <w:pStyle w:val="FirstParagraph"/>
      </w:pPr>
      <w:r>
        <w:rPr>
          <w:b/>
          <w:bCs/>
        </w:rPr>
        <w:t xml:space="preserve">Timeline Integration:</w:t>
      </w:r>
      <w:r>
        <w:t xml:space="preserve"> </w:t>
      </w:r>
      <w:r>
        <w:t xml:space="preserve">These gaps will be addressed in Weeks 8-18 of the thesis work plan (Section 6.2), with mid-thesis review gates to assess progress and adjust scope if needed.</w:t>
      </w:r>
    </w:p>
    <w:p>
      <w:r>
        <w:pict>
          <v:rect style="width:0;height:1.5pt" o:hralign="center" o:hrstd="t" o:hr="t"/>
        </w:pict>
      </w:r>
    </w:p>
    <w:bookmarkEnd w:id="52"/>
    <w:bookmarkEnd w:id="53"/>
    <w:bookmarkStart w:id="85" w:name="Xcb676ea04c4251cf0b78938329be5cf22f38716"/>
    <w:p>
      <w:pPr>
        <w:pStyle w:val="Heading2"/>
      </w:pPr>
      <w:r>
        <w:t xml:space="preserve">8.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r>
        <w:t xml:space="preserve"> </w:t>
      </w:r>
      <w:hyperlink r:id="rId54">
        <w:r>
          <w:rPr>
            <w:rStyle w:val="Hyperlink"/>
          </w:rPr>
          <w:t xml:space="preserve">https://doi.org/10.48550/arXiv.2310.02374</w:t>
        </w:r>
      </w:hyperlink>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38(4), 12-21.</w:t>
      </w:r>
      <w:r>
        <w:t xml:space="preserve"> </w:t>
      </w:r>
      <w:hyperlink r:id="rId55">
        <w:r>
          <w:rPr>
            <w:rStyle w:val="Hyperlink"/>
          </w:rPr>
          <w:t xml:space="preserve">https://doi.org/10.1109/MSP.2021.3106890</w:t>
        </w:r>
      </w:hyperlink>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r>
        <w:t xml:space="preserve"> </w:t>
      </w:r>
      <w:hyperlink r:id="rId56">
        <w:r>
          <w:rPr>
            <w:rStyle w:val="Hyperlink"/>
          </w:rPr>
          <w:t xml:space="preserve">https://doi.org/10.1007/s11205-020-02304-z</w:t>
        </w:r>
      </w:hyperlink>
    </w:p>
    <w:p>
      <w:pPr>
        <w:pStyle w:val="BodyText"/>
      </w:pPr>
      <w:r>
        <w:t xml:space="preserve">Quirin, M., Kruglanski, A. W., Higgins, E. T., Kuhl, J., de Jong-Meyer, R., Kämpfe-Hargrave, N., Eggerman, C., Baumann, N., &amp; Kazén, M. (2023). Dynamics of personality: The Zurich model of motivation revived, extended, and applied.</w:t>
      </w:r>
      <w:r>
        <w:t xml:space="preserve"> </w:t>
      </w:r>
      <w:r>
        <w:rPr>
          <w:i/>
          <w:iCs/>
        </w:rPr>
        <w:t xml:space="preserve">Journal of Personality</w:t>
      </w:r>
      <w:r>
        <w:t xml:space="preserve">, 91(5), 1097-1122.</w:t>
      </w:r>
      <w:r>
        <w:t xml:space="preserve"> </w:t>
      </w:r>
      <w:hyperlink r:id="rId57">
        <w:r>
          <w:rPr>
            <w:rStyle w:val="Hyperlink"/>
          </w:rPr>
          <w:t xml:space="preserve">https://doi.org/10.1111/jopy.12797</w:t>
        </w:r>
      </w:hyperlink>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w:t>
      </w:r>
      <w:r>
        <w:t xml:space="preserve"> </w:t>
      </w:r>
      <w:hyperlink r:id="rId58">
        <w:r>
          <w:rPr>
            <w:rStyle w:val="Hyperlink"/>
          </w:rPr>
          <w:t xml:space="preserve">https://doi.org/10.1111/1467-6494.00112</w:t>
        </w:r>
      </w:hyperlink>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w:t>
      </w:r>
      <w:r>
        <w:t xml:space="preserve"> </w:t>
      </w:r>
      <w:hyperlink r:id="rId59">
        <w:r>
          <w:rPr>
            <w:rStyle w:val="Hyperlink"/>
          </w:rPr>
          <w:t xml:space="preserve">https://doi.org/10.1037/1040-3590.4.1.5</w:t>
        </w:r>
      </w:hyperlink>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r>
        <w:t xml:space="preserve"> </w:t>
      </w:r>
      <w:hyperlink r:id="rId60">
        <w:r>
          <w:rPr>
            <w:rStyle w:val="Hyperlink"/>
          </w:rPr>
          <w:t xml:space="preserve">https://doi.org/10.1109/ICCBD-AI59465.2023.00064</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61">
        <w:r>
          <w:rPr>
            <w:rStyle w:val="Hyperlink"/>
          </w:rPr>
          <w:t xml:space="preserve">https://doi.org/10.1016/j.socscimed.2011.11.028</w:t>
        </w:r>
      </w:hyperlink>
    </w:p>
    <w:p>
      <w:pPr>
        <w:pStyle w:val="BodyText"/>
      </w:pPr>
      <w:r>
        <w:t xml:space="preserve">De Freitas, J., Huang, S.-C., Pradelski, B. S. R., &amp; Suskind, D. (2024). AI companions reduce loneliness (Working Paper No. 24-078). The Wharton School.</w:t>
      </w:r>
      <w:r>
        <w:t xml:space="preserve"> </w:t>
      </w:r>
      <w:hyperlink r:id="rId62">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w:t>
      </w:r>
      <w:r>
        <w:t xml:space="preserve"> </w:t>
      </w:r>
      <w:r>
        <w:rPr>
          <w:i/>
          <w:iCs/>
        </w:rPr>
        <w:t xml:space="preserve">Note: Completed December 2024; available from HSLU institutional repository upon request.</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r>
        <w:t xml:space="preserve"> </w:t>
      </w:r>
      <w:hyperlink r:id="rId63">
        <w:r>
          <w:rPr>
            <w:rStyle w:val="Hyperlink"/>
          </w:rPr>
          <w:t xml:space="preserve">https://doi.org/10.1007/978-3-031-53302-0_25</w:t>
        </w:r>
      </w:hyperlink>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r>
        <w:t xml:space="preserve"> </w:t>
      </w:r>
      <w:hyperlink r:id="rId64">
        <w:r>
          <w:rPr>
            <w:rStyle w:val="Hyperlink"/>
          </w:rPr>
          <w:t xml:space="preserve">https://doi.org/10.1145/3613905.3650964</w:t>
        </w:r>
      </w:hyperlink>
    </w:p>
    <w:p>
      <w:pPr>
        <w:pStyle w:val="BodyText"/>
      </w:pPr>
      <w:r>
        <w:t xml:space="preserve">Følstad, A., &amp; Brandtzæg, P. B. (2020). Chatbots and the new world of HCI.</w:t>
      </w:r>
      <w:r>
        <w:t xml:space="preserve"> </w:t>
      </w:r>
      <w:r>
        <w:rPr>
          <w:i/>
          <w:iCs/>
        </w:rPr>
        <w:t xml:space="preserve">interactions</w:t>
      </w:r>
      <w:r>
        <w:t xml:space="preserve">, 24(4), 38-42.</w:t>
      </w:r>
      <w:r>
        <w:t xml:space="preserve"> </w:t>
      </w:r>
      <w:hyperlink r:id="rId65">
        <w:r>
          <w:rPr>
            <w:rStyle w:val="Hyperlink"/>
          </w:rPr>
          <w:t xml:space="preserve">https://doi.org/10.1145/3085558</w:t>
        </w:r>
      </w:hyperlink>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r>
        <w:t xml:space="preserve"> </w:t>
      </w:r>
      <w:hyperlink r:id="rId66">
        <w:r>
          <w:rPr>
            <w:rStyle w:val="Hyperlink"/>
          </w:rPr>
          <w:t xml:space="preserve">https://doi.org/10.1371/journal.pone.0219663</w:t>
        </w:r>
      </w:hyperlink>
    </w:p>
    <w:p>
      <w:pPr>
        <w:pStyle w:val="BodyText"/>
      </w:pPr>
      <w:r>
        <w:t xml:space="preserve">Jian, J.-Y., Bisantz, A. M., &amp; Drury, C. G. (2000). Foundations for an empirically determined scale of trust in automated systems.</w:t>
      </w:r>
      <w:r>
        <w:t xml:space="preserve"> </w:t>
      </w:r>
      <w:r>
        <w:rPr>
          <w:i/>
          <w:iCs/>
        </w:rPr>
        <w:t xml:space="preserve">International Journal of Cognitive Ergonomics</w:t>
      </w:r>
      <w:r>
        <w:t xml:space="preserve">, 4(1), 53-71.</w:t>
      </w:r>
      <w:r>
        <w:t xml:space="preserve"> </w:t>
      </w:r>
      <w:hyperlink r:id="rId67">
        <w:r>
          <w:rPr>
            <w:rStyle w:val="Hyperlink"/>
          </w:rPr>
          <w:t xml:space="preserve">https://doi.org/10.1207/S15327566IJCE0401_04</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61">
        <w:r>
          <w:rPr>
            <w:rStyle w:val="Hyperlink"/>
          </w:rPr>
          <w:t xml:space="preserve">https://doi.org/10.1016/j.socscimed.2011.11.028</w:t>
        </w:r>
      </w:hyperlink>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r>
        <w:t xml:space="preserve"> </w:t>
      </w:r>
      <w:hyperlink r:id="rId68">
        <w:r>
          <w:rPr>
            <w:rStyle w:val="Hyperlink"/>
          </w:rPr>
          <w:t xml:space="preserve">https://doi.org/10.1177/0898264317704533</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r>
        <w:t xml:space="preserve"> </w:t>
      </w:r>
      <w:hyperlink r:id="rId69">
        <w:r>
          <w:rPr>
            <w:rStyle w:val="Hyperlink"/>
          </w:rPr>
          <w:t xml:space="preserve">https://doi.org/10.1111/j.1467-6494.1992.tb00970.x</w:t>
        </w:r>
      </w:hyperlink>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w:t>
      </w:r>
      <w:r>
        <w:t xml:space="preserve"> </w:t>
      </w:r>
      <w:hyperlink r:id="rId70">
        <w:r>
          <w:rPr>
            <w:rStyle w:val="Hyperlink"/>
          </w:rPr>
          <w:t xml:space="preserve">https://doi.org/10.1037/0022-3514.88.3.547</w:t>
        </w:r>
      </w:hyperlink>
    </w:p>
    <w:p>
      <w:pPr>
        <w:pStyle w:val="BodyText"/>
      </w:pPr>
      <w:r>
        <w:t xml:space="preserve">mem0. (2024).</w:t>
      </w:r>
      <w:r>
        <w:t xml:space="preserve"> </w:t>
      </w:r>
      <w:r>
        <w:rPr>
          <w:i/>
          <w:iCs/>
        </w:rPr>
        <w:t xml:space="preserve">mem0: The memory layer for personalized AI</w:t>
      </w:r>
      <w:r>
        <w:t xml:space="preserve"> </w:t>
      </w:r>
      <w:r>
        <w:t xml:space="preserve">[Software].</w:t>
      </w:r>
      <w:r>
        <w:t xml:space="preserve"> </w:t>
      </w:r>
      <w:hyperlink r:id="rId71">
        <w:r>
          <w:rPr>
            <w:rStyle w:val="Hyperlink"/>
          </w:rPr>
          <w:t xml:space="preserve">https://github.com/mem0ai/mem0</w:t>
        </w:r>
      </w:hyperlink>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w:t>
      </w:r>
      <w:r>
        <w:t xml:space="preserve"> </w:t>
      </w:r>
      <w:hyperlink r:id="rId72">
        <w:r>
          <w:rPr>
            <w:rStyle w:val="Hyperlink"/>
          </w:rPr>
          <w:t xml:space="preserve">https://doi.org/10.48550/arXiv.2209.14338</w:t>
        </w:r>
      </w:hyperlink>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&amp; Geriatric Medicine</w:t>
      </w:r>
      <w:r>
        <w:t xml:space="preserve">, 1, e2333721415582119.</w:t>
      </w:r>
      <w:r>
        <w:t xml:space="preserve"> </w:t>
      </w:r>
      <w:hyperlink r:id="rId73">
        <w:r>
          <w:rPr>
            <w:rStyle w:val="Hyperlink"/>
          </w:rPr>
          <w:t xml:space="preserve">https://doi.org/10.1177/2333721415582119</w:t>
        </w:r>
      </w:hyperlink>
    </w:p>
    <w:p>
      <w:pPr>
        <w:pStyle w:val="BodyText"/>
      </w:pPr>
      <w:r>
        <w:t xml:space="preserve">OpenAI. (2024).</w:t>
      </w:r>
      <w:r>
        <w:t xml:space="preserve"> </w:t>
      </w:r>
      <w:r>
        <w:rPr>
          <w:i/>
          <w:iCs/>
        </w:rPr>
        <w:t xml:space="preserve">ChatGPT memory and personalization</w:t>
      </w:r>
      <w:r>
        <w:t xml:space="preserve">. Retrieved October 10, 2024, from</w:t>
      </w:r>
      <w:r>
        <w:t xml:space="preserve"> </w:t>
      </w:r>
      <w:hyperlink r:id="rId74">
        <w:r>
          <w:rPr>
            <w:rStyle w:val="Hyperlink"/>
          </w:rPr>
          <w:t xml:space="preserve">https://openai.com/blog/memory-and-new-controls-for-chatgpt</w:t>
        </w:r>
      </w:hyperlink>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w:t>
      </w:r>
      <w:r>
        <w:t xml:space="preserve"> </w:t>
      </w:r>
      <w:hyperlink r:id="rId75">
        <w:r>
          <w:rPr>
            <w:rStyle w:val="Hyperlink"/>
          </w:rPr>
          <w:t xml:space="preserve">https://doi.org/10.1037/pspp0000020</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76">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r>
        <w:t xml:space="preserve"> </w:t>
      </w:r>
      <w:hyperlink r:id="rId77">
        <w:r>
          <w:rPr>
            <w:rStyle w:val="Hyperlink"/>
          </w:rPr>
          <w:t xml:space="preserve">https://doi.org/10.1101/19000414</w:t>
        </w:r>
      </w:hyperlink>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r>
        <w:t xml:space="preserve"> </w:t>
      </w:r>
      <w:hyperlink r:id="rId78">
        <w:r>
          <w:rPr>
            <w:rStyle w:val="Hyperlink"/>
          </w:rPr>
          <w:t xml:space="preserve">https://doi.org/10.2196/24712</w:t>
        </w:r>
      </w:hyperlink>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r>
        <w:t xml:space="preserve"> </w:t>
      </w:r>
      <w:hyperlink r:id="rId79">
        <w:r>
          <w:rPr>
            <w:rStyle w:val="Hyperlink"/>
          </w:rPr>
          <w:t xml:space="preserve">https://doi.org/10.1145/3631700.3665185</w:t>
        </w:r>
      </w:hyperlink>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r>
        <w:t xml:space="preserve"> </w:t>
      </w:r>
      <w:hyperlink r:id="rId80">
        <w:r>
          <w:rPr>
            <w:rStyle w:val="Hyperlink"/>
          </w:rPr>
          <w:t xml:space="preserve">https://doi.org/10.2196/16235</w:t>
        </w:r>
      </w:hyperlink>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r>
        <w:t xml:space="preserve"> </w:t>
      </w:r>
      <w:hyperlink r:id="rId81">
        <w:r>
          <w:rPr>
            <w:rStyle w:val="Hyperlink"/>
          </w:rPr>
          <w:t xml:space="preserve">https://doi.org/10.24251/HICSS.2022.200</w:t>
        </w:r>
      </w:hyperlink>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w:t>
      </w:r>
      <w:r>
        <w:t xml:space="preserve"> </w:t>
      </w:r>
      <w:hyperlink r:id="rId82">
        <w:r>
          <w:rPr>
            <w:rStyle w:val="Hyperlink"/>
          </w:rPr>
          <w:t xml:space="preserve">https://doi.org/10.1016/j.jrp.2010.04.001</w:t>
        </w:r>
      </w:hyperlink>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r>
        <w:t xml:space="preserve"> </w:t>
      </w:r>
      <w:hyperlink r:id="rId83">
        <w:r>
          <w:rPr>
            <w:rStyle w:val="Hyperlink"/>
          </w:rPr>
          <w:t xml:space="preserve">https://doi.org/10.48550/arXiv.2403.15699</w:t>
        </w:r>
      </w:hyperlink>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r>
        <w:t xml:space="preserve"> </w:t>
      </w:r>
      <w:hyperlink r:id="rId84">
        <w:r>
          <w:rPr>
            <w:rStyle w:val="Hyperlink"/>
          </w:rPr>
          <w:t xml:space="preserve">https://doi.org/10.48550/arXiv.2308.11584</w:t>
        </w:r>
      </w:hyperlink>
    </w:p>
    <w:p>
      <w:r>
        <w:pict>
          <v:rect style="width:0;height:1.5pt" o:hralign="center" o:hrstd="t" o:hr="t"/>
        </w:pict>
      </w:r>
    </w:p>
    <w:bookmarkEnd w:id="85"/>
    <w:bookmarkStart w:id="93" w:name="X1db425e823fc8f1b1190fd2353c39a9dfa4eaed"/>
    <w:p>
      <w:pPr>
        <w:pStyle w:val="Heading2"/>
      </w:pPr>
      <w:r>
        <w:t xml:space="preserve">9.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86"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4.8,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p>
    <w:p>
      <w:pPr>
        <w:pStyle w:val="Compact"/>
        <w:numPr>
          <w:ilvl w:val="0"/>
          <w:numId w:val="1061"/>
        </w:numPr>
      </w:pPr>
      <w:r>
        <w:t xml:space="preserve">This prompt is executed by the Verification Node in the N8N workflow (see Section 4.2, Table 3)</w:t>
      </w:r>
    </w:p>
    <w:p>
      <w:pPr>
        <w:pStyle w:val="Compact"/>
        <w:numPr>
          <w:ilvl w:val="0"/>
          <w:numId w:val="1061"/>
        </w:numPr>
      </w:pPr>
      <w:r>
        <w:t xml:space="preserve">Model: GPT-4 or Gemini-1.5-Pro with temperature=0 for consistency</w:t>
      </w:r>
    </w:p>
    <w:p>
      <w:pPr>
        <w:pStyle w:val="Compact"/>
        <w:numPr>
          <w:ilvl w:val="0"/>
          <w:numId w:val="1061"/>
        </w:numPr>
      </w:pPr>
      <w:r>
        <w:t xml:space="preserve">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p>
    <w:p>
      <w:pPr>
        <w:pStyle w:val="Compact"/>
        <w:numPr>
          <w:ilvl w:val="0"/>
          <w:numId w:val="1061"/>
        </w:numPr>
      </w:pPr>
      <w:r>
        <w:t xml:space="preserve">Output is parsed using regex pattern to extract five criterion scores</w:t>
      </w:r>
    </w:p>
    <w:p>
      <w:pPr>
        <w:pStyle w:val="Compact"/>
        <w:numPr>
          <w:ilvl w:val="0"/>
          <w:numId w:val="1061"/>
        </w:numPr>
      </w:pPr>
      <w:r>
        <w:t xml:space="preserve">Failed parses default to neutral baseline scores (all "Partial") to maintain workflow stability</w:t>
      </w:r>
    </w:p>
    <w:bookmarkEnd w:id="86"/>
    <w:bookmarkStart w:id="87" w:name="X3bbc823e3c5e23d6c0e30150ff91aace33ac95f"/>
    <w:p>
      <w:pPr>
        <w:pStyle w:val="Heading3"/>
      </w:pPr>
      <w:r>
        <w:t xml:space="preserve">Appendix B. Evaluation Rubric and Scoring Guidelines</w:t>
      </w:r>
    </w:p>
    <w:p>
      <w:pPr>
        <w:pStyle w:val="FirstParagraph"/>
      </w:pPr>
      <w:r>
        <w:rPr>
          <w:b/>
          <w:bCs/>
        </w:rPr>
        <w:t xml:space="preserve">Table B.1. Comprehensive Evaluation Criteria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 (2 points)</w:t>
            </w:r>
          </w:p>
        </w:tc>
        <w:tc>
          <w:tcPr/>
          <w:p>
            <w:pPr>
              <w:pStyle w:val="Compact"/>
            </w:pPr>
            <w:r>
              <w:t xml:space="preserve">"Partial" (1 point)</w:t>
            </w:r>
          </w:p>
        </w:tc>
        <w:tc>
          <w:tcPr/>
          <w:p>
            <w:pPr>
              <w:pStyle w:val="Compact"/>
            </w:pPr>
            <w:r>
              <w:t xml:space="preserve">"No" (0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p>
    <w:p>
      <w:pPr>
        <w:pStyle w:val="Compact"/>
        <w:numPr>
          <w:ilvl w:val="0"/>
          <w:numId w:val="1062"/>
        </w:numPr>
      </w:pPr>
      <w:r>
        <w:rPr>
          <w:b/>
          <w:bCs/>
        </w:rPr>
        <w:t xml:space="preserve">Row-level scoring:</w:t>
      </w:r>
      <w:r>
        <w:t xml:space="preserve"> </w:t>
      </w:r>
      <w:r>
        <w:t xml:space="preserve">Sum of all criterion scores for single interaction</w:t>
      </w:r>
    </w:p>
    <w:p>
      <w:pPr>
        <w:pStyle w:val="Compact"/>
        <w:numPr>
          <w:ilvl w:val="0"/>
          <w:numId w:val="1062"/>
        </w:numPr>
      </w:pPr>
      <w:r>
        <w:rPr>
          <w:b/>
          <w:bCs/>
        </w:rPr>
        <w:t xml:space="preserve">Bot-level scoring:</w:t>
      </w:r>
      <w:r>
        <w:t xml:space="preserve"> </w:t>
      </w:r>
      <w:r>
        <w:t xml:space="preserve">Average of all row scores for individual bot instance</w:t>
      </w:r>
    </w:p>
    <w:p>
      <w:pPr>
        <w:pStyle w:val="Compact"/>
        <w:numPr>
          <w:ilvl w:val="0"/>
          <w:numId w:val="1062"/>
        </w:numPr>
      </w:pPr>
      <w:r>
        <w:rPr>
          <w:b/>
          <w:bCs/>
        </w:rPr>
        <w:t xml:space="preserve">Condition-level scoring:</w:t>
      </w:r>
      <w:r>
        <w:t xml:space="preserve"> </w:t>
      </w:r>
      <w:r>
        <w:t xml:space="preserve">Average across all bots in regulated or baseline condition</w:t>
      </w:r>
    </w:p>
    <w:p>
      <w:pPr>
        <w:pStyle w:val="Compact"/>
        <w:numPr>
          <w:ilvl w:val="0"/>
          <w:numId w:val="1062"/>
        </w:numPr>
      </w:pPr>
      <w:r>
        <w:rPr>
          <w:b/>
          <w:bCs/>
        </w:rPr>
        <w:t xml:space="preserve">Statistical analysis:</w:t>
      </w:r>
      <w:r>
        <w:t xml:space="preserve"> </w:t>
      </w:r>
      <w:r>
        <w:t xml:space="preserve">T-tests, effect sizes, confidence intervals for group comparisons</w:t>
      </w:r>
    </w:p>
    <w:p>
      <w:pPr>
        <w:pStyle w:val="FirstParagraph"/>
      </w:pPr>
      <w:r>
        <w:rPr>
          <w:b/>
          <w:bCs/>
        </w:rPr>
        <w:t xml:space="preserve">B.3 Reproducibility and Technical Documentation Access</w:t>
      </w:r>
    </w:p>
    <w:p>
      <w:pPr>
        <w:pStyle w:val="BodyText"/>
      </w:pPr>
      <w:r>
        <w:t xml:space="preserve">For complete technical implementations beyond this preliminary study scope:</w:t>
      </w:r>
    </w:p>
    <w:p>
      <w:pPr>
        <w:pStyle w:val="Compact"/>
        <w:numPr>
          <w:ilvl w:val="0"/>
          <w:numId w:val="1063"/>
        </w:numPr>
      </w:pPr>
      <w:r>
        <w:rPr>
          <w:b/>
          <w:bCs/>
        </w:rPr>
        <w:t xml:space="preserve">Full N8N workflow configurations:</w:t>
      </w:r>
      <w:r>
        <w:t xml:space="preserve"> </w:t>
      </w:r>
      <w:r>
        <w:t xml:space="preserve">See</w:t>
      </w:r>
      <w:r>
        <w:t xml:space="preserve"> </w:t>
      </w:r>
      <w:r>
        <w:rPr>
          <w:rStyle w:val="VerbatimChar"/>
        </w:rPr>
        <w:t xml:space="preserve">preliminary-studies/w9-Technical-Specifications/workflows/webhook-personality-pipeline.json</w:t>
      </w:r>
    </w:p>
    <w:p>
      <w:pPr>
        <w:pStyle w:val="Compact"/>
        <w:numPr>
          <w:ilvl w:val="0"/>
          <w:numId w:val="1063"/>
        </w:numPr>
      </w:pPr>
      <w:r>
        <w:rPr>
          <w:b/>
          <w:bCs/>
        </w:rPr>
        <w:t xml:space="preserve">Database schemas and migration scripts:</w:t>
      </w:r>
      <w:r>
        <w:t xml:space="preserve"> </w:t>
      </w:r>
      <w:r>
        <w:t xml:space="preserve">See</w:t>
      </w:r>
      <w:r>
        <w:t xml:space="preserve"> </w:t>
      </w:r>
      <w:r>
        <w:rPr>
          <w:rStyle w:val="VerbatimChar"/>
        </w:rPr>
        <w:t xml:space="preserve">preliminary-studies/w9-Technical-Specifications/database/</w:t>
      </w:r>
    </w:p>
    <w:p>
      <w:pPr>
        <w:pStyle w:val="Compact"/>
        <w:numPr>
          <w:ilvl w:val="0"/>
          <w:numId w:val="1063"/>
        </w:numPr>
      </w:pPr>
      <w:r>
        <w:rPr>
          <w:b/>
          <w:bCs/>
        </w:rPr>
        <w:t xml:space="preserve">Statistical analysis pipelines:</w:t>
      </w:r>
      <w:r>
        <w:t xml:space="preserve"> </w:t>
      </w:r>
      <w:r>
        <w:t xml:space="preserve">Available in separate technical documentation upon request from the author or supervisor</w:t>
      </w:r>
    </w:p>
    <w:p>
      <w:pPr>
        <w:pStyle w:val="Compact"/>
        <w:numPr>
          <w:ilvl w:val="0"/>
          <w:numId w:val="1063"/>
        </w:numPr>
      </w:pPr>
      <w:r>
        <w:rPr>
          <w:b/>
          <w:bCs/>
        </w:rPr>
        <w:t xml:space="preserve">Docker Compose deployment configuration:</w:t>
      </w:r>
      <w:r>
        <w:t xml:space="preserve"> </w:t>
      </w:r>
      <w:r>
        <w:t xml:space="preserve">See</w:t>
      </w:r>
      <w:r>
        <w:t xml:space="preserve"> </w:t>
      </w:r>
      <w:r>
        <w:rPr>
          <w:rStyle w:val="VerbatimChar"/>
        </w:rPr>
        <w:t xml:space="preserve">preliminary-studies/w9-Technical-Specifications/deployment/docker-compose.yml</w:t>
      </w:r>
    </w:p>
    <w:p>
      <w:pPr>
        <w:pStyle w:val="FirstParagraph"/>
      </w:pPr>
      <w:r>
        <w:t xml:space="preserve">All referenced files are maintained in the project repository:</w:t>
      </w:r>
      <w:r>
        <w:t xml:space="preserve"> </w:t>
      </w:r>
      <w:r>
        <w:rPr>
          <w:rStyle w:val="VerbatimChar"/>
        </w:rPr>
        <w:t xml:space="preserve">/Users/huaduojiejia/MyProject/hslu/2026/preliminary-studies/</w:t>
      </w:r>
    </w:p>
    <w:p>
      <w:pPr>
        <w:pStyle w:val="BodyText"/>
      </w:pPr>
      <w:r>
        <w:rPr>
          <w:b/>
          <w:bCs/>
        </w:rPr>
        <w:t xml:space="preserve">Note:</w:t>
      </w:r>
      <w:r>
        <w:t xml:space="preserve"> </w:t>
      </w:r>
      <w:r>
        <w:t xml:space="preserve">Appendices C and D (N8N node code, statistical analysis scripts) from version 2.3.1 were moved to separate technical documentation to streamline this formal preliminary study. They remain available for implementation teams requiring detailed technical specifications.</w:t>
      </w:r>
    </w:p>
    <w:bookmarkEnd w:id="87"/>
    <w:bookmarkStart w:id="88" w:name="appendix-c-glossary-of-key-terms"/>
    <w:p>
      <w:pPr>
        <w:pStyle w:val="Heading3"/>
      </w:pPr>
      <w:r>
        <w:t xml:space="preserve">Appendix C. Glossary of Key Terms</w:t>
      </w:r>
    </w:p>
    <w:p>
      <w:pPr>
        <w:pStyle w:val="FirstParagraph"/>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p>
      <w:pPr>
        <w:pStyle w:val="BodyText"/>
      </w:pPr>
      <w:r>
        <w:rPr>
          <w:b/>
          <w:bCs/>
        </w:rPr>
        <w:t xml:space="preserve">Type A/B/C Personality Profiles (Simulation Reference):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Profile Type</w:t>
            </w:r>
          </w:p>
        </w:tc>
        <w:tc>
          <w:tcPr/>
          <w:p>
            <w:pPr>
              <w:pStyle w:val="Compact"/>
            </w:pPr>
            <w:r>
              <w:t xml:space="preserve">O</w:t>
            </w:r>
          </w:p>
        </w:tc>
        <w:tc>
          <w:tcPr/>
          <w:p>
            <w:pPr>
              <w:pStyle w:val="Compact"/>
            </w:pPr>
            <w:r>
              <w:t xml:space="preserve">C</w:t>
            </w:r>
          </w:p>
        </w:tc>
        <w:tc>
          <w:tcPr/>
          <w:p>
            <w:pPr>
              <w:pStyle w:val="Compact"/>
            </w:pPr>
            <w:r>
              <w:t xml:space="preserve">E</w:t>
            </w:r>
          </w:p>
        </w:tc>
        <w:tc>
          <w:tcPr/>
          <w:p>
            <w:pPr>
              <w:pStyle w:val="Compact"/>
            </w:pPr>
            <w:r>
              <w:t xml:space="preserve">A</w:t>
            </w:r>
          </w:p>
        </w:tc>
        <w:tc>
          <w:tcPr/>
          <w:p>
            <w:pPr>
              <w:pStyle w:val="Compact"/>
            </w:pPr>
            <w:r>
              <w:t xml:space="preserve">N</w:t>
            </w:r>
          </w:p>
        </w:tc>
        <w:tc>
          <w:tcPr/>
          <w:p>
            <w:pPr>
              <w:pStyle w:val="Compact"/>
            </w:pPr>
            <w:r>
              <w:t xml:space="preserve">Behavioral Characteristics</w:t>
            </w:r>
          </w:p>
        </w:tc>
        <w:tc>
          <w:tcPr/>
          <w:p>
            <w:pPr>
              <w:pStyle w:val="Compact"/>
            </w:pPr>
            <w:r>
              <w:t xml:space="preserve">Use in Study</w:t>
            </w:r>
          </w:p>
        </w:tc>
      </w:tr>
      <w:tr>
        <w:tc>
          <w:tcPr/>
          <w:p>
            <w:pPr>
              <w:pStyle w:val="Compact"/>
            </w:pPr>
            <w:r>
              <w:rPr>
                <w:b/>
                <w:bCs/>
              </w:rPr>
              <w:t xml:space="preserve">Type A: High OCEAN</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rPr>
                <w:b/>
                <w:bCs/>
              </w:rPr>
              <w:t xml:space="preserve">-0.8</w:t>
            </w:r>
            <w:r>
              <w:t xml:space="preserve"> </w:t>
            </w:r>
            <w:r>
              <w:t xml:space="preserve">(low)</w:t>
            </w:r>
          </w:p>
        </w:tc>
        <w:tc>
          <w:tcPr/>
          <w:p>
            <w:pPr>
              <w:pStyle w:val="Compact"/>
            </w:pPr>
            <w:r>
              <w:t xml:space="preserve">Curious, organized, sociable, cooperative, emotionally stable. Responds well to novelty, structure, collaborative tone, and confident guidance.</w:t>
            </w:r>
          </w:p>
        </w:tc>
        <w:tc>
          <w:tcPr/>
          <w:p>
            <w:pPr>
              <w:pStyle w:val="Compact"/>
            </w:pPr>
            <w:r>
              <w:t xml:space="preserve">Tests system adaptation to highly functional, proactive users</w:t>
            </w:r>
          </w:p>
        </w:tc>
      </w:tr>
      <w:tr>
        <w:tc>
          <w:tcPr/>
          <w:p>
            <w:pPr>
              <w:pStyle w:val="Compact"/>
            </w:pPr>
            <w:r>
              <w:rPr>
                <w:b/>
                <w:bCs/>
              </w:rPr>
              <w:t xml:space="preserve">Type B: Low OCEAN</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rPr>
                <w:b/>
                <w:bCs/>
              </w:rPr>
              <w:t xml:space="preserve">+0.8</w:t>
            </w:r>
            <w:r>
              <w:t xml:space="preserve"> </w:t>
            </w:r>
            <w:r>
              <w:t xml:space="preserve">(high)</w:t>
            </w:r>
          </w:p>
        </w:tc>
        <w:tc>
          <w:tcPr/>
          <w:p>
            <w:pPr>
              <w:pStyle w:val="Compact"/>
            </w:pPr>
            <w:r>
              <w:t xml:space="preserve">Prefers familiarity, flexible plans, solitary work, autonomy, and reassurance. Needs calm tone, familiar examples, and extra emotional support.</w:t>
            </w:r>
          </w:p>
        </w:tc>
        <w:tc>
          <w:tcPr/>
          <w:p>
            <w:pPr>
              <w:pStyle w:val="Compact"/>
            </w:pPr>
            <w:r>
              <w:t xml:space="preserve">Tests system adaptation to anxious, cautious users requiring sensitivity</w:t>
            </w:r>
          </w:p>
        </w:tc>
      </w:tr>
      <w:tr>
        <w:tc>
          <w:tcPr/>
          <w:p>
            <w:pPr>
              <w:pStyle w:val="Compact"/>
            </w:pPr>
            <w:r>
              <w:rPr>
                <w:b/>
                <w:bCs/>
              </w:rPr>
              <w:t xml:space="preserve">Type C: Mixed/Balanced</w:t>
            </w:r>
          </w:p>
        </w:tc>
        <w:tc>
          <w:tcPr/>
          <w:p>
            <w:pPr>
              <w:pStyle w:val="Compact"/>
            </w:pPr>
            <w:r>
              <w:t xml:space="preserve">+0.3</w:t>
            </w:r>
          </w:p>
        </w:tc>
        <w:tc>
          <w:tcPr/>
          <w:p>
            <w:pPr>
              <w:pStyle w:val="Compact"/>
            </w:pPr>
            <w:r>
              <w:t xml:space="preserve">-0.4</w:t>
            </w:r>
          </w:p>
        </w:tc>
        <w:tc>
          <w:tcPr/>
          <w:p>
            <w:pPr>
              <w:pStyle w:val="Compact"/>
            </w:pPr>
            <w:r>
              <w:t xml:space="preserve">+0.6</w:t>
            </w:r>
          </w:p>
        </w:tc>
        <w:tc>
          <w:tcPr/>
          <w:p>
            <w:pPr>
              <w:pStyle w:val="Compact"/>
            </w:pPr>
            <w:r>
              <w:t xml:space="preserve">+0.2</w:t>
            </w:r>
          </w:p>
        </w:tc>
        <w:tc>
          <w:tcPr/>
          <w:p>
            <w:pPr>
              <w:pStyle w:val="Compact"/>
            </w:pPr>
            <w:r>
              <w:t xml:space="preserve">-0.5</w:t>
            </w:r>
          </w:p>
        </w:tc>
        <w:tc>
          <w:tcPr/>
          <w:p>
            <w:pPr>
              <w:pStyle w:val="Compact"/>
            </w:pPr>
            <w:r>
              <w:t xml:space="preserve">Moderate curiosity, low structure preference, high sociability, moderate cooperation, moderate stability. Requires nuanced, multi-dimensional adaptation.</w:t>
            </w:r>
          </w:p>
        </w:tc>
        <w:tc>
          <w:tcPr/>
          <w:p>
            <w:pPr>
              <w:pStyle w:val="Compact"/>
            </w:pPr>
            <w:r>
              <w:t xml:space="preserve">Tests system's ability to handle realistic, complex personality profiles</w:t>
            </w:r>
          </w:p>
        </w:tc>
      </w:tr>
    </w:tbl>
    <w:p>
      <w:pPr>
        <w:pStyle w:val="BodyText"/>
      </w:pPr>
      <w:r>
        <w:rPr>
          <w:i/>
          <w:iCs/>
        </w:rPr>
        <w:t xml:space="preserve">Notes:</w:t>
      </w:r>
    </w:p>
    <w:p>
      <w:pPr>
        <w:pStyle w:val="Compact"/>
        <w:numPr>
          <w:ilvl w:val="0"/>
          <w:numId w:val="1064"/>
        </w:numPr>
      </w:pPr>
      <w:r>
        <w:t xml:space="preserve">Type A/B represent</w:t>
      </w:r>
      <w:r>
        <w:t xml:space="preserve"> </w:t>
      </w:r>
      <w:r>
        <w:rPr>
          <w:b/>
          <w:bCs/>
        </w:rPr>
        <w:t xml:space="preserve">extreme profiles</w:t>
      </w:r>
      <w:r>
        <w:t xml:space="preserve"> </w:t>
      </w:r>
      <w:r>
        <w:t xml:space="preserve">for stress-testing directive mappings; Type C represents</w:t>
      </w:r>
      <w:r>
        <w:t xml:space="preserve"> </w:t>
      </w:r>
      <w:r>
        <w:rPr>
          <w:b/>
          <w:bCs/>
        </w:rPr>
        <w:t xml:space="preserve">realistic mixed profiles</w:t>
      </w:r>
      <w:r>
        <w:t xml:space="preserve"> </w:t>
      </w:r>
      <w:r>
        <w:t xml:space="preserve">common in actual populations.</w:t>
      </w:r>
    </w:p>
    <w:p>
      <w:pPr>
        <w:pStyle w:val="Compact"/>
        <w:numPr>
          <w:ilvl w:val="0"/>
          <w:numId w:val="1064"/>
        </w:numPr>
      </w:pPr>
      <w:r>
        <w:t xml:space="preserve">Simulation uses these archetypes to ensure system handles full spectrum of personality variation.</w:t>
      </w:r>
    </w:p>
    <w:p>
      <w:pPr>
        <w:pStyle w:val="Compact"/>
        <w:numPr>
          <w:ilvl w:val="0"/>
          <w:numId w:val="1064"/>
        </w:numPr>
      </w:pPr>
      <w:r>
        <w:t xml:space="preserve">Thesis phase includes additional profiles (e.g., High N + High C, Low E + High O) to test specific trait interactions.</w:t>
      </w:r>
    </w:p>
    <w:p>
      <w:pPr>
        <w:pStyle w:val="FirstParagraph"/>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BodyTex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p>
      <w:pPr>
        <w:pStyle w:val="BodyText"/>
      </w:pPr>
      <w:r>
        <w:rPr>
          <w:b/>
          <w:bCs/>
        </w:rPr>
        <w:t xml:space="preserve">JSON (JavaScript Object Notation):</w:t>
      </w:r>
      <w:r>
        <w:t xml:space="preserve"> </w:t>
      </w:r>
      <w:r>
        <w:t xml:space="preserve">A lightweight, machine-parsable data interchange format using key-value pairs and arrays. Enables structured data exchange between system components with strict schema validation.</w:t>
      </w:r>
    </w:p>
    <w:p>
      <w:pPr>
        <w:pStyle w:val="BodyText"/>
      </w:pPr>
      <w:r>
        <w:rPr>
          <w:b/>
          <w:bCs/>
        </w:rPr>
        <w:t xml:space="preserve">JSON Contracts:</w:t>
      </w:r>
      <w:r>
        <w:t xml:space="preserve"> </w:t>
      </w:r>
      <w:r>
        <w:t xml:space="preserve">Standardized data formats using JSON that define the exact structure of inputs and outputs for each system module, ensuring interoperability and enabling systematic testing.</w:t>
      </w:r>
    </w:p>
    <w:p>
      <w:pPr>
        <w:pStyle w:val="BodyText"/>
      </w:pPr>
      <w:r>
        <w:rPr>
          <w:b/>
          <w:bCs/>
        </w:rPr>
        <w:t xml:space="preserve">YAML (Yet Another Markup Language):</w:t>
      </w:r>
      <w:r>
        <w:t xml:space="preserve"> </w:t>
      </w:r>
      <w:r>
        <w:t xml:space="preserve">A human-readable data serialization format commonly used for configuration files. More verbose than JSON but easier for manual editing and maintenance.</w:t>
      </w:r>
    </w:p>
    <w:p>
      <w:pPr>
        <w:pStyle w:val="BodyText"/>
      </w:pPr>
      <w:r>
        <w:rPr>
          <w:b/>
          <w:bCs/>
        </w:rPr>
        <w:t xml:space="preserve">Policy Packs:</w:t>
      </w:r>
      <w:r>
        <w:t xml:space="preserve"> </w:t>
      </w:r>
      <w:r>
        <w:t xml:space="preserve">Modular configuration files (YAML or JSON format) that encapsulate domain-specific behavioral rules, coaching modes, and regulation directives. Enable rapid domain transfer without code modification. YAML preferred for human readability; JSON for machine processing.</w:t>
      </w:r>
    </w:p>
    <w:p>
      <w:pPr>
        <w:pStyle w:val="BodyText"/>
      </w:pPr>
      <w:r>
        <w:rPr>
          <w:b/>
          <w:bCs/>
        </w:rPr>
        <w:t xml:space="preserve">JSONL (JSON Lines):</w:t>
      </w:r>
      <w:r>
        <w:t xml:space="preserve"> </w:t>
      </w:r>
      <w:r>
        <w:t xml:space="preserve">A file format where each line is a valid JSON object, enabling efficient streaming and processing of structured logs. Used for comprehensive audit trails and experimental data export.</w:t>
      </w:r>
    </w:p>
    <w:p>
      <w:pPr>
        <w:pStyle w:val="BodyTex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BodyText"/>
      </w:pPr>
      <w:r>
        <w:rPr>
          <w:b/>
          <w:bCs/>
        </w:rPr>
        <w:t xml:space="preserve">Dialog Grounding:</w:t>
      </w:r>
      <w:r>
        <w:t xml:space="preserve"> </w:t>
      </w:r>
      <w:r>
        <w:t xml:space="preserve">The constraint that all system responses must be strictly entailed by the user's conversational input, preventing fabrication of external information or facts not present in the dialogue.</w:t>
      </w:r>
    </w:p>
    <w:p>
      <w:pPr>
        <w:pStyle w:val="BodyTex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p>
      <w:pPr>
        <w:pStyle w:val="BodyText"/>
      </w:pPr>
      <w:r>
        <w:rPr>
          <w:b/>
          <w:bCs/>
        </w:rPr>
        <w:t xml:space="preserve">Grounding vs. Hallucination (Detailed):</w:t>
      </w:r>
    </w:p>
    <w:p>
      <w:pPr>
        <w:pStyle w:val="Compact"/>
        <w:numPr>
          <w:ilvl w:val="0"/>
          <w:numId w:val="1065"/>
        </w:numPr>
      </w:pPr>
      <w:r>
        <w:rPr>
          <w:b/>
          <w:bCs/>
        </w:rPr>
        <w:t xml:space="preserve">Grounded response:</w:t>
      </w:r>
      <w:r>
        <w:t xml:space="preserve"> </w:t>
      </w:r>
      <w:r>
        <w:t xml:space="preserve">"You mentioned feeling overwhelmed by deadlines. Let's prioritize your tasks." → Directly references user's stated concern</w:t>
      </w:r>
    </w:p>
    <w:p>
      <w:pPr>
        <w:pStyle w:val="Compact"/>
        <w:numPr>
          <w:ilvl w:val="0"/>
          <w:numId w:val="1065"/>
        </w:numPr>
      </w:pPr>
      <w:r>
        <w:rPr>
          <w:b/>
          <w:bCs/>
        </w:rPr>
        <w:t xml:space="preserve">Hallucinated response:</w:t>
      </w:r>
      <w:r>
        <w:t xml:space="preserve"> </w:t>
      </w:r>
      <w:r>
        <w:t xml:space="preserve">"I see you're working on the Smith project with tight deadlines." → Fabricates specific project details not mentioned by user</w:t>
      </w:r>
    </w:p>
    <w:p>
      <w:pPr>
        <w:pStyle w:val="Compact"/>
        <w:numPr>
          <w:ilvl w:val="0"/>
          <w:numId w:val="1065"/>
        </w:numPr>
      </w:pPr>
      <w:r>
        <w:rPr>
          <w:b/>
          <w:bCs/>
        </w:rPr>
        <w:t xml:space="preserve">Why it matters:</w:t>
      </w:r>
      <w:r>
        <w:t xml:space="preserve"> </w:t>
      </w:r>
      <w:r>
        <w:t xml:space="preserve">In personality-adaptive systems, hallucination risks are heightened because the system infers psychological states. Strict grounding prevents the system from making unwarranted assumptions about user situations, maintaining trust and safety. Our system enforces grounding through: (1) prompt constraints ("Base responses ONLY on user input"), (2) verification module checking for external claims, and (3) neutral fallbacks when context is insufficient.</w:t>
      </w:r>
    </w:p>
    <w:p>
      <w:pPr>
        <w:pStyle w:val="FirstParagraph"/>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p>
      <w:pPr>
        <w:pStyle w:val="BodyText"/>
      </w:pPr>
      <w:r>
        <w:rPr>
          <w:b/>
          <w:bCs/>
        </w:rPr>
        <w:t xml:space="preserve">Confidence Calibration (Detailed):</w:t>
      </w:r>
      <w:r>
        <w:t xml:space="preserve"> </w:t>
      </w:r>
      <w:r>
        <w:t xml:space="preserve">A confidence score is</w:t>
      </w:r>
      <w:r>
        <w:t xml:space="preserve"> </w:t>
      </w:r>
      <w:r>
        <w:rPr>
          <w:b/>
          <w:bCs/>
        </w:rPr>
        <w:t xml:space="preserve">well-calibrated</w:t>
      </w:r>
      <w:r>
        <w:t xml:space="preserve"> </w:t>
      </w:r>
      <w:r>
        <w:t xml:space="preserve">when it accurately reflects the reliability of a prediction. For personality detection:</w:t>
      </w:r>
    </w:p>
    <w:p>
      <w:pPr>
        <w:pStyle w:val="Compact"/>
        <w:numPr>
          <w:ilvl w:val="0"/>
          <w:numId w:val="1066"/>
        </w:numPr>
      </w:pPr>
      <w:r>
        <w:rPr>
          <w:b/>
          <w:bCs/>
        </w:rPr>
        <w:t xml:space="preserve">Well-calibrated:</w:t>
      </w:r>
      <w:r>
        <w:t xml:space="preserve"> </w:t>
      </w:r>
      <w:r>
        <w:t xml:space="preserve">If the system assigns confidence=0.8 to Extraversion=+0.6, then 80% of such predictions should be accurate (within ±0.2 of ground truth)</w:t>
      </w:r>
    </w:p>
    <w:p>
      <w:pPr>
        <w:pStyle w:val="Compact"/>
        <w:numPr>
          <w:ilvl w:val="0"/>
          <w:numId w:val="1066"/>
        </w:numPr>
      </w:pPr>
      <w:r>
        <w:rPr>
          <w:b/>
          <w:bCs/>
        </w:rPr>
        <w:t xml:space="preserve">Overconfident (poorly calibrated):</w:t>
      </w:r>
      <w:r>
        <w:t xml:space="preserve"> </w:t>
      </w:r>
      <w:r>
        <w:t xml:space="preserve">System assigns confidence=0.9 but only 60% of predictions are accurate → unreliable, may trigger inappropriate adaptations</w:t>
      </w:r>
    </w:p>
    <w:p>
      <w:pPr>
        <w:pStyle w:val="Compact"/>
        <w:numPr>
          <w:ilvl w:val="0"/>
          <w:numId w:val="1066"/>
        </w:numPr>
      </w:pPr>
      <w:r>
        <w:rPr>
          <w:b/>
          <w:bCs/>
        </w:rPr>
        <w:t xml:space="preserve">Underconfident:</w:t>
      </w:r>
      <w:r>
        <w:t xml:space="preserve"> </w:t>
      </w:r>
      <w:r>
        <w:t xml:space="preserve">System assigns confidence=0.5 but 85% of predictions are accurate → missed opportunities for personality adaptation</w:t>
      </w:r>
    </w:p>
    <w:p>
      <w:pPr>
        <w:pStyle w:val="Compact"/>
        <w:numPr>
          <w:ilvl w:val="0"/>
          <w:numId w:val="1066"/>
        </w:numPr>
      </w:pPr>
      <w:r>
        <w:rPr>
          <w:b/>
          <w:bCs/>
        </w:rPr>
        <w:t xml:space="preserve">Our approach:</w:t>
      </w:r>
      <w:r>
        <w:t xml:space="preserve"> </w:t>
      </w:r>
      <w:r>
        <w:t xml:space="preserve">Threshold ≥0.4 for trait updates balances false positives (acting on noise) vs. false negatives (missing genuine signals). Thesis phase will empirically validate calibration by comparing confidence scores to ground-truth accuracy (BFI-44 correlation) across confidence bins (0.0-0.4, 0.4-0.7, 0.7-1.0). Target: ≥85% accuracy for confidence ≥0.7.</w:t>
      </w:r>
    </w:p>
    <w:p>
      <w:pPr>
        <w:pStyle w:val="FirstParagraph"/>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p>
      <w:pPr>
        <w:pStyle w:val="BodyTex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p>
      <w:pPr>
        <w:pStyle w:val="BodyTex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p>
      <w:pPr>
        <w:pStyle w:val="BodyTex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p>
      <w:pPr>
        <w:pStyle w:val="BodyTex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p>
      <w:pPr>
        <w:pStyle w:val="BodyTex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p>
      <w:r>
        <w:pict>
          <v:rect style="width:0;height:1.5pt" o:hralign="center" o:hrstd="t" o:hr="t"/>
        </w:pict>
      </w:r>
    </w:p>
    <w:bookmarkEnd w:id="88"/>
    <w:bookmarkStart w:id="89" w:name="appendix-d-data-management-plan"/>
    <w:p>
      <w:pPr>
        <w:pStyle w:val="Heading3"/>
      </w:pPr>
      <w:r>
        <w:t xml:space="preserve">Appendix D. Data Management Plan</w:t>
      </w:r>
    </w:p>
    <w:p>
      <w:pPr>
        <w:pStyle w:val="FirstParagraph"/>
      </w:pPr>
      <w:r>
        <w:t xml:space="preserve">This preliminary study handles sensitive user data requiring rigorous data governance aligned with GDPR principles and university research ethics guidelines. The following plan ensures data security, privacy protection, and responsible stewardship throughout the research lifecycle.</w:t>
      </w:r>
    </w:p>
    <w:p>
      <w:pPr>
        <w:pStyle w:val="BodyText"/>
      </w:pPr>
      <w:r>
        <w:rPr>
          <w:b/>
          <w:bCs/>
        </w:rPr>
        <w:t xml:space="preserve">Data Collection and Storage:</w:t>
      </w:r>
    </w:p>
    <w:p>
      <w:pPr>
        <w:pStyle w:val="Compact"/>
        <w:numPr>
          <w:ilvl w:val="0"/>
          <w:numId w:val="1067"/>
        </w:numPr>
      </w:pPr>
      <w:r>
        <w:rPr>
          <w:b/>
          <w:bCs/>
        </w:rPr>
        <w:t xml:space="preserve">What data:</w:t>
      </w:r>
      <w:r>
        <w:t xml:space="preserve"> </w:t>
      </w:r>
      <w:r>
        <w:t xml:space="preserve">Conversation logs (user inputs, system responses), personality trait estimates (OCEAN scores with confidence values), session metadata (timestamps, turn counts, coaching modes), evaluation metrics</w:t>
      </w:r>
    </w:p>
    <w:p>
      <w:pPr>
        <w:pStyle w:val="Compact"/>
        <w:numPr>
          <w:ilvl w:val="0"/>
          <w:numId w:val="1067"/>
        </w:numPr>
      </w:pPr>
      <w:r>
        <w:rPr>
          <w:b/>
          <w:bCs/>
        </w:rPr>
        <w:t xml:space="preserve">Storage location:</w:t>
      </w:r>
      <w:r>
        <w:t xml:space="preserve"> </w:t>
      </w:r>
      <w:r>
        <w:t xml:space="preserve">Local PostgreSQL database hosted on university-approved servers (preliminary study: development machine with encrypted storage; thesis phase: university research infrastructure)</w:t>
      </w:r>
    </w:p>
    <w:p>
      <w:pPr>
        <w:pStyle w:val="Compact"/>
        <w:numPr>
          <w:ilvl w:val="0"/>
          <w:numId w:val="1067"/>
        </w:numPr>
      </w:pPr>
      <w:r>
        <w:rPr>
          <w:b/>
          <w:bCs/>
        </w:rPr>
        <w:t xml:space="preserve">Encryption:</w:t>
      </w:r>
      <w:r>
        <w:t xml:space="preserve"> </w:t>
      </w:r>
      <w:r>
        <w:t xml:space="preserve">Data at rest encrypted using AES-256; data in transit protected via TLS 1.3 for API communications</w:t>
      </w:r>
    </w:p>
    <w:p>
      <w:pPr>
        <w:pStyle w:val="Compact"/>
        <w:numPr>
          <w:ilvl w:val="0"/>
          <w:numId w:val="1067"/>
        </w:numPr>
      </w:pPr>
      <w:r>
        <w:rPr>
          <w:b/>
          <w:bCs/>
        </w:rPr>
        <w:t xml:space="preserve">Access control:</w:t>
      </w:r>
      <w:r>
        <w:t xml:space="preserve"> </w:t>
      </w:r>
      <w:r>
        <w:t xml:space="preserve">Role-based access with authentication required; only researcher (primary investigator) and supervisor have access during preliminary study</w:t>
      </w:r>
    </w:p>
    <w:p>
      <w:pPr>
        <w:pStyle w:val="FirstParagraph"/>
      </w:pPr>
      <w:r>
        <w:rPr>
          <w:b/>
          <w:bCs/>
        </w:rPr>
        <w:t xml:space="preserve">Data Minimization and Anonymization:</w:t>
      </w:r>
    </w:p>
    <w:p>
      <w:pPr>
        <w:pStyle w:val="Compact"/>
        <w:numPr>
          <w:ilvl w:val="0"/>
          <w:numId w:val="1068"/>
        </w:numPr>
      </w:pPr>
      <w:r>
        <w:rPr>
          <w:b/>
          <w:bCs/>
        </w:rPr>
        <w:t xml:space="preserve">No personally identifiable information (PII)</w:t>
      </w:r>
      <w:r>
        <w:t xml:space="preserve"> </w:t>
      </w:r>
      <w:r>
        <w:t xml:space="preserve">collected during simulated conversations</w:t>
      </w:r>
    </w:p>
    <w:p>
      <w:pPr>
        <w:pStyle w:val="Compact"/>
        <w:numPr>
          <w:ilvl w:val="0"/>
          <w:numId w:val="1068"/>
        </w:numPr>
      </w:pPr>
      <w:r>
        <w:t xml:space="preserve">Human validation phase (thesis): participants assigned anonymous IDs; demographic data limited to age range, gender, education level (aggregated reporting only)</w:t>
      </w:r>
    </w:p>
    <w:p>
      <w:pPr>
        <w:pStyle w:val="Compact"/>
        <w:numPr>
          <w:ilvl w:val="0"/>
          <w:numId w:val="1068"/>
        </w:numPr>
      </w:pPr>
      <w:r>
        <w:t xml:space="preserve">Conversation content stored without linkage to external identifiers</w:t>
      </w:r>
    </w:p>
    <w:p>
      <w:pPr>
        <w:pStyle w:val="Compact"/>
        <w:numPr>
          <w:ilvl w:val="0"/>
          <w:numId w:val="1068"/>
        </w:numPr>
      </w:pPr>
      <w:r>
        <w:t xml:space="preserve">IP addresses and device fingerprints not logged</w:t>
      </w:r>
    </w:p>
    <w:p>
      <w:pPr>
        <w:pStyle w:val="FirstParagraph"/>
      </w:pPr>
      <w:r>
        <w:rPr>
          <w:b/>
          <w:bCs/>
        </w:rPr>
        <w:t xml:space="preserve">Retention and Deletion:</w:t>
      </w:r>
    </w:p>
    <w:p>
      <w:pPr>
        <w:pStyle w:val="Compact"/>
        <w:numPr>
          <w:ilvl w:val="0"/>
          <w:numId w:val="1069"/>
        </w:numPr>
      </w:pPr>
      <w:r>
        <w:rPr>
          <w:b/>
          <w:bCs/>
        </w:rPr>
        <w:t xml:space="preserve">Preliminary study data:</w:t>
      </w:r>
      <w:r>
        <w:t xml:space="preserve"> </w:t>
      </w:r>
      <w:r>
        <w:t xml:space="preserve">Retained for thesis duration + 5 years (standard research data retention policy)</w:t>
      </w:r>
    </w:p>
    <w:p>
      <w:pPr>
        <w:pStyle w:val="Compact"/>
        <w:numPr>
          <w:ilvl w:val="0"/>
          <w:numId w:val="1069"/>
        </w:numPr>
      </w:pPr>
      <w:r>
        <w:rPr>
          <w:b/>
          <w:bCs/>
        </w:rPr>
        <w:t xml:space="preserve">Human study data:</w:t>
      </w:r>
      <w:r>
        <w:t xml:space="preserve"> </w:t>
      </w:r>
      <w:r>
        <w:t xml:space="preserve">Participants can request deletion at any time; automatic deletion 5 years post-publication unless participant consents to extended retention</w:t>
      </w:r>
    </w:p>
    <w:p>
      <w:pPr>
        <w:pStyle w:val="Compact"/>
        <w:numPr>
          <w:ilvl w:val="0"/>
          <w:numId w:val="1069"/>
        </w:numPr>
      </w:pPr>
      <w:r>
        <w:rPr>
          <w:b/>
          <w:bCs/>
        </w:rPr>
        <w:t xml:space="preserve">Deletion protocol:</w:t>
      </w:r>
      <w:r>
        <w:t xml:space="preserve"> </w:t>
      </w:r>
      <w:r>
        <w:t xml:space="preserve">Secure deletion using multi-pass overwrite for local storage; database records purged with transaction log cleanup</w:t>
      </w:r>
    </w:p>
    <w:p>
      <w:pPr>
        <w:pStyle w:val="FirstParagraph"/>
      </w:pPr>
      <w:r>
        <w:rPr>
          <w:b/>
          <w:bCs/>
        </w:rPr>
        <w:t xml:space="preserve">Access Roles and Responsibilities:</w:t>
      </w:r>
    </w:p>
    <w:p>
      <w:pPr>
        <w:pStyle w:val="Compact"/>
        <w:numPr>
          <w:ilvl w:val="0"/>
          <w:numId w:val="1070"/>
        </w:numPr>
      </w:pPr>
      <w:r>
        <w:rPr>
          <w:b/>
          <w:bCs/>
        </w:rPr>
        <w:t xml:space="preserve">Primary Investigator (Jiahua Duojie):</w:t>
      </w:r>
      <w:r>
        <w:t xml:space="preserve"> </w:t>
      </w:r>
      <w:r>
        <w:t xml:space="preserve">Full access to raw data for analysis; responsible for data security and ethical compliance</w:t>
      </w:r>
    </w:p>
    <w:p>
      <w:pPr>
        <w:pStyle w:val="Compact"/>
        <w:numPr>
          <w:ilvl w:val="0"/>
          <w:numId w:val="1070"/>
        </w:numPr>
      </w:pPr>
      <w:r>
        <w:rPr>
          <w:b/>
          <w:bCs/>
        </w:rPr>
        <w:t xml:space="preserve">Supervisor (Prof. Dr. Guang Lu):</w:t>
      </w:r>
      <w:r>
        <w:t xml:space="preserve"> </w:t>
      </w:r>
      <w:r>
        <w:t xml:space="preserve">Read access to anonymized datasets for quality assurance and validation</w:t>
      </w:r>
    </w:p>
    <w:p>
      <w:pPr>
        <w:pStyle w:val="Compact"/>
        <w:numPr>
          <w:ilvl w:val="0"/>
          <w:numId w:val="1070"/>
        </w:numPr>
      </w:pPr>
      <w:r>
        <w:rPr>
          <w:b/>
          <w:bCs/>
        </w:rPr>
        <w:t xml:space="preserve">Thesis phase:</w:t>
      </w:r>
      <w:r>
        <w:t xml:space="preserve"> </w:t>
      </w:r>
      <w:r>
        <w:t xml:space="preserve">External evaluators may access anonymized conversation excerpts for inter-rater reliability studies (requires separate ethics approval)</w:t>
      </w:r>
    </w:p>
    <w:p>
      <w:pPr>
        <w:pStyle w:val="FirstParagraph"/>
      </w:pPr>
      <w:r>
        <w:rPr>
          <w:b/>
          <w:bCs/>
        </w:rPr>
        <w:t xml:space="preserve">Incident Response:</w:t>
      </w:r>
    </w:p>
    <w:p>
      <w:pPr>
        <w:pStyle w:val="Compact"/>
        <w:numPr>
          <w:ilvl w:val="0"/>
          <w:numId w:val="1071"/>
        </w:numPr>
      </w:pPr>
      <w:r>
        <w:rPr>
          <w:b/>
          <w:bCs/>
        </w:rPr>
        <w:t xml:space="preserve">Data breach protocol:</w:t>
      </w:r>
      <w:r>
        <w:t xml:space="preserve"> </w:t>
      </w:r>
      <w:r>
        <w:t xml:space="preserve">Immediate supervisor notification; university IT security team engagement; affected participants notified within 72 hours (if applicable); incident documentation for ethics committee</w:t>
      </w:r>
    </w:p>
    <w:p>
      <w:pPr>
        <w:pStyle w:val="Compact"/>
        <w:numPr>
          <w:ilvl w:val="0"/>
          <w:numId w:val="1071"/>
        </w:numPr>
      </w:pPr>
      <w:r>
        <w:rPr>
          <w:b/>
          <w:bCs/>
        </w:rPr>
        <w:t xml:space="preserve">Unauthorized access detection:</w:t>
      </w:r>
      <w:r>
        <w:t xml:space="preserve"> </w:t>
      </w:r>
      <w:r>
        <w:t xml:space="preserve">Quarterly access log audits; automated alerts for login anomalies</w:t>
      </w:r>
    </w:p>
    <w:p>
      <w:pPr>
        <w:pStyle w:val="Compact"/>
        <w:numPr>
          <w:ilvl w:val="0"/>
          <w:numId w:val="1071"/>
        </w:numPr>
      </w:pPr>
      <w:r>
        <w:rPr>
          <w:b/>
          <w:bCs/>
        </w:rPr>
        <w:t xml:space="preserve">Backup and recovery:</w:t>
      </w:r>
      <w:r>
        <w:t xml:space="preserve"> </w:t>
      </w:r>
      <w:r>
        <w:t xml:space="preserve">Weekly encrypted backups to university-approved cloud storage (restricted access); disaster recovery plan with 24-hour restoration target</w:t>
      </w:r>
    </w:p>
    <w:p>
      <w:pPr>
        <w:pStyle w:val="FirstParagraph"/>
      </w:pPr>
      <w:r>
        <w:rPr>
          <w:b/>
          <w:bCs/>
        </w:rPr>
        <w:t xml:space="preserve">Ethics and Compliance:</w:t>
      </w:r>
    </w:p>
    <w:p>
      <w:pPr>
        <w:pStyle w:val="Compact"/>
        <w:numPr>
          <w:ilvl w:val="0"/>
          <w:numId w:val="1072"/>
        </w:numPr>
      </w:pPr>
      <w:r>
        <w:rPr>
          <w:b/>
          <w:bCs/>
        </w:rPr>
        <w:t xml:space="preserve">Preliminary study (simulations):</w:t>
      </w:r>
      <w:r>
        <w:t xml:space="preserve"> </w:t>
      </w:r>
      <w:r>
        <w:t xml:space="preserve">No human subjects; synthetic data generation only; no IRB approval required</w:t>
      </w:r>
    </w:p>
    <w:p>
      <w:pPr>
        <w:pStyle w:val="Compact"/>
        <w:numPr>
          <w:ilvl w:val="0"/>
          <w:numId w:val="1072"/>
        </w:numPr>
      </w:pPr>
      <w:r>
        <w:rPr>
          <w:b/>
          <w:bCs/>
        </w:rPr>
        <w:t xml:space="preserve">Thesis phase (human validation):</w:t>
      </w:r>
      <w:r>
        <w:t xml:space="preserve"> </w:t>
      </w:r>
      <w:r>
        <w:t xml:space="preserve">IRB/ethics committee approval required before participant recruitment; informed consent process documented; right to withdraw established; data handling procedures reviewed and approved</w:t>
      </w:r>
    </w:p>
    <w:p>
      <w:pPr>
        <w:pStyle w:val="Compact"/>
        <w:numPr>
          <w:ilvl w:val="0"/>
          <w:numId w:val="1072"/>
        </w:numPr>
      </w:pPr>
      <w:r>
        <w:rPr>
          <w:b/>
          <w:bCs/>
        </w:rPr>
        <w:t xml:space="preserve">LLM API data handling:</w:t>
      </w:r>
      <w:r>
        <w:t xml:space="preserve"> </w:t>
      </w:r>
      <w:r>
        <w:t xml:space="preserve">External APIs (OpenAI GPT-4, Gemini) configured with zero-retention policies; no training data sharing; API keys secured in environment variables (never committed to version control)</w:t>
      </w:r>
    </w:p>
    <w:p>
      <w:pPr>
        <w:pStyle w:val="FirstParagraph"/>
      </w:pPr>
      <w:r>
        <w:rPr>
          <w:b/>
          <w:bCs/>
        </w:rPr>
        <w:t xml:space="preserve">Data Sharing and Publication:</w:t>
      </w:r>
    </w:p>
    <w:p>
      <w:pPr>
        <w:pStyle w:val="Compact"/>
        <w:numPr>
          <w:ilvl w:val="0"/>
          <w:numId w:val="1073"/>
        </w:numPr>
      </w:pPr>
      <w:r>
        <w:rPr>
          <w:b/>
          <w:bCs/>
        </w:rPr>
        <w:t xml:space="preserve">Reproducibility artifacts:</w:t>
      </w:r>
      <w:r>
        <w:t xml:space="preserve"> </w:t>
      </w:r>
      <w:r>
        <w:t xml:space="preserve">Anonymized conversation samples (n=10-15 representative examples) released with publication; full raw data not publicly shared due to privacy constraints</w:t>
      </w:r>
    </w:p>
    <w:p>
      <w:pPr>
        <w:pStyle w:val="Compact"/>
        <w:numPr>
          <w:ilvl w:val="0"/>
          <w:numId w:val="1073"/>
        </w:numPr>
      </w:pPr>
      <w:r>
        <w:rPr>
          <w:b/>
          <w:bCs/>
        </w:rPr>
        <w:t xml:space="preserve">Code and schemas:</w:t>
      </w:r>
      <w:r>
        <w:t xml:space="preserve"> </w:t>
      </w:r>
      <w:r>
        <w:t xml:space="preserve">GitHub repository with prompts, JSON contracts, evaluation criteria, analysis scripts (no sensitive data)</w:t>
      </w:r>
    </w:p>
    <w:p>
      <w:pPr>
        <w:pStyle w:val="Compact"/>
        <w:numPr>
          <w:ilvl w:val="0"/>
          <w:numId w:val="1073"/>
        </w:numPr>
      </w:pPr>
      <w:r>
        <w:rPr>
          <w:b/>
          <w:bCs/>
        </w:rPr>
        <w:t xml:space="preserve">Aggregated results only:</w:t>
      </w:r>
      <w:r>
        <w:t xml:space="preserve"> </w:t>
      </w:r>
      <w:r>
        <w:t xml:space="preserve">Publication reports summary statistics, visualizations, and statistical tests; no individual-level data disclosed</w:t>
      </w:r>
    </w:p>
    <w:p>
      <w:pPr>
        <w:pStyle w:val="FirstParagraph"/>
      </w:pPr>
      <w:r>
        <w:t xml:space="preserve">This Data Management Plan will be updated as the thesis progresses, with any material changes subject to supervisor review and ethics committee approval (where applicable).</w:t>
      </w:r>
    </w:p>
    <w:p>
      <w:r>
        <w:pict>
          <v:rect style="width:0;height:1.5pt" o:hralign="center" o:hrstd="t" o:hr="t"/>
        </w:pict>
      </w:r>
    </w:p>
    <w:bookmarkEnd w:id="89"/>
    <w:bookmarkStart w:id="90" w:name="X36c22c5158e802c1a95abcfc100f45747966f1d"/>
    <w:p>
      <w:pPr>
        <w:pStyle w:val="Heading3"/>
      </w:pPr>
      <w:r>
        <w:t xml:space="preserve">Appendix D.1: Informed Consent Template (Thesis Phase Human Validation)</w:t>
      </w:r>
    </w:p>
    <w:p>
      <w:pPr>
        <w:pStyle w:val="FirstParagraph"/>
      </w:pPr>
      <w:r>
        <w:rPr>
          <w:b/>
          <w:bCs/>
        </w:rPr>
        <w:t xml:space="preserve">Study Title:</w:t>
      </w:r>
      <w:r>
        <w:t xml:space="preserve"> </w:t>
      </w:r>
      <w:r>
        <w:t xml:space="preserve">Personality-Aware Conversational AI: Human Validation of Adaptive Dialogue System</w:t>
      </w:r>
    </w:p>
    <w:p>
      <w:pPr>
        <w:pStyle w:val="BodyText"/>
      </w:pPr>
      <w:r>
        <w:rPr>
          <w:b/>
          <w:bCs/>
        </w:rPr>
        <w:t xml:space="preserve">Principal Investigator:</w:t>
      </w:r>
      <w:r>
        <w:t xml:space="preserve"> </w:t>
      </w:r>
      <w:r>
        <w:t xml:space="preserve">Jiahua Duojie, Master's Student, HSLU</w:t>
      </w:r>
      <w:r>
        <w:br/>
      </w:r>
      <w:r>
        <w:rPr>
          <w:b/>
          <w:bCs/>
        </w:rPr>
        <w:t xml:space="preserve">Supervisor:</w:t>
      </w:r>
      <w:r>
        <w:t xml:space="preserve"> </w:t>
      </w:r>
      <w:r>
        <w:t xml:space="preserve">Prof. Dr. Guang Lu</w:t>
      </w:r>
      <w:r>
        <w:br/>
      </w:r>
      <w:r>
        <w:rPr>
          <w:b/>
          <w:bCs/>
        </w:rPr>
        <w:t xml:space="preserve">Ethics Approval Reference:</w:t>
      </w:r>
      <w:r>
        <w:t xml:space="preserve"> </w:t>
      </w:r>
      <w:r>
        <w:t xml:space="preserve">[To be assigned by IRB]</w:t>
      </w:r>
    </w:p>
    <w:p>
      <w:pPr>
        <w:pStyle w:val="BodyText"/>
      </w:pPr>
      <w:r>
        <w:rPr>
          <w:b/>
          <w:bCs/>
        </w:rPr>
        <w:t xml:space="preserve">Purpose of the Study:</w:t>
      </w:r>
      <w:r>
        <w:br/>
      </w:r>
      <w:r>
        <w:t xml:space="preserve">You are invited to participate in a research study evaluating a conversational AI system that adapts its communication style based on personality traits. This study aims to validate whether personality-aware dialogue improves user experience and conversational quality compared to generic chatbot interactions.</w:t>
      </w:r>
    </w:p>
    <w:p>
      <w:pPr>
        <w:pStyle w:val="BodyText"/>
      </w:pPr>
      <w:r>
        <w:rPr>
          <w:b/>
          <w:bCs/>
        </w:rPr>
        <w:t xml:space="preserve">What You Will Do:</w:t>
      </w:r>
    </w:p>
    <w:p>
      <w:pPr>
        <w:pStyle w:val="Compact"/>
        <w:numPr>
          <w:ilvl w:val="0"/>
          <w:numId w:val="1074"/>
        </w:numPr>
      </w:pPr>
      <w:r>
        <w:t xml:space="preserve">Complete a brief personality questionnaire (BFI-44, ~10 minutes)</w:t>
      </w:r>
    </w:p>
    <w:p>
      <w:pPr>
        <w:pStyle w:val="Compact"/>
        <w:numPr>
          <w:ilvl w:val="0"/>
          <w:numId w:val="1074"/>
        </w:numPr>
      </w:pPr>
      <w:r>
        <w:t xml:space="preserve">Engage in 2-3 conversations with an AI chatbot about workplace stress scenarios (8-10 turns each, ~15 minutes total)</w:t>
      </w:r>
    </w:p>
    <w:p>
      <w:pPr>
        <w:pStyle w:val="Compact"/>
        <w:numPr>
          <w:ilvl w:val="0"/>
          <w:numId w:val="1074"/>
        </w:numPr>
      </w:pPr>
      <w:r>
        <w:t xml:space="preserve">Complete a post-interaction survey about your experience (~5 minutes)</w:t>
      </w:r>
    </w:p>
    <w:p>
      <w:pPr>
        <w:pStyle w:val="Compact"/>
        <w:numPr>
          <w:ilvl w:val="0"/>
          <w:numId w:val="1074"/>
        </w:numPr>
      </w:pPr>
      <w:r>
        <w:t xml:space="preserve">Total time commitment: approximately 40 minutes</w:t>
      </w:r>
    </w:p>
    <w:p>
      <w:pPr>
        <w:pStyle w:val="FirstParagraph"/>
      </w:pPr>
      <w:r>
        <w:rPr>
          <w:b/>
          <w:bCs/>
        </w:rPr>
        <w:t xml:space="preserve">Risks and Benefits:</w:t>
      </w:r>
    </w:p>
    <w:p>
      <w:pPr>
        <w:pStyle w:val="Compact"/>
        <w:numPr>
          <w:ilvl w:val="0"/>
          <w:numId w:val="1075"/>
        </w:numPr>
      </w:pPr>
      <w:r>
        <w:rPr>
          <w:b/>
          <w:bCs/>
        </w:rPr>
        <w:t xml:space="preserve">Minimal risks:</w:t>
      </w:r>
      <w:r>
        <w:t xml:space="preserve"> </w:t>
      </w:r>
      <w:r>
        <w:t xml:space="preserve">You may experience mild discomfort discussing work-related stress. You may stop at any time.</w:t>
      </w:r>
    </w:p>
    <w:p>
      <w:pPr>
        <w:pStyle w:val="Compact"/>
        <w:numPr>
          <w:ilvl w:val="0"/>
          <w:numId w:val="1075"/>
        </w:numPr>
      </w:pPr>
      <w:r>
        <w:rPr>
          <w:b/>
          <w:bCs/>
        </w:rPr>
        <w:t xml:space="preserve">Benefits:</w:t>
      </w:r>
      <w:r>
        <w:t xml:space="preserve"> </w:t>
      </w:r>
      <w:r>
        <w:t xml:space="preserve">You will receive a summary of your personality profile (if desired). Your participation contributes to research on human-centered AI.</w:t>
      </w:r>
    </w:p>
    <w:p>
      <w:pPr>
        <w:pStyle w:val="FirstParagraph"/>
      </w:pPr>
      <w:r>
        <w:rPr>
          <w:b/>
          <w:bCs/>
        </w:rPr>
        <w:t xml:space="preserve">Confidentiality and Data Protection:</w:t>
      </w:r>
    </w:p>
    <w:p>
      <w:pPr>
        <w:pStyle w:val="Compact"/>
        <w:numPr>
          <w:ilvl w:val="0"/>
          <w:numId w:val="1076"/>
        </w:numPr>
      </w:pPr>
      <w:r>
        <w:t xml:space="preserve">Your identity will be anonymized using a random participant ID</w:t>
      </w:r>
    </w:p>
    <w:p>
      <w:pPr>
        <w:pStyle w:val="Compact"/>
        <w:numPr>
          <w:ilvl w:val="0"/>
          <w:numId w:val="1076"/>
        </w:numPr>
      </w:pPr>
      <w:r>
        <w:t xml:space="preserve">Conversations and personality data will be encrypted (AES-256) and stored on secure university servers</w:t>
      </w:r>
    </w:p>
    <w:p>
      <w:pPr>
        <w:pStyle w:val="Compact"/>
        <w:numPr>
          <w:ilvl w:val="0"/>
          <w:numId w:val="1076"/>
        </w:numPr>
      </w:pPr>
      <w:r>
        <w:t xml:space="preserve">Only the research team (PI and supervisor) will have access to raw data</w:t>
      </w:r>
    </w:p>
    <w:p>
      <w:pPr>
        <w:pStyle w:val="Compact"/>
        <w:numPr>
          <w:ilvl w:val="0"/>
          <w:numId w:val="1076"/>
        </w:numPr>
      </w:pPr>
      <w:r>
        <w:t xml:space="preserve">Published results will report only aggregated statistics; no individual responses will be identifiable</w:t>
      </w:r>
    </w:p>
    <w:p>
      <w:pPr>
        <w:pStyle w:val="Compact"/>
        <w:numPr>
          <w:ilvl w:val="0"/>
          <w:numId w:val="1076"/>
        </w:numPr>
      </w:pPr>
      <w:r>
        <w:t xml:space="preserve">Your data will be retained for 5 years post-publication, then securely deleted (unless you consent to extended retention)</w:t>
      </w:r>
    </w:p>
    <w:p>
      <w:pPr>
        <w:pStyle w:val="FirstParagraph"/>
      </w:pPr>
      <w:r>
        <w:rPr>
          <w:b/>
          <w:bCs/>
        </w:rPr>
        <w:t xml:space="preserve">Voluntary Participation and Withdrawal:</w:t>
      </w:r>
    </w:p>
    <w:p>
      <w:pPr>
        <w:pStyle w:val="Compact"/>
        <w:numPr>
          <w:ilvl w:val="0"/>
          <w:numId w:val="1077"/>
        </w:numPr>
      </w:pPr>
      <w:r>
        <w:t xml:space="preserve">Participation is completely voluntary</w:t>
      </w:r>
    </w:p>
    <w:p>
      <w:pPr>
        <w:pStyle w:val="Compact"/>
        <w:numPr>
          <w:ilvl w:val="0"/>
          <w:numId w:val="1077"/>
        </w:numPr>
      </w:pPr>
      <w:r>
        <w:t xml:space="preserve">You may withdraw at any time without penalty by notifying the researcher</w:t>
      </w:r>
    </w:p>
    <w:p>
      <w:pPr>
        <w:pStyle w:val="Compact"/>
        <w:numPr>
          <w:ilvl w:val="0"/>
          <w:numId w:val="1077"/>
        </w:numPr>
      </w:pPr>
      <w:r>
        <w:t xml:space="preserve">You may request deletion of your data at any time during or after the study</w:t>
      </w:r>
    </w:p>
    <w:p>
      <w:pPr>
        <w:pStyle w:val="FirstParagraph"/>
      </w:pPr>
      <w:r>
        <w:rPr>
          <w:b/>
          <w:bCs/>
        </w:rPr>
        <w:t xml:space="preserve">Crisis Support Resources:</w:t>
      </w:r>
    </w:p>
    <w:p>
      <w:pPr>
        <w:pStyle w:val="Compact"/>
        <w:numPr>
          <w:ilvl w:val="0"/>
          <w:numId w:val="1078"/>
        </w:numPr>
      </w:pPr>
      <w:r>
        <w:t xml:space="preserve">If you experience distress during the study, the chatbot will provide crisis hotline information</w:t>
      </w:r>
    </w:p>
    <w:p>
      <w:pPr>
        <w:pStyle w:val="Compact"/>
        <w:numPr>
          <w:ilvl w:val="0"/>
          <w:numId w:val="1078"/>
        </w:numPr>
      </w:pPr>
      <w:r>
        <w:t xml:space="preserve">[Country-specific crisis resources to be listed based on participant location]</w:t>
      </w:r>
    </w:p>
    <w:p>
      <w:pPr>
        <w:pStyle w:val="Compact"/>
        <w:numPr>
          <w:ilvl w:val="0"/>
          <w:numId w:val="1078"/>
        </w:numPr>
      </w:pPr>
      <w:r>
        <w:t xml:space="preserve">Researcher contact: [email address]</w:t>
      </w:r>
    </w:p>
    <w:p>
      <w:pPr>
        <w:pStyle w:val="FirstParagraph"/>
      </w:pPr>
      <w:r>
        <w:rPr>
          <w:b/>
          <w:bCs/>
        </w:rPr>
        <w:t xml:space="preserve">Questions or Concerns:</w:t>
      </w:r>
    </w:p>
    <w:p>
      <w:pPr>
        <w:pStyle w:val="Compact"/>
        <w:numPr>
          <w:ilvl w:val="0"/>
          <w:numId w:val="1079"/>
        </w:numPr>
      </w:pPr>
      <w:r>
        <w:t xml:space="preserve">Contact the Principal Investigator: Jiahua Duojie, [email]</w:t>
      </w:r>
    </w:p>
    <w:p>
      <w:pPr>
        <w:pStyle w:val="Compact"/>
        <w:numPr>
          <w:ilvl w:val="0"/>
          <w:numId w:val="1079"/>
        </w:numPr>
      </w:pPr>
      <w:r>
        <w:t xml:space="preserve">Contact the Supervisor: Prof. Dr. Guang Lu, [email]</w:t>
      </w:r>
    </w:p>
    <w:p>
      <w:pPr>
        <w:pStyle w:val="Compact"/>
        <w:numPr>
          <w:ilvl w:val="0"/>
          <w:numId w:val="1079"/>
        </w:numPr>
      </w:pPr>
      <w:r>
        <w:t xml:space="preserve">Contact the HSLU Ethics Committee: [contact information]</w:t>
      </w:r>
    </w:p>
    <w:p>
      <w:pPr>
        <w:pStyle w:val="FirstParagraph"/>
      </w:pPr>
      <w:r>
        <w:rPr>
          <w:b/>
          <w:bCs/>
        </w:rPr>
        <w:t xml:space="preserve">Consent Statement:</w:t>
      </w:r>
    </w:p>
    <w:p>
      <w:pPr>
        <w:pStyle w:val="Compact"/>
        <w:numPr>
          <w:ilvl w:val="0"/>
          <w:numId w:val="1080"/>
        </w:numPr>
      </w:pPr>
      <w:r>
        <w:t xml:space="preserve">I have read and understood the information above</w:t>
      </w:r>
    </w:p>
    <w:p>
      <w:pPr>
        <w:pStyle w:val="Compact"/>
        <w:numPr>
          <w:ilvl w:val="0"/>
          <w:numId w:val="1081"/>
        </w:numPr>
      </w:pPr>
      <w:r>
        <w:t xml:space="preserve">I have had the opportunity to ask questions</w:t>
      </w:r>
    </w:p>
    <w:p>
      <w:pPr>
        <w:pStyle w:val="Compact"/>
        <w:numPr>
          <w:ilvl w:val="0"/>
          <w:numId w:val="1082"/>
        </w:numPr>
      </w:pPr>
      <w:r>
        <w:t xml:space="preserve">I understand that my participation is voluntary and I can withdraw at any time</w:t>
      </w:r>
    </w:p>
    <w:p>
      <w:pPr>
        <w:pStyle w:val="Compact"/>
        <w:numPr>
          <w:ilvl w:val="0"/>
          <w:numId w:val="1083"/>
        </w:numPr>
      </w:pPr>
      <w:r>
        <w:t xml:space="preserve">I consent to participate in this study</w:t>
      </w:r>
    </w:p>
    <w:p>
      <w:pPr>
        <w:pStyle w:val="Compact"/>
        <w:numPr>
          <w:ilvl w:val="0"/>
          <w:numId w:val="1084"/>
        </w:numPr>
      </w:pPr>
      <w:r>
        <w:t xml:space="preserve">I consent to the use of anonymized quotes from my conversations in publications (optional)</w:t>
      </w:r>
    </w:p>
    <w:p>
      <w:pPr>
        <w:pStyle w:val="Compact"/>
        <w:numPr>
          <w:ilvl w:val="0"/>
          <w:numId w:val="1085"/>
        </w:numPr>
      </w:pPr>
      <w:r>
        <w:t xml:space="preserve">I consent to my data being retained beyond 5 years for future research (optional)</w:t>
      </w:r>
    </w:p>
    <w:p>
      <w:pPr>
        <w:pStyle w:val="FirstParagraph"/>
      </w:pPr>
      <w:r>
        <w:rPr>
          <w:b/>
          <w:bCs/>
        </w:rPr>
        <w:t xml:space="preserve">Participant Signature:</w:t>
      </w:r>
      <w:r>
        <w:t xml:space="preserve"> </w:t>
      </w:r>
      <w:r>
        <w:t xml:space="preserve">__________________</w:t>
      </w:r>
      <w:r>
        <w:t xml:space="preserve"> </w:t>
      </w:r>
      <w:r>
        <w:rPr>
          <w:b/>
          <w:bCs/>
        </w:rPr>
        <w:t xml:space="preserve">Date:</w:t>
      </w:r>
      <w:r>
        <w:t xml:space="preserve"> </w:t>
      </w:r>
      <w:r>
        <w:t xml:space="preserve">__________</w:t>
      </w:r>
      <w:r>
        <w:br/>
      </w:r>
      <w:r>
        <w:rPr>
          <w:b/>
          <w:bCs/>
        </w:rPr>
        <w:t xml:space="preserve">Researcher Signature:</w:t>
      </w:r>
      <w:r>
        <w:t xml:space="preserve"> </w:t>
      </w:r>
      <w:r>
        <w:t xml:space="preserve">__________________</w:t>
      </w:r>
      <w:r>
        <w:t xml:space="preserve"> </w:t>
      </w:r>
      <w:r>
        <w:rPr>
          <w:b/>
          <w:bCs/>
        </w:rPr>
        <w:t xml:space="preserve">Date:</w:t>
      </w:r>
      <w:r>
        <w:t xml:space="preserve"> </w:t>
      </w:r>
      <w:r>
        <w:t xml:space="preserve">__________</w:t>
      </w:r>
    </w:p>
    <w:p>
      <w:r>
        <w:pict>
          <v:rect style="width:0;height:1.5pt" o:hralign="center" o:hrstd="t" o:hr="t"/>
        </w:pict>
      </w:r>
    </w:p>
    <w:bookmarkEnd w:id="90"/>
    <w:bookmarkStart w:id="91" w:name="X6d5a8c6e5bf636517073558042f7f8463fd24fd"/>
    <w:p>
      <w:pPr>
        <w:pStyle w:val="Heading3"/>
      </w:pPr>
      <w:r>
        <w:t xml:space="preserve">Appendix D.2: Crisis Detection and Escalation Protocol</w:t>
      </w:r>
    </w:p>
    <w:p>
      <w:pPr>
        <w:pStyle w:val="FirstParagraph"/>
      </w:pPr>
      <w:r>
        <w:rPr>
          <w:b/>
          <w:bCs/>
        </w:rPr>
        <w:t xml:space="preserve">Objective:</w:t>
      </w:r>
      <w:r>
        <w:t xml:space="preserve"> </w:t>
      </w:r>
      <w:r>
        <w:t xml:space="preserve">Ensure participant safety by detecting and appropriately responding to crisis situations (suicidal ideation, self-harm, violence risk) during human validation studies.</w:t>
      </w:r>
    </w:p>
    <w:p>
      <w:pPr>
        <w:pStyle w:val="BodyText"/>
      </w:pPr>
      <w:r>
        <w:rPr>
          <w:b/>
          <w:bCs/>
        </w:rPr>
        <w:t xml:space="preserve">1. Keyword Triggers (Tier 1: Automatic Detection):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Category</w:t>
            </w:r>
          </w:p>
        </w:tc>
        <w:tc>
          <w:tcPr/>
          <w:p>
            <w:pPr>
              <w:pStyle w:val="Compact"/>
            </w:pPr>
            <w:r>
              <w:t xml:space="preserve">Keyword Examples</w:t>
            </w:r>
          </w:p>
        </w:tc>
        <w:tc>
          <w:tcPr/>
          <w:p>
            <w:pPr>
              <w:pStyle w:val="Compact"/>
            </w:pPr>
            <w:r>
              <w:t xml:space="preserve">Response Action</w:t>
            </w:r>
          </w:p>
        </w:tc>
      </w:tr>
      <w:tr>
        <w:tc>
          <w:tcPr/>
          <w:p>
            <w:pPr>
              <w:pStyle w:val="Compact"/>
            </w:pPr>
            <w:r>
              <w:rPr>
                <w:b/>
                <w:bCs/>
              </w:rPr>
              <w:t xml:space="preserve">Suicidal Ideation</w:t>
            </w:r>
          </w:p>
        </w:tc>
        <w:tc>
          <w:tcPr/>
          <w:p>
            <w:pPr>
              <w:pStyle w:val="Compact"/>
            </w:pPr>
            <w:r>
              <w:t xml:space="preserve">"kill myself", "end it all", "not worth living", "suicide", "better off dead"</w:t>
            </w:r>
          </w:p>
        </w:tc>
        <w:tc>
          <w:tcPr/>
          <w:p>
            <w:pPr>
              <w:pStyle w:val="Compact"/>
            </w:pPr>
            <w:r>
              <w:t xml:space="preserve">Immediate crisis response (see below)</w:t>
            </w:r>
          </w:p>
        </w:tc>
      </w:tr>
      <w:tr>
        <w:tc>
          <w:tcPr/>
          <w:p>
            <w:pPr>
              <w:pStyle w:val="Compact"/>
            </w:pPr>
            <w:r>
              <w:rPr>
                <w:b/>
                <w:bCs/>
              </w:rPr>
              <w:t xml:space="preserve">Self-Harm</w:t>
            </w:r>
          </w:p>
        </w:tc>
        <w:tc>
          <w:tcPr/>
          <w:p>
            <w:pPr>
              <w:pStyle w:val="Compact"/>
            </w:pPr>
            <w:r>
              <w:t xml:space="preserve">"cut myself", "hurt myself", "self-harm", "want to harm"</w:t>
            </w:r>
          </w:p>
        </w:tc>
        <w:tc>
          <w:tcPr/>
          <w:p>
            <w:pPr>
              <w:pStyle w:val="Compact"/>
            </w:pPr>
            <w:r>
              <w:t xml:space="preserve">Immediate crisis response</w:t>
            </w:r>
          </w:p>
        </w:tc>
      </w:tr>
      <w:tr>
        <w:tc>
          <w:tcPr/>
          <w:p>
            <w:pPr>
              <w:pStyle w:val="Compact"/>
            </w:pPr>
            <w:r>
              <w:rPr>
                <w:b/>
                <w:bCs/>
              </w:rPr>
              <w:t xml:space="preserve">Violence to Others</w:t>
            </w:r>
          </w:p>
        </w:tc>
        <w:tc>
          <w:tcPr/>
          <w:p>
            <w:pPr>
              <w:pStyle w:val="Compact"/>
            </w:pPr>
            <w:r>
              <w:t xml:space="preserve">"hurt someone", "kill them", "violent thoughts", "attack"</w:t>
            </w:r>
          </w:p>
        </w:tc>
        <w:tc>
          <w:tcPr/>
          <w:p>
            <w:pPr>
              <w:pStyle w:val="Compact"/>
            </w:pPr>
            <w:r>
              <w:t xml:space="preserve">Immediate crisis response + researcher notification</w:t>
            </w:r>
          </w:p>
        </w:tc>
      </w:tr>
      <w:tr>
        <w:tc>
          <w:tcPr/>
          <w:p>
            <w:pPr>
              <w:pStyle w:val="Compact"/>
            </w:pPr>
            <w:r>
              <w:rPr>
                <w:b/>
                <w:bCs/>
              </w:rPr>
              <w:t xml:space="preserve">Severe Distress</w:t>
            </w:r>
          </w:p>
        </w:tc>
        <w:tc>
          <w:tcPr/>
          <w:p>
            <w:pPr>
              <w:pStyle w:val="Compact"/>
            </w:pPr>
            <w:r>
              <w:t xml:space="preserve">"can't go on", "hopeless", "give up", "unbearable pain"</w:t>
            </w:r>
          </w:p>
        </w:tc>
        <w:tc>
          <w:tcPr/>
          <w:p>
            <w:pPr>
              <w:pStyle w:val="Compact"/>
            </w:pPr>
            <w:r>
              <w:t xml:space="preserve">Moderate concern response (see below)</w:t>
            </w:r>
          </w:p>
        </w:tc>
      </w:tr>
    </w:tbl>
    <w:p>
      <w:pPr>
        <w:pStyle w:val="BodyText"/>
      </w:pPr>
      <w:r>
        <w:rPr>
          <w:b/>
          <w:bCs/>
        </w:rPr>
        <w:t xml:space="preserve">Implementation:</w:t>
      </w:r>
      <w:r>
        <w:t xml:space="preserve"> </w:t>
      </w:r>
      <w:r>
        <w:t xml:space="preserve">Detection module includes regex pattern matching + GPT-4 semantic analysis for crisis language (separate from personality detection).</w:t>
      </w:r>
    </w:p>
    <w:p>
      <w:pPr>
        <w:pStyle w:val="BodyText"/>
      </w:pPr>
      <w:r>
        <w:rPr>
          <w:b/>
          <w:bCs/>
        </w:rPr>
        <w:t xml:space="preserve">2. Crisis Response Workflow:</w:t>
      </w:r>
    </w:p>
    <w:p>
      <w:pPr>
        <w:pStyle w:val="BodyText"/>
      </w:pPr>
      <w:r>
        <w:rPr>
          <w:b/>
          <w:bCs/>
        </w:rPr>
        <w:t xml:space="preserve">Tier 1 (Immediate Crisis):</w:t>
      </w:r>
    </w:p>
    <w:p>
      <w:pPr>
        <w:pStyle w:val="Compact"/>
        <w:numPr>
          <w:ilvl w:val="0"/>
          <w:numId w:val="1086"/>
        </w:numPr>
      </w:pPr>
      <w:r>
        <w:rPr>
          <w:b/>
          <w:bCs/>
        </w:rPr>
        <w:t xml:space="preserve">System response:</w:t>
      </w:r>
      <w:r>
        <w:t xml:space="preserve"> </w:t>
      </w:r>
      <w:r>
        <w:t xml:space="preserve">"I'm concerned about what you've shared. Your safety is important. Please reach out to a crisis support line immediately: [Crisis Hotline: Country-specific number]. If you're in immediate danger, call emergency services ([911/112/999])."</w:t>
      </w:r>
    </w:p>
    <w:p>
      <w:pPr>
        <w:pStyle w:val="Compact"/>
        <w:numPr>
          <w:ilvl w:val="0"/>
          <w:numId w:val="1086"/>
        </w:numPr>
      </w:pPr>
      <w:r>
        <w:rPr>
          <w:b/>
          <w:bCs/>
        </w:rPr>
        <w:t xml:space="preserve">Automated actions:</w:t>
      </w:r>
    </w:p>
    <w:p>
      <w:pPr>
        <w:pStyle w:val="Compact"/>
        <w:numPr>
          <w:ilvl w:val="1"/>
          <w:numId w:val="1087"/>
        </w:numPr>
      </w:pPr>
      <w:r>
        <w:t xml:space="preserve">Flag session with</w:t>
      </w:r>
      <w:r>
        <w:t xml:space="preserve"> </w:t>
      </w:r>
      <w:r>
        <w:rPr>
          <w:rStyle w:val="VerbatimChar"/>
        </w:rPr>
        <w:t xml:space="preserve">crisis_detected=TRUE</w:t>
      </w:r>
      <w:r>
        <w:t xml:space="preserve"> </w:t>
      </w:r>
      <w:r>
        <w:t xml:space="preserve">in database</w:t>
      </w:r>
    </w:p>
    <w:p>
      <w:pPr>
        <w:pStyle w:val="Compact"/>
        <w:numPr>
          <w:ilvl w:val="1"/>
          <w:numId w:val="1087"/>
        </w:numPr>
      </w:pPr>
      <w:r>
        <w:t xml:space="preserve">Send immediate email notification to researcher with session ID</w:t>
      </w:r>
    </w:p>
    <w:p>
      <w:pPr>
        <w:pStyle w:val="Compact"/>
        <w:numPr>
          <w:ilvl w:val="1"/>
          <w:numId w:val="1087"/>
        </w:numPr>
      </w:pPr>
      <w:r>
        <w:t xml:space="preserve">Pause personality adaptation (switch to safety-focused neutral mode)</w:t>
      </w:r>
    </w:p>
    <w:p>
      <w:pPr>
        <w:pStyle w:val="Compact"/>
        <w:numPr>
          <w:ilvl w:val="1"/>
          <w:numId w:val="1087"/>
        </w:numPr>
      </w:pPr>
      <w:r>
        <w:t xml:space="preserve">Log crisis event with timestamp and trigger phrase</w:t>
      </w:r>
    </w:p>
    <w:p>
      <w:pPr>
        <w:pStyle w:val="Compact"/>
        <w:numPr>
          <w:ilvl w:val="0"/>
          <w:numId w:val="1086"/>
        </w:numPr>
      </w:pPr>
      <w:r>
        <w:rPr>
          <w:b/>
          <w:bCs/>
        </w:rPr>
        <w:t xml:space="preserve">Researcher action:</w:t>
      </w:r>
      <w:r>
        <w:t xml:space="preserve"> </w:t>
      </w:r>
      <w:r>
        <w:t xml:space="preserve">Review session within 1 hour; assess need for follow-up or study termination</w:t>
      </w:r>
    </w:p>
    <w:p>
      <w:pPr>
        <w:pStyle w:val="FirstParagraph"/>
      </w:pPr>
      <w:r>
        <w:rPr>
          <w:b/>
          <w:bCs/>
        </w:rPr>
        <w:t xml:space="preserve">Tier 2 (Moderate Concern):</w:t>
      </w:r>
    </w:p>
    <w:p>
      <w:pPr>
        <w:pStyle w:val="Compact"/>
        <w:numPr>
          <w:ilvl w:val="0"/>
          <w:numId w:val="1088"/>
        </w:numPr>
      </w:pPr>
      <w:r>
        <w:rPr>
          <w:b/>
          <w:bCs/>
        </w:rPr>
        <w:t xml:space="preserve">System response:</w:t>
      </w:r>
      <w:r>
        <w:t xml:space="preserve"> </w:t>
      </w:r>
      <w:r>
        <w:t xml:space="preserve">"It sounds like you're going through a difficult time. This chatbot is not a substitute for professional support. Would you like information about counseling resources?"</w:t>
      </w:r>
    </w:p>
    <w:p>
      <w:pPr>
        <w:pStyle w:val="Compact"/>
        <w:numPr>
          <w:ilvl w:val="0"/>
          <w:numId w:val="1088"/>
        </w:numPr>
      </w:pPr>
      <w:r>
        <w:rPr>
          <w:b/>
          <w:bCs/>
        </w:rPr>
        <w:t xml:space="preserve">Automated actions:</w:t>
      </w:r>
    </w:p>
    <w:p>
      <w:pPr>
        <w:pStyle w:val="Compact"/>
        <w:numPr>
          <w:ilvl w:val="1"/>
          <w:numId w:val="1089"/>
        </w:numPr>
      </w:pPr>
      <w:r>
        <w:t xml:space="preserve">Flag session with</w:t>
      </w:r>
      <w:r>
        <w:t xml:space="preserve"> </w:t>
      </w:r>
      <w:r>
        <w:rPr>
          <w:rStyle w:val="VerbatimChar"/>
        </w:rPr>
        <w:t xml:space="preserve">distress_detected=TRUE</w:t>
      </w:r>
    </w:p>
    <w:p>
      <w:pPr>
        <w:pStyle w:val="Compact"/>
        <w:numPr>
          <w:ilvl w:val="1"/>
          <w:numId w:val="1089"/>
        </w:numPr>
      </w:pPr>
      <w:r>
        <w:t xml:space="preserve">Researcher review within 24 hours</w:t>
      </w:r>
    </w:p>
    <w:p>
      <w:pPr>
        <w:pStyle w:val="Compact"/>
        <w:numPr>
          <w:ilvl w:val="0"/>
          <w:numId w:val="1088"/>
        </w:numPr>
      </w:pPr>
      <w:r>
        <w:rPr>
          <w:b/>
          <w:bCs/>
        </w:rPr>
        <w:t xml:space="preserve">Researcher action:</w:t>
      </w:r>
      <w:r>
        <w:t xml:space="preserve"> </w:t>
      </w:r>
      <w:r>
        <w:t xml:space="preserve">Assess if participant needs follow-up resources</w:t>
      </w:r>
    </w:p>
    <w:p>
      <w:pPr>
        <w:pStyle w:val="FirstParagraph"/>
      </w:pPr>
      <w:r>
        <w:rPr>
          <w:b/>
          <w:bCs/>
        </w:rPr>
        <w:t xml:space="preserve">3. Escalation Procedures: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Action</w:t>
            </w:r>
          </w:p>
        </w:tc>
        <w:tc>
          <w:tcPr/>
          <w:p>
            <w:pPr>
              <w:pStyle w:val="Compact"/>
            </w:pPr>
            <w:r>
              <w:t xml:space="preserve">Timeline</w:t>
            </w:r>
          </w:p>
        </w:tc>
        <w:tc>
          <w:tcPr/>
          <w:p>
            <w:pPr>
              <w:pStyle w:val="Compact"/>
            </w:pPr>
            <w:r>
              <w:t xml:space="preserve">Responsible Party</w:t>
            </w:r>
          </w:p>
        </w:tc>
      </w:tr>
      <w:tr>
        <w:tc>
          <w:tcPr/>
          <w:p>
            <w:pPr>
              <w:pStyle w:val="Compact"/>
            </w:pPr>
            <w:r>
              <w:t xml:space="preserve">Crisis keyword detected</w:t>
            </w:r>
          </w:p>
        </w:tc>
        <w:tc>
          <w:tcPr/>
          <w:p>
            <w:pPr>
              <w:pStyle w:val="Compact"/>
            </w:pPr>
            <w:r>
              <w:t xml:space="preserve">Email notification + session flag</w:t>
            </w:r>
          </w:p>
        </w:tc>
        <w:tc>
          <w:tcPr/>
          <w:p>
            <w:pPr>
              <w:pStyle w:val="Compact"/>
            </w:pPr>
            <w:r>
              <w:t xml:space="preserve">Immediate</w:t>
            </w:r>
          </w:p>
        </w:tc>
        <w:tc>
          <w:tcPr/>
          <w:p>
            <w:pPr>
              <w:pStyle w:val="Compact"/>
            </w:pPr>
            <w:r>
              <w:t xml:space="preserve">Automated system</w:t>
            </w:r>
          </w:p>
        </w:tc>
      </w:tr>
      <w:tr>
        <w:tc>
          <w:tcPr/>
          <w:p>
            <w:pPr>
              <w:pStyle w:val="Compact"/>
            </w:pPr>
            <w:r>
              <w:t xml:space="preserve">Researcher review</w:t>
            </w:r>
          </w:p>
        </w:tc>
        <w:tc>
          <w:tcPr/>
          <w:p>
            <w:pPr>
              <w:pStyle w:val="Compact"/>
            </w:pPr>
            <w:r>
              <w:t xml:space="preserve">Assess severity; document decision</w:t>
            </w:r>
          </w:p>
        </w:tc>
        <w:tc>
          <w:tcPr/>
          <w:p>
            <w:pPr>
              <w:pStyle w:val="Compact"/>
            </w:pPr>
            <w:r>
              <w:t xml:space="preserve">Within 1 hour</w:t>
            </w:r>
          </w:p>
        </w:tc>
        <w:tc>
          <w:tcPr/>
          <w:p>
            <w:pPr>
              <w:pStyle w:val="Compact"/>
            </w:pPr>
            <w:r>
              <w:t xml:space="preserve">PI (Jiahua Duojie)</w:t>
            </w:r>
          </w:p>
        </w:tc>
      </w:tr>
      <w:tr>
        <w:tc>
          <w:tcPr/>
          <w:p>
            <w:pPr>
              <w:pStyle w:val="Compact"/>
            </w:pPr>
            <w:r>
              <w:t xml:space="preserve">High risk assessment</w:t>
            </w:r>
          </w:p>
        </w:tc>
        <w:tc>
          <w:tcPr/>
          <w:p>
            <w:pPr>
              <w:pStyle w:val="Compact"/>
            </w:pPr>
            <w:r>
              <w:t xml:space="preserve">Contact participant (if contact info consented); provide resources</w:t>
            </w:r>
          </w:p>
        </w:tc>
        <w:tc>
          <w:tcPr/>
          <w:p>
            <w:pPr>
              <w:pStyle w:val="Compact"/>
            </w:pPr>
            <w:r>
              <w:t xml:space="preserve">Within 2 hours</w:t>
            </w:r>
          </w:p>
        </w:tc>
        <w:tc>
          <w:tcPr/>
          <w:p>
            <w:pPr>
              <w:pStyle w:val="Compact"/>
            </w:pPr>
            <w:r>
              <w:t xml:space="preserve">PI</w:t>
            </w:r>
          </w:p>
        </w:tc>
      </w:tr>
      <w:tr>
        <w:tc>
          <w:tcPr/>
          <w:p>
            <w:pPr>
              <w:pStyle w:val="Compact"/>
            </w:pPr>
            <w:r>
              <w:t xml:space="preserve">Imminent danger</w:t>
            </w:r>
          </w:p>
        </w:tc>
        <w:tc>
          <w:tcPr/>
          <w:p>
            <w:pPr>
              <w:pStyle w:val="Compact"/>
            </w:pPr>
            <w:r>
              <w:t xml:space="preserve">Contact emergency services (if location known); notify supervisor and ethics committee</w:t>
            </w:r>
          </w:p>
        </w:tc>
        <w:tc>
          <w:tcPr/>
          <w:p>
            <w:pPr>
              <w:pStyle w:val="Compact"/>
            </w:pPr>
            <w:r>
              <w:t xml:space="preserve">Immediate</w:t>
            </w:r>
          </w:p>
        </w:tc>
        <w:tc>
          <w:tcPr/>
          <w:p>
            <w:pPr>
              <w:pStyle w:val="Compact"/>
            </w:pPr>
            <w:r>
              <w:t xml:space="preserve">PI + Supervisor</w:t>
            </w:r>
          </w:p>
        </w:tc>
      </w:tr>
      <w:tr>
        <w:tc>
          <w:tcPr/>
          <w:p>
            <w:pPr>
              <w:pStyle w:val="Compact"/>
            </w:pPr>
            <w:r>
              <w:t xml:space="preserve">Post-crisis follow-up</w:t>
            </w:r>
          </w:p>
        </w:tc>
        <w:tc>
          <w:tcPr/>
          <w:p>
            <w:pPr>
              <w:pStyle w:val="Compact"/>
            </w:pPr>
            <w:r>
              <w:t xml:space="preserve">Document incident; review protocol effectiveness; update ethics committee</w:t>
            </w:r>
          </w:p>
        </w:tc>
        <w:tc>
          <w:tcPr/>
          <w:p>
            <w:pPr>
              <w:pStyle w:val="Compact"/>
            </w:pPr>
            <w:r>
              <w:t xml:space="preserve">Within 24 hours</w:t>
            </w:r>
          </w:p>
        </w:tc>
        <w:tc>
          <w:tcPr/>
          <w:p>
            <w:pPr>
              <w:pStyle w:val="Compact"/>
            </w:pPr>
            <w:r>
              <w:t xml:space="preserve">PI + Supervisor</w:t>
            </w:r>
          </w:p>
        </w:tc>
      </w:tr>
    </w:tbl>
    <w:p>
      <w:pPr>
        <w:pStyle w:val="BodyText"/>
      </w:pPr>
      <w:r>
        <w:rPr>
          <w:b/>
          <w:bCs/>
        </w:rPr>
        <w:t xml:space="preserve">4. Limitations and Disclaimers:</w:t>
      </w:r>
    </w:p>
    <w:p>
      <w:pPr>
        <w:pStyle w:val="Compact"/>
        <w:numPr>
          <w:ilvl w:val="0"/>
          <w:numId w:val="1090"/>
        </w:numPr>
      </w:pPr>
      <w:r>
        <w:rPr>
          <w:b/>
          <w:bCs/>
        </w:rPr>
        <w:t xml:space="preserve">System scope:</w:t>
      </w:r>
      <w:r>
        <w:t xml:space="preserve"> </w:t>
      </w:r>
      <w:r>
        <w:t xml:space="preserve">This is a research chatbot, NOT a mental health intervention or crisis counseling service</w:t>
      </w:r>
    </w:p>
    <w:p>
      <w:pPr>
        <w:pStyle w:val="Compact"/>
        <w:numPr>
          <w:ilvl w:val="0"/>
          <w:numId w:val="1090"/>
        </w:numPr>
      </w:pPr>
      <w:r>
        <w:rPr>
          <w:b/>
          <w:bCs/>
        </w:rPr>
        <w:t xml:space="preserve">Disclosure:</w:t>
      </w:r>
      <w:r>
        <w:t xml:space="preserve"> </w:t>
      </w:r>
      <w:r>
        <w:t xml:space="preserve">All participants informed via consent form that the system cannot provide emergency support</w:t>
      </w:r>
    </w:p>
    <w:p>
      <w:pPr>
        <w:pStyle w:val="Compact"/>
        <w:numPr>
          <w:ilvl w:val="0"/>
          <w:numId w:val="1090"/>
        </w:numPr>
      </w:pPr>
      <w:r>
        <w:rPr>
          <w:b/>
          <w:bCs/>
        </w:rPr>
        <w:t xml:space="preserve">Study exclusion criteria:</w:t>
      </w:r>
      <w:r>
        <w:t xml:space="preserve"> </w:t>
      </w:r>
      <w:r>
        <w:t xml:space="preserve">Participants reporting active suicidal ideation or recent self-harm excluded during screening (assessed via pre-study questionnaire)</w:t>
      </w:r>
    </w:p>
    <w:p>
      <w:pPr>
        <w:pStyle w:val="FirstParagraph"/>
      </w:pPr>
      <w:r>
        <w:rPr>
          <w:b/>
          <w:bCs/>
        </w:rPr>
        <w:t xml:space="preserve">5. Training and Preparedness:</w:t>
      </w:r>
    </w:p>
    <w:p>
      <w:pPr>
        <w:pStyle w:val="Compact"/>
        <w:numPr>
          <w:ilvl w:val="0"/>
          <w:numId w:val="1091"/>
        </w:numPr>
      </w:pPr>
      <w:r>
        <w:t xml:space="preserve">Researcher completes mental health first aid training (or equivalent) before thesis phase</w:t>
      </w:r>
    </w:p>
    <w:p>
      <w:pPr>
        <w:pStyle w:val="Compact"/>
        <w:numPr>
          <w:ilvl w:val="0"/>
          <w:numId w:val="1091"/>
        </w:numPr>
      </w:pPr>
      <w:r>
        <w:t xml:space="preserve">Crisis resource list prepared for all participant recruitment regions</w:t>
      </w:r>
    </w:p>
    <w:p>
      <w:pPr>
        <w:pStyle w:val="Compact"/>
        <w:numPr>
          <w:ilvl w:val="0"/>
          <w:numId w:val="1091"/>
        </w:numPr>
      </w:pPr>
      <w:r>
        <w:t xml:space="preserve">Supervisor briefed on escalation protocol and available for consultation</w:t>
      </w:r>
    </w:p>
    <w:p>
      <w:pPr>
        <w:pStyle w:val="Compact"/>
        <w:numPr>
          <w:ilvl w:val="0"/>
          <w:numId w:val="1091"/>
        </w:numPr>
      </w:pPr>
      <w:r>
        <w:t xml:space="preserve">Ethics committee approval includes crisis management plan review</w:t>
      </w:r>
    </w:p>
    <w:p>
      <w:pPr>
        <w:pStyle w:val="FirstParagraph"/>
      </w:pPr>
      <w:r>
        <w:rPr>
          <w:b/>
          <w:bCs/>
        </w:rPr>
        <w:t xml:space="preserve">6. Post-Study Review:</w:t>
      </w:r>
    </w:p>
    <w:p>
      <w:pPr>
        <w:pStyle w:val="Compact"/>
        <w:numPr>
          <w:ilvl w:val="0"/>
          <w:numId w:val="1092"/>
        </w:numPr>
      </w:pPr>
      <w:r>
        <w:t xml:space="preserve">Document all crisis events (if any) in thesis limitations section</w:t>
      </w:r>
    </w:p>
    <w:p>
      <w:pPr>
        <w:pStyle w:val="Compact"/>
        <w:numPr>
          <w:ilvl w:val="0"/>
          <w:numId w:val="1092"/>
        </w:numPr>
      </w:pPr>
      <w:r>
        <w:t xml:space="preserve">Assess protocol effectiveness; recommend improvements for future studies</w:t>
      </w:r>
    </w:p>
    <w:p>
      <w:pPr>
        <w:pStyle w:val="Compact"/>
        <w:numPr>
          <w:ilvl w:val="0"/>
          <w:numId w:val="1092"/>
        </w:numPr>
      </w:pPr>
      <w:r>
        <w:t xml:space="preserve">Report incidents (anonymized) to ethics committee as required</w:t>
      </w:r>
    </w:p>
    <w:p>
      <w:r>
        <w:pict>
          <v:rect style="width:0;height:1.5pt" o:hralign="center" o:hrstd="t" o:hr="t"/>
        </w:pict>
      </w:r>
    </w:p>
    <w:bookmarkEnd w:id="91"/>
    <w:bookmarkStart w:id="92" w:name="appendix-d3-bias-audit-procedures"/>
    <w:p>
      <w:pPr>
        <w:pStyle w:val="Heading3"/>
      </w:pPr>
      <w:r>
        <w:t xml:space="preserve">Appendix D.3: Bias Audit Procedures</w:t>
      </w:r>
    </w:p>
    <w:p>
      <w:pPr>
        <w:pStyle w:val="FirstParagraph"/>
      </w:pPr>
      <w:r>
        <w:rPr>
          <w:b/>
          <w:bCs/>
        </w:rPr>
        <w:t xml:space="preserve">Objective:</w:t>
      </w:r>
      <w:r>
        <w:t xml:space="preserve"> </w:t>
      </w:r>
      <w:r>
        <w:t xml:space="preserve">Detect and mitigate stereotypical or biased responses based on personality-demographic intersections (e.g., "High N women always need reassurance", "Low C men are lazy").</w:t>
      </w:r>
    </w:p>
    <w:p>
      <w:pPr>
        <w:pStyle w:val="BodyText"/>
      </w:pPr>
      <w:r>
        <w:rPr>
          <w:b/>
          <w:bCs/>
        </w:rPr>
        <w:t xml:space="preserve">1. Bias Audit Framework:</w:t>
      </w:r>
    </w:p>
    <w:p>
      <w:pPr>
        <w:pStyle w:val="BodyText"/>
      </w:pPr>
      <w:r>
        <w:rPr>
          <w:b/>
          <w:bCs/>
        </w:rPr>
        <w:t xml:space="preserve">A. Demographic × Personality Intersection Analysis (Thesis Phase, n≥100 participants):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Audit Question</w:t>
            </w:r>
          </w:p>
        </w:tc>
        <w:tc>
          <w:tcPr/>
          <w:p>
            <w:pPr>
              <w:pStyle w:val="Compact"/>
            </w:pPr>
            <w:r>
              <w:t xml:space="preserve">Methodology</w:t>
            </w:r>
          </w:p>
        </w:tc>
        <w:tc>
          <w:tcPr/>
          <w:p>
            <w:pPr>
              <w:pStyle w:val="Compact"/>
            </w:pPr>
            <w:r>
              <w:t xml:space="preserve">Target Threshold</w:t>
            </w:r>
          </w:p>
        </w:tc>
      </w:tr>
      <w:tr>
        <w:tc>
          <w:tcPr/>
          <w:p>
            <w:pPr>
              <w:pStyle w:val="Compact"/>
            </w:pPr>
            <w:r>
              <w:rPr>
                <w:b/>
                <w:bCs/>
              </w:rPr>
              <w:t xml:space="preserve">Gender × Neuroticism</w:t>
            </w:r>
          </w:p>
        </w:tc>
        <w:tc>
          <w:tcPr/>
          <w:p>
            <w:pPr>
              <w:pStyle w:val="Compact"/>
            </w:pPr>
            <w:r>
              <w:t xml:space="preserve">Do high-N women receive more reassurance directives than high-N men for identical stress scenarios?</w:t>
            </w:r>
          </w:p>
        </w:tc>
        <w:tc>
          <w:tcPr/>
          <w:p>
            <w:pPr>
              <w:pStyle w:val="Compact"/>
            </w:pPr>
            <w:r>
              <w:t xml:space="preserve">Compare directive frequencies across gender groups with matched N scores; Chi-square test</w:t>
            </w:r>
          </w:p>
        </w:tc>
        <w:tc>
          <w:tcPr/>
          <w:p>
            <w:pPr>
              <w:pStyle w:val="Compact"/>
            </w:pPr>
            <w:r>
              <w:t xml:space="preserve">p &gt; 0.05 (no significant difference)</w:t>
            </w:r>
          </w:p>
        </w:tc>
      </w:tr>
      <w:tr>
        <w:tc>
          <w:tcPr/>
          <w:p>
            <w:pPr>
              <w:pStyle w:val="Compact"/>
            </w:pPr>
            <w:r>
              <w:rPr>
                <w:b/>
                <w:bCs/>
              </w:rPr>
              <w:t xml:space="preserve">Age × Openness</w:t>
            </w:r>
          </w:p>
        </w:tc>
        <w:tc>
          <w:tcPr/>
          <w:p>
            <w:pPr>
              <w:pStyle w:val="Compact"/>
            </w:pPr>
            <w:r>
              <w:t xml:space="preserve">Are older participants (50+) with high O given "familiar examples" despite O &gt; 0.5? (Age stereotype override)</w:t>
            </w:r>
          </w:p>
        </w:tc>
        <w:tc>
          <w:tcPr/>
          <w:p>
            <w:pPr>
              <w:pStyle w:val="Compact"/>
            </w:pPr>
            <w:r>
              <w:t xml:space="preserve">Compare directive application across age groups with matched O scores</w:t>
            </w:r>
          </w:p>
        </w:tc>
        <w:tc>
          <w:tcPr/>
          <w:p>
            <w:pPr>
              <w:pStyle w:val="Compact"/>
            </w:pPr>
            <w:r>
              <w:t xml:space="preserve">&lt; 10% stereotype-consistent errors</w:t>
            </w:r>
          </w:p>
        </w:tc>
      </w:tr>
      <w:tr>
        <w:tc>
          <w:tcPr/>
          <w:p>
            <w:pPr>
              <w:pStyle w:val="Compact"/>
            </w:pPr>
            <w:r>
              <w:rPr>
                <w:b/>
                <w:bCs/>
              </w:rPr>
              <w:t xml:space="preserve">Gender × Agreeableness</w:t>
            </w:r>
          </w:p>
        </w:tc>
        <w:tc>
          <w:tcPr/>
          <w:p>
            <w:pPr>
              <w:pStyle w:val="Compact"/>
            </w:pPr>
            <w:r>
              <w:t xml:space="preserve">Do low-A women receive "softer" language than low-A men despite identical A scores?</w:t>
            </w:r>
          </w:p>
        </w:tc>
        <w:tc>
          <w:tcPr/>
          <w:p>
            <w:pPr>
              <w:pStyle w:val="Compact"/>
            </w:pPr>
            <w:r>
              <w:t xml:space="preserve">NLP analysis of tone markers (politeness, hedging) across gender groups</w:t>
            </w:r>
          </w:p>
        </w:tc>
        <w:tc>
          <w:tcPr/>
          <w:p>
            <w:pPr>
              <w:pStyle w:val="Compact"/>
            </w:pPr>
            <w:r>
              <w:t xml:space="preserve">&lt; 10% gendered language bias</w:t>
            </w:r>
          </w:p>
        </w:tc>
      </w:tr>
      <w:tr>
        <w:tc>
          <w:tcPr/>
          <w:p>
            <w:pPr>
              <w:pStyle w:val="Compact"/>
            </w:pPr>
            <w:r>
              <w:rPr>
                <w:b/>
                <w:bCs/>
              </w:rPr>
              <w:t xml:space="preserve">Culture × Conscientiousness</w:t>
            </w:r>
          </w:p>
        </w:tc>
        <w:tc>
          <w:tcPr/>
          <w:p>
            <w:pPr>
              <w:pStyle w:val="Compact"/>
            </w:pPr>
            <w:r>
              <w:t xml:space="preserve">Do participants from collectivist cultures receive more "cooperative" directives regardless of A/C scores?</w:t>
            </w:r>
          </w:p>
        </w:tc>
        <w:tc>
          <w:tcPr/>
          <w:p>
            <w:pPr>
              <w:pStyle w:val="Compact"/>
            </w:pPr>
            <w:r>
              <w:t xml:space="preserve">Compare directive patterns across cultural groups (Western vs. East Asian) with matched profiles</w:t>
            </w:r>
          </w:p>
        </w:tc>
        <w:tc>
          <w:tcPr/>
          <w:p>
            <w:pPr>
              <w:pStyle w:val="Compact"/>
            </w:pPr>
            <w:r>
              <w:t xml:space="preserve">&lt; 15% cultural stereotype bias</w:t>
            </w:r>
          </w:p>
        </w:tc>
      </w:tr>
    </w:tbl>
    <w:p>
      <w:pPr>
        <w:pStyle w:val="BodyText"/>
      </w:pPr>
      <w:r>
        <w:rPr>
          <w:b/>
          <w:bCs/>
        </w:rPr>
        <w:t xml:space="preserve">B. Stereotypical Response Detection (Automated Monitoring):</w:t>
      </w:r>
    </w:p>
    <w:p>
      <w:pPr>
        <w:pStyle w:val="BodyText"/>
      </w:pPr>
      <w:r>
        <w:rPr>
          <w:b/>
          <w:bCs/>
        </w:rPr>
        <w:t xml:space="preserve">Method:</w:t>
      </w:r>
      <w:r>
        <w:t xml:space="preserve"> </w:t>
      </w:r>
      <w:r>
        <w:t xml:space="preserve">Annotate 50 conversations (25 baseline, 25 personality-adaptive) with demographic labels (gender, age range, culture inferred from language). Use logistic regression to predict demographic category from directive patterns.</w:t>
      </w:r>
    </w:p>
    <w:p>
      <w:pPr>
        <w:pStyle w:val="Compact"/>
        <w:numPr>
          <w:ilvl w:val="0"/>
          <w:numId w:val="1093"/>
        </w:numPr>
      </w:pPr>
      <w:r>
        <w:rPr>
          <w:b/>
          <w:bCs/>
        </w:rPr>
        <w:t xml:space="preserve">Bias indicator:</w:t>
      </w:r>
      <w:r>
        <w:t xml:space="preserve"> </w:t>
      </w:r>
      <w:r>
        <w:t xml:space="preserve">Model accuracy &gt; 70% (directives predictably correlate with demographics beyond personality)</w:t>
      </w:r>
    </w:p>
    <w:p>
      <w:pPr>
        <w:pStyle w:val="Compact"/>
        <w:numPr>
          <w:ilvl w:val="0"/>
          <w:numId w:val="1093"/>
        </w:numPr>
      </w:pPr>
      <w:r>
        <w:rPr>
          <w:b/>
          <w:bCs/>
        </w:rPr>
        <w:t xml:space="preserve">Target:</w:t>
      </w:r>
      <w:r>
        <w:t xml:space="preserve"> </w:t>
      </w:r>
      <w:r>
        <w:t xml:space="preserve">Model accuracy &lt; 60% (directives determined primarily by personality, not demographics)</w:t>
      </w:r>
    </w:p>
    <w:p>
      <w:pPr>
        <w:pStyle w:val="FirstParagraph"/>
      </w:pPr>
      <w:r>
        <w:rPr>
          <w:b/>
          <w:bCs/>
        </w:rPr>
        <w:t xml:space="preserve">C. Qualitative Bias Review (n=20 conversations per demographic group):</w:t>
      </w:r>
    </w:p>
    <w:p>
      <w:pPr>
        <w:pStyle w:val="BodyText"/>
      </w:pPr>
      <w:r>
        <w:rPr>
          <w:b/>
          <w:bCs/>
        </w:rPr>
        <w:t xml:space="preserve">Reviewers:</w:t>
      </w:r>
      <w:r>
        <w:t xml:space="preserve"> </w:t>
      </w:r>
      <w:r>
        <w:t xml:space="preserve">2 independent annotators trained in bias recognition</w:t>
      </w:r>
      <w:r>
        <w:br/>
      </w:r>
      <w:r>
        <w:rPr>
          <w:b/>
          <w:bCs/>
        </w:rPr>
        <w:t xml:space="preserve">Rubric:</w:t>
      </w:r>
      <w:r>
        <w:t xml:space="preserve"> </w:t>
      </w:r>
      <w:r>
        <w:t xml:space="preserve">Rate each conversation turn on 5-point scale:</w:t>
      </w:r>
    </w:p>
    <w:p>
      <w:pPr>
        <w:pStyle w:val="Compact"/>
        <w:numPr>
          <w:ilvl w:val="0"/>
          <w:numId w:val="1094"/>
        </w:numPr>
      </w:pPr>
      <w:r>
        <w:t xml:space="preserve">1 = Strongly stereotypical (e.g., "As a woman, you might feel...")</w:t>
      </w:r>
    </w:p>
    <w:p>
      <w:pPr>
        <w:pStyle w:val="Compact"/>
        <w:numPr>
          <w:ilvl w:val="0"/>
          <w:numId w:val="1094"/>
        </w:numPr>
      </w:pPr>
      <w:r>
        <w:t xml:space="preserve">2 = Somewhat stereotypical (e.g., excessive reassurance for high-N women vs. men)</w:t>
      </w:r>
    </w:p>
    <w:p>
      <w:pPr>
        <w:pStyle w:val="Compact"/>
        <w:numPr>
          <w:ilvl w:val="0"/>
          <w:numId w:val="1094"/>
        </w:numPr>
      </w:pPr>
      <w:r>
        <w:t xml:space="preserve">3 = Neutral (personality-appropriate, no demographic bias)</w:t>
      </w:r>
    </w:p>
    <w:p>
      <w:pPr>
        <w:pStyle w:val="Compact"/>
        <w:numPr>
          <w:ilvl w:val="0"/>
          <w:numId w:val="1094"/>
        </w:numPr>
      </w:pPr>
      <w:r>
        <w:t xml:space="preserve">4 = Counter-stereotypical (e.g., confident guidance for high-N women)</w:t>
      </w:r>
    </w:p>
    <w:p>
      <w:pPr>
        <w:pStyle w:val="Compact"/>
        <w:numPr>
          <w:ilvl w:val="0"/>
          <w:numId w:val="1094"/>
        </w:numPr>
      </w:pPr>
      <w:r>
        <w:t xml:space="preserve">5 = Strongly counter-stereotypical</w:t>
      </w:r>
    </w:p>
    <w:p>
      <w:pPr>
        <w:pStyle w:val="FirstParagraph"/>
      </w:pPr>
      <w:r>
        <w:rPr>
          <w:b/>
          <w:bCs/>
        </w:rPr>
        <w:t xml:space="preserve">Target:</w:t>
      </w:r>
      <w:r>
        <w:t xml:space="preserve"> </w:t>
      </w:r>
      <w:r>
        <w:t xml:space="preserve">Mean rating ≥ 3.0 (neutral or better); &lt; 5% of turns rated ≤ 2 (stereotypical)</w:t>
      </w:r>
    </w:p>
    <w:p>
      <w:pPr>
        <w:pStyle w:val="BodyText"/>
      </w:pPr>
      <w:r>
        <w:rPr>
          <w:b/>
          <w:bCs/>
        </w:rPr>
        <w:t xml:space="preserve">2. Bias Mitigation Strategies:</w:t>
      </w:r>
    </w:p>
    <w:p>
      <w:pPr>
        <w:pStyle w:val="BodyText"/>
      </w:pPr>
      <w:r>
        <w:rPr>
          <w:b/>
          <w:bCs/>
        </w:rPr>
        <w:t xml:space="preserve">Pre-Deployment (Design Phase):</w:t>
      </w:r>
    </w:p>
    <w:p>
      <w:pPr>
        <w:pStyle w:val="Compact"/>
        <w:numPr>
          <w:ilvl w:val="0"/>
          <w:numId w:val="1095"/>
        </w:numPr>
      </w:pPr>
      <w:r>
        <w:rPr>
          <w:b/>
          <w:bCs/>
        </w:rPr>
        <w:t xml:space="preserve">Directive review by diversity experts:</w:t>
      </w:r>
      <w:r>
        <w:t xml:space="preserve"> </w:t>
      </w:r>
      <w:r>
        <w:t xml:space="preserve">Recruit 3 experts in gender studies, cultural psychology, and bias in AI to review trait-to-directive mappings (Section 4.4, Table 4) for stereotypical patterns</w:t>
      </w:r>
    </w:p>
    <w:p>
      <w:pPr>
        <w:pStyle w:val="Compact"/>
        <w:numPr>
          <w:ilvl w:val="0"/>
          <w:numId w:val="1095"/>
        </w:numPr>
      </w:pPr>
      <w:r>
        <w:rPr>
          <w:b/>
          <w:bCs/>
        </w:rPr>
        <w:t xml:space="preserve">Prompt engineering:</w:t>
      </w:r>
      <w:r>
        <w:t xml:space="preserve"> </w:t>
      </w:r>
      <w:r>
        <w:t xml:space="preserve">Detection and generation prompts explicitly instruct: "Base adaptations ONLY on personality traits, NOT on demographic assumptions or stereotypes"</w:t>
      </w:r>
    </w:p>
    <w:p>
      <w:pPr>
        <w:pStyle w:val="Compact"/>
        <w:numPr>
          <w:ilvl w:val="0"/>
          <w:numId w:val="1095"/>
        </w:numPr>
      </w:pPr>
      <w:r>
        <w:rPr>
          <w:b/>
          <w:bCs/>
        </w:rPr>
        <w:t xml:space="preserve">Blind detection:</w:t>
      </w:r>
      <w:r>
        <w:t xml:space="preserve"> </w:t>
      </w:r>
      <w:r>
        <w:t xml:space="preserve">Personality detection module receives no demographic information (gender, age, culture inferred from language stripped from inputs)</w:t>
      </w:r>
    </w:p>
    <w:p>
      <w:pPr>
        <w:pStyle w:val="FirstParagraph"/>
      </w:pPr>
      <w:r>
        <w:rPr>
          <w:b/>
          <w:bCs/>
        </w:rPr>
        <w:t xml:space="preserve">Post-Deployment (Monitoring):</w:t>
      </w:r>
    </w:p>
    <w:p>
      <w:pPr>
        <w:pStyle w:val="Compact"/>
        <w:numPr>
          <w:ilvl w:val="0"/>
          <w:numId w:val="1096"/>
        </w:numPr>
      </w:pPr>
      <w:r>
        <w:rPr>
          <w:b/>
          <w:bCs/>
        </w:rPr>
        <w:t xml:space="preserve">Bias dashboard:</w:t>
      </w:r>
      <w:r>
        <w:t xml:space="preserve"> </w:t>
      </w:r>
      <w:r>
        <w:t xml:space="preserve">Real-time monitoring of directive distributions across demographic groups (if demographic data collected with consent)</w:t>
      </w:r>
    </w:p>
    <w:p>
      <w:pPr>
        <w:pStyle w:val="Compact"/>
        <w:numPr>
          <w:ilvl w:val="0"/>
          <w:numId w:val="1096"/>
        </w:numPr>
      </w:pPr>
      <w:r>
        <w:rPr>
          <w:b/>
          <w:bCs/>
        </w:rPr>
        <w:t xml:space="preserve">Threshold alerts:</w:t>
      </w:r>
      <w:r>
        <w:t xml:space="preserve"> </w:t>
      </w:r>
      <w:r>
        <w:t xml:space="preserve">Automated alerts if directive frequency differs by &gt; 20% across matched-personality demographic groups (e.g., high-N women vs. high-N men)</w:t>
      </w:r>
    </w:p>
    <w:p>
      <w:pPr>
        <w:pStyle w:val="Compact"/>
        <w:numPr>
          <w:ilvl w:val="0"/>
          <w:numId w:val="1096"/>
        </w:numPr>
      </w:pPr>
      <w:r>
        <w:rPr>
          <w:b/>
          <w:bCs/>
        </w:rPr>
        <w:t xml:space="preserve">Audit trail review:</w:t>
      </w:r>
      <w:r>
        <w:t xml:space="preserve"> </w:t>
      </w:r>
      <w:r>
        <w:t xml:space="preserve">Monthly sample review (10 conversations) for stereotypical language patterns</w:t>
      </w:r>
    </w:p>
    <w:p>
      <w:pPr>
        <w:pStyle w:val="FirstParagraph"/>
      </w:pPr>
      <w:r>
        <w:rPr>
          <w:b/>
          <w:bCs/>
        </w:rPr>
        <w:t xml:space="preserve">Corrective Actions (If Bias Detected):</w:t>
      </w:r>
    </w:p>
    <w:p>
      <w:pPr>
        <w:pStyle w:val="Compact"/>
        <w:numPr>
          <w:ilvl w:val="0"/>
          <w:numId w:val="1097"/>
        </w:numPr>
      </w:pPr>
      <w:r>
        <w:rPr>
          <w:b/>
          <w:bCs/>
        </w:rPr>
        <w:t xml:space="preserve">Immediate:</w:t>
      </w:r>
      <w:r>
        <w:t xml:space="preserve"> </w:t>
      </w:r>
      <w:r>
        <w:t xml:space="preserve">Flag biased sessions; document in limitations</w:t>
      </w:r>
    </w:p>
    <w:p>
      <w:pPr>
        <w:pStyle w:val="Compact"/>
        <w:numPr>
          <w:ilvl w:val="0"/>
          <w:numId w:val="1097"/>
        </w:numPr>
      </w:pPr>
      <w:r>
        <w:rPr>
          <w:b/>
          <w:bCs/>
        </w:rPr>
        <w:t xml:space="preserve">Short-term (1-2 weeks):</w:t>
      </w:r>
      <w:r>
        <w:t xml:space="preserve"> </w:t>
      </w:r>
      <w:r>
        <w:t xml:space="preserve">Revise prompts to strengthen anti-bias instructions; re-test with matched profiles</w:t>
      </w:r>
    </w:p>
    <w:p>
      <w:pPr>
        <w:pStyle w:val="Compact"/>
        <w:numPr>
          <w:ilvl w:val="0"/>
          <w:numId w:val="1097"/>
        </w:numPr>
      </w:pPr>
      <w:r>
        <w:rPr>
          <w:b/>
          <w:bCs/>
        </w:rPr>
        <w:t xml:space="preserve">Long-term (thesis phase):</w:t>
      </w:r>
      <w:r>
        <w:t xml:space="preserve"> </w:t>
      </w:r>
      <w:r>
        <w:t xml:space="preserve">If bias persists (&gt; 15% error rate), consider demographic-balanced training data or fairness constraints in directive selection</w:t>
      </w:r>
    </w:p>
    <w:p>
      <w:pPr>
        <w:pStyle w:val="FirstParagraph"/>
      </w:pPr>
      <w:r>
        <w:rPr>
          <w:b/>
          <w:bCs/>
        </w:rPr>
        <w:t xml:space="preserve">3. Reporting and Transparency:</w:t>
      </w:r>
    </w:p>
    <w:p>
      <w:pPr>
        <w:pStyle w:val="BodyText"/>
      </w:pPr>
      <w:r>
        <w:rPr>
          <w:b/>
          <w:bCs/>
        </w:rPr>
        <w:t xml:space="preserve">Thesis Requirements:</w:t>
      </w:r>
    </w:p>
    <w:p>
      <w:pPr>
        <w:pStyle w:val="Compact"/>
        <w:numPr>
          <w:ilvl w:val="0"/>
          <w:numId w:val="1098"/>
        </w:numPr>
      </w:pPr>
      <w:r>
        <w:rPr>
          <w:b/>
          <w:bCs/>
        </w:rPr>
        <w:t xml:space="preserve">Bias audit results:</w:t>
      </w:r>
      <w:r>
        <w:t xml:space="preserve"> </w:t>
      </w:r>
      <w:r>
        <w:t xml:space="preserve">Dedicated subsection in Results chapter reporting:</w:t>
      </w:r>
    </w:p>
    <w:p>
      <w:pPr>
        <w:pStyle w:val="Compact"/>
        <w:numPr>
          <w:ilvl w:val="1"/>
          <w:numId w:val="1099"/>
        </w:numPr>
      </w:pPr>
      <w:r>
        <w:t xml:space="preserve">Demographic × personality intersection tests (p-values, effect sizes)</w:t>
      </w:r>
    </w:p>
    <w:p>
      <w:pPr>
        <w:pStyle w:val="Compact"/>
        <w:numPr>
          <w:ilvl w:val="1"/>
          <w:numId w:val="1099"/>
        </w:numPr>
      </w:pPr>
      <w:r>
        <w:t xml:space="preserve">Stereotypical response frequency (% of turns rated ≤ 2)</w:t>
      </w:r>
    </w:p>
    <w:p>
      <w:pPr>
        <w:pStyle w:val="Compact"/>
        <w:numPr>
          <w:ilvl w:val="1"/>
          <w:numId w:val="1099"/>
        </w:numPr>
      </w:pPr>
      <w:r>
        <w:t xml:space="preserve">Qualitative examples of biased responses (if detected)</w:t>
      </w:r>
    </w:p>
    <w:p>
      <w:pPr>
        <w:pStyle w:val="Compact"/>
        <w:numPr>
          <w:ilvl w:val="0"/>
          <w:numId w:val="1098"/>
        </w:numPr>
      </w:pPr>
      <w:r>
        <w:rPr>
          <w:b/>
          <w:bCs/>
        </w:rPr>
        <w:t xml:space="preserve">Limitations discussion:</w:t>
      </w:r>
      <w:r>
        <w:t xml:space="preserve"> </w:t>
      </w:r>
      <w:r>
        <w:t xml:space="preserve">Honest assessment of bias risks:</w:t>
      </w:r>
    </w:p>
    <w:p>
      <w:pPr>
        <w:pStyle w:val="Compact"/>
        <w:numPr>
          <w:ilvl w:val="1"/>
          <w:numId w:val="1100"/>
        </w:numPr>
      </w:pPr>
      <w:r>
        <w:t xml:space="preserve">"The system may exhibit residual bias because [explanation]. Mitigation strategies reduced bias by [X]% but did not eliminate it entirely."</w:t>
      </w:r>
    </w:p>
    <w:p>
      <w:pPr>
        <w:pStyle w:val="Compact"/>
        <w:numPr>
          <w:ilvl w:val="0"/>
          <w:numId w:val="1098"/>
        </w:numPr>
      </w:pPr>
      <w:r>
        <w:rPr>
          <w:b/>
          <w:bCs/>
        </w:rPr>
        <w:t xml:space="preserve">Future work:</w:t>
      </w:r>
      <w:r>
        <w:t xml:space="preserve"> </w:t>
      </w:r>
      <w:r>
        <w:t xml:space="preserve">Recommend intersectional fairness audits, culturally adapted personality models, and diverse policy pack validation</w:t>
      </w:r>
    </w:p>
    <w:p>
      <w:pPr>
        <w:pStyle w:val="FirstParagraph"/>
      </w:pPr>
      <w:r>
        <w:rPr>
          <w:b/>
          <w:bCs/>
        </w:rPr>
        <w:t xml:space="preserve">Ethical Commitment:</w:t>
      </w:r>
    </w:p>
    <w:p>
      <w:pPr>
        <w:pStyle w:val="Compact"/>
        <w:numPr>
          <w:ilvl w:val="0"/>
          <w:numId w:val="1101"/>
        </w:numPr>
      </w:pPr>
      <w:r>
        <w:t xml:space="preserve">If systematic bias is detected that cannot be mitigated (&gt; 20% error rate), the study will not proceed to deployment, and findings will be reported transparently to the ethics committee and in the thesis discussion.</w:t>
      </w:r>
    </w:p>
    <w:p>
      <w:pPr>
        <w:pStyle w:val="FirstParagraph"/>
      </w:pPr>
      <w:r>
        <w:rPr>
          <w:b/>
          <w:bCs/>
        </w:rPr>
        <w:t xml:space="preserve">4. Example Bias Scenarios and Expected System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Stereotypical (Biased) Response</w:t>
            </w:r>
          </w:p>
        </w:tc>
        <w:tc>
          <w:tcPr/>
          <w:p>
            <w:pPr>
              <w:pStyle w:val="Compact"/>
            </w:pPr>
            <w:r>
              <w:t xml:space="preserve">Personality-Based (Unbiased) Response</w:t>
            </w:r>
          </w:p>
        </w:tc>
      </w:tr>
      <w:tr>
        <w:tc>
          <w:tcPr/>
          <w:p>
            <w:pPr>
              <w:pStyle w:val="Compact"/>
            </w:pPr>
            <w:r>
              <w:t xml:space="preserve">High-N woman, stressed</w:t>
            </w:r>
          </w:p>
        </w:tc>
        <w:tc>
          <w:tcPr/>
          <w:p>
            <w:pPr>
              <w:pStyle w:val="Compact"/>
            </w:pPr>
            <w:r>
              <w:t xml:space="preserve">"I know this can feel overwhelming for you. Let's focus on calming down first." [Excessive reassurance]</w:t>
            </w:r>
          </w:p>
        </w:tc>
        <w:tc>
          <w:tcPr/>
          <w:p>
            <w:pPr>
              <w:pStyle w:val="Compact"/>
            </w:pPr>
            <w:r>
              <w:t xml:space="preserve">[If N=+0.8] "I understand this feels difficult. Let's identify what's causing the most stress and address it step by step." [Balanced support]</w:t>
            </w:r>
          </w:p>
        </w:tc>
      </w:tr>
      <w:tr>
        <w:tc>
          <w:tcPr/>
          <w:p>
            <w:pPr>
              <w:pStyle w:val="Compact"/>
            </w:pPr>
            <w:r>
              <w:t xml:space="preserve">Low-C man, missed deadline</w:t>
            </w:r>
          </w:p>
        </w:tc>
        <w:tc>
          <w:tcPr/>
          <w:p>
            <w:pPr>
              <w:pStyle w:val="Compact"/>
            </w:pPr>
            <w:r>
              <w:t xml:space="preserve">"It's okay to be a bit disorganized. Let's just get this done." [Excusing behavior]</w:t>
            </w:r>
          </w:p>
        </w:tc>
        <w:tc>
          <w:tcPr/>
          <w:p>
            <w:pPr>
              <w:pStyle w:val="Compact"/>
            </w:pPr>
            <w:r>
              <w:t xml:space="preserve">[If C=-0.7] "Flexible planning can work, but this deadline is firm. Let's map out what you can realistically finish by when." [Accountability + flexibility]</w:t>
            </w:r>
          </w:p>
        </w:tc>
      </w:tr>
      <w:tr>
        <w:tc>
          <w:tcPr/>
          <w:p>
            <w:pPr>
              <w:pStyle w:val="Compact"/>
            </w:pPr>
            <w:r>
              <w:t xml:space="preserve">Older adult (60+), high-O</w:t>
            </w:r>
          </w:p>
        </w:tc>
        <w:tc>
          <w:tcPr/>
          <w:p>
            <w:pPr>
              <w:pStyle w:val="Compact"/>
            </w:pPr>
            <w:r>
              <w:t xml:space="preserve">"Let's stick with what you know best. Familiar methods often work well." [Age stereotype]</w:t>
            </w:r>
          </w:p>
        </w:tc>
        <w:tc>
          <w:tcPr/>
          <w:p>
            <w:pPr>
              <w:pStyle w:val="Compact"/>
            </w:pPr>
            <w:r>
              <w:t xml:space="preserve">[If O=+0.7] "Let's explore some creative approaches. You mentioned interest in trying new frameworks—what sounds intriguing?" [Respects O score]</w:t>
            </w:r>
          </w:p>
        </w:tc>
      </w:tr>
    </w:tbl>
    <w:p>
      <w:r>
        <w:pict>
          <v:rect style="width:0;height:1.5pt" o:hralign="center" o:hrstd="t" o:hr="t"/>
        </w:pict>
      </w:r>
    </w:p>
    <w:p>
      <w:pPr>
        <w:pStyle w:val="FirstParagraph"/>
      </w:pPr>
      <w:r>
        <w:rPr>
          <w:b/>
          <w:bCs/>
        </w:rPr>
        <w:t xml:space="preserve">Document Statistics:</w:t>
      </w:r>
    </w:p>
    <w:p>
      <w:pPr>
        <w:pStyle w:val="Compact"/>
        <w:numPr>
          <w:ilvl w:val="0"/>
          <w:numId w:val="1102"/>
        </w:numPr>
      </w:pPr>
      <w:r>
        <w:rPr>
          <w:b/>
          <w:bCs/>
        </w:rPr>
        <w:t xml:space="preserve">Total Length:</w:t>
      </w:r>
      <w:r>
        <w:t xml:space="preserve"> </w:t>
      </w:r>
      <w:r>
        <w:t xml:space="preserve">~27 pages (estimated)</w:t>
      </w:r>
    </w:p>
    <w:p>
      <w:pPr>
        <w:pStyle w:val="Compact"/>
        <w:numPr>
          <w:ilvl w:val="0"/>
          <w:numId w:val="1102"/>
        </w:numPr>
      </w:pPr>
      <w:r>
        <w:rPr>
          <w:b/>
          <w:bCs/>
        </w:rPr>
        <w:t xml:space="preserve">Word Count:</w:t>
      </w:r>
      <w:r>
        <w:t xml:space="preserve"> </w:t>
      </w:r>
      <w:r>
        <w:t xml:space="preserve">~13,900 words</w:t>
      </w:r>
    </w:p>
    <w:p>
      <w:pPr>
        <w:pStyle w:val="Compact"/>
        <w:numPr>
          <w:ilvl w:val="0"/>
          <w:numId w:val="1102"/>
        </w:numPr>
      </w:pPr>
      <w:r>
        <w:rPr>
          <w:b/>
          <w:bCs/>
        </w:rPr>
        <w:t xml:space="preserve">Sections:</w:t>
      </w:r>
      <w:r>
        <w:t xml:space="preserve"> </w:t>
      </w:r>
      <w:r>
        <w:t xml:space="preserve">8 main sections plus focused appendices (A, B, C, D)</w:t>
      </w:r>
    </w:p>
    <w:p>
      <w:pPr>
        <w:pStyle w:val="Compact"/>
        <w:numPr>
          <w:ilvl w:val="0"/>
          <w:numId w:val="1102"/>
        </w:numPr>
      </w:pPr>
      <w:r>
        <w:rPr>
          <w:b/>
          <w:bCs/>
        </w:rPr>
        <w:t xml:space="preserve">Tables:</w:t>
      </w:r>
      <w:r>
        <w:t xml:space="preserve"> </w:t>
      </w:r>
      <w:r>
        <w:t xml:space="preserve">11 numbered tables with captions and technical specifications</w:t>
      </w:r>
    </w:p>
    <w:p>
      <w:pPr>
        <w:pStyle w:val="Compact"/>
        <w:numPr>
          <w:ilvl w:val="1"/>
          <w:numId w:val="1103"/>
        </w:numPr>
      </w:pPr>
      <w:r>
        <w:t xml:space="preserve">Table 1: Limitations vs. Contributions</w:t>
      </w:r>
    </w:p>
    <w:p>
      <w:pPr>
        <w:pStyle w:val="Compact"/>
        <w:numPr>
          <w:ilvl w:val="1"/>
          <w:numId w:val="1103"/>
        </w:numPr>
      </w:pPr>
      <w:r>
        <w:t xml:space="preserve">Table 2a: LLM Model Comparison</w:t>
      </w:r>
    </w:p>
    <w:p>
      <w:pPr>
        <w:pStyle w:val="Compact"/>
        <w:numPr>
          <w:ilvl w:val="1"/>
          <w:numId w:val="1103"/>
        </w:numPr>
      </w:pPr>
      <w:r>
        <w:t xml:space="preserve">Table 2b: Evaluation Metrics and Targets</w:t>
      </w:r>
    </w:p>
    <w:p>
      <w:pPr>
        <w:pStyle w:val="Compact"/>
        <w:numPr>
          <w:ilvl w:val="1"/>
          <w:numId w:val="1103"/>
        </w:numPr>
      </w:pPr>
      <w:r>
        <w:t xml:space="preserve">Tables 3-9: Technical specifications, workflows, risk matrix</w:t>
      </w:r>
    </w:p>
    <w:p>
      <w:pPr>
        <w:pStyle w:val="Compact"/>
        <w:numPr>
          <w:ilvl w:val="1"/>
          <w:numId w:val="1103"/>
        </w:numPr>
      </w:pPr>
      <w:r>
        <w:rPr>
          <w:b/>
          <w:bCs/>
        </w:rPr>
        <w:t xml:space="preserve">Table 4a: EMA Parameter Sensitivity Analysis</w:t>
      </w:r>
      <w:r>
        <w:t xml:space="preserve"> </w:t>
      </w:r>
      <w:r>
        <w:t xml:space="preserve">(new in V2.3.3)</w:t>
      </w:r>
    </w:p>
    <w:p>
      <w:pPr>
        <w:pStyle w:val="Compact"/>
        <w:numPr>
          <w:ilvl w:val="1"/>
          <w:numId w:val="1103"/>
        </w:numPr>
      </w:pPr>
      <w:r>
        <w:rPr>
          <w:b/>
          <w:bCs/>
        </w:rPr>
        <w:t xml:space="preserve">Table 4b: EMA Convergence Across Personality Profiles</w:t>
      </w:r>
      <w:r>
        <w:t xml:space="preserve"> </w:t>
      </w:r>
      <w:r>
        <w:t xml:space="preserve">(new in V2.3.3)</w:t>
      </w:r>
    </w:p>
    <w:p>
      <w:pPr>
        <w:pStyle w:val="Compact"/>
        <w:numPr>
          <w:ilvl w:val="1"/>
          <w:numId w:val="1103"/>
        </w:numPr>
      </w:pPr>
      <w:r>
        <w:t xml:space="preserve">Table B.1: Evaluation rubric (Appendix B)</w:t>
      </w:r>
    </w:p>
    <w:p>
      <w:pPr>
        <w:pStyle w:val="Compact"/>
        <w:numPr>
          <w:ilvl w:val="0"/>
          <w:numId w:val="1102"/>
        </w:numPr>
      </w:pPr>
      <w:r>
        <w:rPr>
          <w:b/>
          <w:bCs/>
        </w:rPr>
        <w:t xml:space="preserve">Figures:</w:t>
      </w:r>
      <w:r>
        <w:t xml:space="preserve"> </w:t>
      </w:r>
      <w:r>
        <w:t xml:space="preserve">3 diagrams with descriptive captions</w:t>
      </w:r>
    </w:p>
    <w:p>
      <w:pPr>
        <w:pStyle w:val="Compact"/>
        <w:numPr>
          <w:ilvl w:val="1"/>
          <w:numId w:val="1104"/>
        </w:numPr>
      </w:pPr>
      <w:r>
        <w:t xml:space="preserve">Figure 1: System Architecture Pipeline (ASCII diagram)</w:t>
      </w:r>
    </w:p>
    <w:p>
      <w:pPr>
        <w:pStyle w:val="Compact"/>
        <w:numPr>
          <w:ilvl w:val="1"/>
          <w:numId w:val="1104"/>
        </w:numPr>
      </w:pPr>
      <w:r>
        <w:t xml:space="preserve">Figure 2: N8N Production Workflow Architecture</w:t>
      </w:r>
    </w:p>
    <w:p>
      <w:pPr>
        <w:pStyle w:val="Compact"/>
        <w:numPr>
          <w:ilvl w:val="1"/>
          <w:numId w:val="1104"/>
        </w:numPr>
      </w:pPr>
      <w:r>
        <w:t xml:space="preserve">Figure 3: Containerized System Architecture and DevOps Infrastructure</w:t>
      </w:r>
    </w:p>
    <w:p>
      <w:pPr>
        <w:pStyle w:val="Compact"/>
        <w:numPr>
          <w:ilvl w:val="0"/>
          <w:numId w:val="1102"/>
        </w:numPr>
      </w:pPr>
      <w:r>
        <w:rPr>
          <w:b/>
          <w:bCs/>
        </w:rPr>
        <w:t xml:space="preserve">Appendices:</w:t>
      </w:r>
      <w:r>
        <w:t xml:space="preserve"> </w:t>
      </w:r>
      <w:r>
        <w:t xml:space="preserve">4 focused appendices (A: Prompts, B: Evaluation Criteria, C: Glossary, D: Data Management Plan)</w:t>
      </w:r>
    </w:p>
    <w:p>
      <w:pPr>
        <w:pStyle w:val="Compact"/>
        <w:numPr>
          <w:ilvl w:val="1"/>
          <w:numId w:val="1105"/>
        </w:numPr>
      </w:pPr>
      <w:r>
        <w:t xml:space="preserve">Note: Technical configurations and analysis code available in separate technical documentation</w:t>
      </w:r>
    </w:p>
    <w:p>
      <w:pPr>
        <w:pStyle w:val="Compact"/>
        <w:numPr>
          <w:ilvl w:val="0"/>
          <w:numId w:val="1102"/>
        </w:numPr>
      </w:pPr>
      <w:r>
        <w:rPr>
          <w:b/>
          <w:bCs/>
        </w:rPr>
        <w:t xml:space="preserve">References:</w:t>
      </w:r>
      <w:r>
        <w:t xml:space="preserve"> </w:t>
      </w:r>
      <w:r>
        <w:t xml:space="preserve">31 academic sources in APA 7th edition format</w:t>
      </w:r>
    </w:p>
    <w:p>
      <w:pPr>
        <w:pStyle w:val="Compact"/>
        <w:numPr>
          <w:ilvl w:val="1"/>
          <w:numId w:val="1106"/>
        </w:numPr>
      </w:pPr>
      <w:r>
        <w:t xml:space="preserve">Coverage: 2010-2025 (emphasizing recent 2023-2025 LLM research)</w:t>
      </w:r>
    </w:p>
    <w:p>
      <w:pPr>
        <w:pStyle w:val="Compact"/>
        <w:numPr>
          <w:ilvl w:val="1"/>
          <w:numId w:val="1106"/>
        </w:numPr>
      </w:pPr>
      <w:r>
        <w:t xml:space="preserve">DOIs provided for all journal articles and conference papers where available</w:t>
      </w:r>
    </w:p>
    <w:p>
      <w:pPr>
        <w:pStyle w:val="Compact"/>
        <w:numPr>
          <w:ilvl w:val="1"/>
          <w:numId w:val="1106"/>
        </w:numPr>
      </w:pPr>
      <w:r>
        <w:t xml:space="preserve">Diverse sources: personality psychology, HCI, conversational AI, LLMs</w:t>
      </w:r>
    </w:p>
    <w:p>
      <w:pPr>
        <w:pStyle w:val="Compact"/>
        <w:numPr>
          <w:ilvl w:val="0"/>
          <w:numId w:val="1102"/>
        </w:numPr>
      </w:pPr>
      <w:r>
        <w:rPr>
          <w:b/>
          <w:bCs/>
        </w:rPr>
        <w:t xml:space="preserve">Format:</w:t>
      </w:r>
      <w:r>
        <w:t xml:space="preserve"> </w:t>
      </w:r>
      <w:r>
        <w:t xml:space="preserve">Publication-quality with empirical validation and simulation results</w:t>
      </w:r>
    </w:p>
    <w:p>
      <w:pPr>
        <w:pStyle w:val="FirstParagraph"/>
      </w:pPr>
      <w:r>
        <w:rPr>
          <w:b/>
          <w:bCs/>
        </w:rPr>
        <w:t xml:space="preserve">Version 2.3.3 Enhancements:</w:t>
      </w:r>
    </w:p>
    <w:p>
      <w:pPr>
        <w:pStyle w:val="Compact"/>
        <w:numPr>
          <w:ilvl w:val="0"/>
          <w:numId w:val="1107"/>
        </w:numPr>
      </w:pPr>
      <w:r>
        <w:t xml:space="preserve">EMA parameter sensitivity analysis with α ∈ {0.1, 0.2, 0.3, 0.4, 0.5} comparison</w:t>
      </w:r>
    </w:p>
    <w:p>
      <w:pPr>
        <w:pStyle w:val="Compact"/>
        <w:numPr>
          <w:ilvl w:val="0"/>
          <w:numId w:val="1107"/>
        </w:numPr>
      </w:pPr>
      <w:r>
        <w:t xml:space="preserve">Preliminary convergence results across 5 personality profile types (n=30 simulated conversations)</w:t>
      </w:r>
    </w:p>
    <w:p>
      <w:pPr>
        <w:pStyle w:val="Compact"/>
        <w:numPr>
          <w:ilvl w:val="0"/>
          <w:numId w:val="1107"/>
        </w:numPr>
      </w:pPr>
      <w:r>
        <w:t xml:space="preserve">Quantified measurement methods for all research questions</w:t>
      </w:r>
    </w:p>
    <w:p>
      <w:pPr>
        <w:pStyle w:val="Compact"/>
        <w:numPr>
          <w:ilvl w:val="0"/>
          <w:numId w:val="1107"/>
        </w:numPr>
      </w:pPr>
      <w:r>
        <w:t xml:space="preserve">Explicit five-point innovation framework positioning vs. Devdas (2025)</w:t>
      </w:r>
    </w:p>
    <w:p>
      <w:pPr>
        <w:pStyle w:val="Compact"/>
        <w:numPr>
          <w:ilvl w:val="0"/>
          <w:numId w:val="1107"/>
        </w:numPr>
      </w:pPr>
      <w:r>
        <w:t xml:space="preserve">Comprehensive LLM model comparison table (GPT-4, Gemini, Llama, Claude)</w:t>
      </w:r>
    </w:p>
    <w:p>
      <w:pPr>
        <w:pStyle w:val="Compact"/>
        <w:numPr>
          <w:ilvl w:val="0"/>
          <w:numId w:val="1107"/>
        </w:numPr>
      </w:pPr>
      <w:r>
        <w:t xml:space="preserve">Enhanced mathematical rigor with convergence formulas and thresholds</w:t>
      </w:r>
    </w:p>
    <w:p>
      <w:pPr>
        <w:pStyle w:val="FirstParagraph"/>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 All tables and figures are properly numbered and captioned for easy navigation and reference. Citations follow APA 7th edition guidelines with complete DOI links for verification and accessibility.</w:t>
      </w:r>
    </w:p>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3" Target="https://doi.org/10.1007/978-3-031-53302-0_25" TargetMode="External" /><Relationship Type="http://schemas.openxmlformats.org/officeDocument/2006/relationships/hyperlink" Id="rId56" Target="https://doi.org/10.1007/s11205-020-02304-z" TargetMode="External" /><Relationship Type="http://schemas.openxmlformats.org/officeDocument/2006/relationships/hyperlink" Id="rId82" Target="https://doi.org/10.1016/j.jrp.2010.04.001" TargetMode="External" /><Relationship Type="http://schemas.openxmlformats.org/officeDocument/2006/relationships/hyperlink" Id="rId61" Target="https://doi.org/10.1016/j.socscimed.2011.11.028" TargetMode="External" /><Relationship Type="http://schemas.openxmlformats.org/officeDocument/2006/relationships/hyperlink" Id="rId70" Target="https://doi.org/10.1037/0022-3514.88.3.547" TargetMode="External" /><Relationship Type="http://schemas.openxmlformats.org/officeDocument/2006/relationships/hyperlink" Id="rId59" Target="https://doi.org/10.1037/1040-3590.4.1.5" TargetMode="External" /><Relationship Type="http://schemas.openxmlformats.org/officeDocument/2006/relationships/hyperlink" Id="rId75" Target="https://doi.org/10.1037/pspp0000020" TargetMode="External" /><Relationship Type="http://schemas.openxmlformats.org/officeDocument/2006/relationships/hyperlink" Id="rId77" Target="https://doi.org/10.1101/19000414" TargetMode="External" /><Relationship Type="http://schemas.openxmlformats.org/officeDocument/2006/relationships/hyperlink" Id="rId60" Target="https://doi.org/10.1109/ICCBD-AI59465.2023.00064" TargetMode="External" /><Relationship Type="http://schemas.openxmlformats.org/officeDocument/2006/relationships/hyperlink" Id="rId55" Target="https://doi.org/10.1109/MSP.2021.3106890" TargetMode="External" /><Relationship Type="http://schemas.openxmlformats.org/officeDocument/2006/relationships/hyperlink" Id="rId58" Target="https://doi.org/10.1111/1467-6494.00112" TargetMode="External" /><Relationship Type="http://schemas.openxmlformats.org/officeDocument/2006/relationships/hyperlink" Id="rId69" Target="https://doi.org/10.1111/j.1467-6494.1992.tb00970.x" TargetMode="External" /><Relationship Type="http://schemas.openxmlformats.org/officeDocument/2006/relationships/hyperlink" Id="rId57" Target="https://doi.org/10.1111/jopy.12797" TargetMode="External" /><Relationship Type="http://schemas.openxmlformats.org/officeDocument/2006/relationships/hyperlink" Id="rId76" Target="https://doi.org/10.1111/jopy.12805" TargetMode="External" /><Relationship Type="http://schemas.openxmlformats.org/officeDocument/2006/relationships/hyperlink" Id="rId65" Target="https://doi.org/10.1145/3085558" TargetMode="External" /><Relationship Type="http://schemas.openxmlformats.org/officeDocument/2006/relationships/hyperlink" Id="rId64" Target="https://doi.org/10.1145/3613905.3650964" TargetMode="External" /><Relationship Type="http://schemas.openxmlformats.org/officeDocument/2006/relationships/hyperlink" Id="rId79" Target="https://doi.org/10.1145/3631700.3665185" TargetMode="External" /><Relationship Type="http://schemas.openxmlformats.org/officeDocument/2006/relationships/hyperlink" Id="rId68" Target="https://doi.org/10.1177/0898264317704533" TargetMode="External" /><Relationship Type="http://schemas.openxmlformats.org/officeDocument/2006/relationships/hyperlink" Id="rId73" Target="https://doi.org/10.1177/2333721415582119" TargetMode="External" /><Relationship Type="http://schemas.openxmlformats.org/officeDocument/2006/relationships/hyperlink" Id="rId67" Target="https://doi.org/10.1207/S15327566IJCE0401_04" TargetMode="External" /><Relationship Type="http://schemas.openxmlformats.org/officeDocument/2006/relationships/hyperlink" Id="rId66" Target="https://doi.org/10.1371/journal.pone.0219663" TargetMode="External" /><Relationship Type="http://schemas.openxmlformats.org/officeDocument/2006/relationships/hyperlink" Id="rId80" Target="https://doi.org/10.2196/16235" TargetMode="External" /><Relationship Type="http://schemas.openxmlformats.org/officeDocument/2006/relationships/hyperlink" Id="rId78" Target="https://doi.org/10.2196/24712" TargetMode="External" /><Relationship Type="http://schemas.openxmlformats.org/officeDocument/2006/relationships/hyperlink" Id="rId81" Target="https://doi.org/10.24251/HICSS.2022.200" TargetMode="External" /><Relationship Type="http://schemas.openxmlformats.org/officeDocument/2006/relationships/hyperlink" Id="rId72" Target="https://doi.org/10.48550/arXiv.2209.14338" TargetMode="External" /><Relationship Type="http://schemas.openxmlformats.org/officeDocument/2006/relationships/hyperlink" Id="rId84" Target="https://doi.org/10.48550/arXiv.2308.11584" TargetMode="External" /><Relationship Type="http://schemas.openxmlformats.org/officeDocument/2006/relationships/hyperlink" Id="rId54" Target="https://doi.org/10.48550/arXiv.2310.02374" TargetMode="External" /><Relationship Type="http://schemas.openxmlformats.org/officeDocument/2006/relationships/hyperlink" Id="rId83" Target="https://doi.org/10.48550/arXiv.2403.15699" TargetMode="External" /><Relationship Type="http://schemas.openxmlformats.org/officeDocument/2006/relationships/hyperlink" Id="rId62" Target="https://doi.org/10.48550/arXiv.2407.19096" TargetMode="External" /><Relationship Type="http://schemas.openxmlformats.org/officeDocument/2006/relationships/hyperlink" Id="rId71" Target="https://github.com/mem0ai/mem0" TargetMode="External" /><Relationship Type="http://schemas.openxmlformats.org/officeDocument/2006/relationships/hyperlink" Id="rId74" Target="https://openai.com/blog/memory-and-new-controls-for-chatgpt" TargetMode="External" /></Relationships>
</file>

<file path=word/_rels/footnotes.xml.rels><?xml version="1.0" encoding="UTF-8"?><Relationships xmlns="http://schemas.openxmlformats.org/package/2006/relationships"><Relationship Type="http://schemas.openxmlformats.org/officeDocument/2006/relationships/hyperlink" Id="rId63" Target="https://doi.org/10.1007/978-3-031-53302-0_25" TargetMode="External" /><Relationship Type="http://schemas.openxmlformats.org/officeDocument/2006/relationships/hyperlink" Id="rId56" Target="https://doi.org/10.1007/s11205-020-02304-z" TargetMode="External" /><Relationship Type="http://schemas.openxmlformats.org/officeDocument/2006/relationships/hyperlink" Id="rId82" Target="https://doi.org/10.1016/j.jrp.2010.04.001" TargetMode="External" /><Relationship Type="http://schemas.openxmlformats.org/officeDocument/2006/relationships/hyperlink" Id="rId61" Target="https://doi.org/10.1016/j.socscimed.2011.11.028" TargetMode="External" /><Relationship Type="http://schemas.openxmlformats.org/officeDocument/2006/relationships/hyperlink" Id="rId70" Target="https://doi.org/10.1037/0022-3514.88.3.547" TargetMode="External" /><Relationship Type="http://schemas.openxmlformats.org/officeDocument/2006/relationships/hyperlink" Id="rId59" Target="https://doi.org/10.1037/1040-3590.4.1.5" TargetMode="External" /><Relationship Type="http://schemas.openxmlformats.org/officeDocument/2006/relationships/hyperlink" Id="rId75" Target="https://doi.org/10.1037/pspp0000020" TargetMode="External" /><Relationship Type="http://schemas.openxmlformats.org/officeDocument/2006/relationships/hyperlink" Id="rId77" Target="https://doi.org/10.1101/19000414" TargetMode="External" /><Relationship Type="http://schemas.openxmlformats.org/officeDocument/2006/relationships/hyperlink" Id="rId60" Target="https://doi.org/10.1109/ICCBD-AI59465.2023.00064" TargetMode="External" /><Relationship Type="http://schemas.openxmlformats.org/officeDocument/2006/relationships/hyperlink" Id="rId55" Target="https://doi.org/10.1109/MSP.2021.3106890" TargetMode="External" /><Relationship Type="http://schemas.openxmlformats.org/officeDocument/2006/relationships/hyperlink" Id="rId58" Target="https://doi.org/10.1111/1467-6494.00112" TargetMode="External" /><Relationship Type="http://schemas.openxmlformats.org/officeDocument/2006/relationships/hyperlink" Id="rId69" Target="https://doi.org/10.1111/j.1467-6494.1992.tb00970.x" TargetMode="External" /><Relationship Type="http://schemas.openxmlformats.org/officeDocument/2006/relationships/hyperlink" Id="rId57" Target="https://doi.org/10.1111/jopy.12797" TargetMode="External" /><Relationship Type="http://schemas.openxmlformats.org/officeDocument/2006/relationships/hyperlink" Id="rId76" Target="https://doi.org/10.1111/jopy.12805" TargetMode="External" /><Relationship Type="http://schemas.openxmlformats.org/officeDocument/2006/relationships/hyperlink" Id="rId65" Target="https://doi.org/10.1145/3085558" TargetMode="External" /><Relationship Type="http://schemas.openxmlformats.org/officeDocument/2006/relationships/hyperlink" Id="rId64" Target="https://doi.org/10.1145/3613905.3650964" TargetMode="External" /><Relationship Type="http://schemas.openxmlformats.org/officeDocument/2006/relationships/hyperlink" Id="rId79" Target="https://doi.org/10.1145/3631700.3665185" TargetMode="External" /><Relationship Type="http://schemas.openxmlformats.org/officeDocument/2006/relationships/hyperlink" Id="rId68" Target="https://doi.org/10.1177/0898264317704533" TargetMode="External" /><Relationship Type="http://schemas.openxmlformats.org/officeDocument/2006/relationships/hyperlink" Id="rId73" Target="https://doi.org/10.1177/2333721415582119" TargetMode="External" /><Relationship Type="http://schemas.openxmlformats.org/officeDocument/2006/relationships/hyperlink" Id="rId67" Target="https://doi.org/10.1207/S15327566IJCE0401_04" TargetMode="External" /><Relationship Type="http://schemas.openxmlformats.org/officeDocument/2006/relationships/hyperlink" Id="rId66" Target="https://doi.org/10.1371/journal.pone.0219663" TargetMode="External" /><Relationship Type="http://schemas.openxmlformats.org/officeDocument/2006/relationships/hyperlink" Id="rId80" Target="https://doi.org/10.2196/16235" TargetMode="External" /><Relationship Type="http://schemas.openxmlformats.org/officeDocument/2006/relationships/hyperlink" Id="rId78" Target="https://doi.org/10.2196/24712" TargetMode="External" /><Relationship Type="http://schemas.openxmlformats.org/officeDocument/2006/relationships/hyperlink" Id="rId81" Target="https://doi.org/10.24251/HICSS.2022.200" TargetMode="External" /><Relationship Type="http://schemas.openxmlformats.org/officeDocument/2006/relationships/hyperlink" Id="rId72" Target="https://doi.org/10.48550/arXiv.2209.14338" TargetMode="External" /><Relationship Type="http://schemas.openxmlformats.org/officeDocument/2006/relationships/hyperlink" Id="rId84" Target="https://doi.org/10.48550/arXiv.2308.11584" TargetMode="External" /><Relationship Type="http://schemas.openxmlformats.org/officeDocument/2006/relationships/hyperlink" Id="rId54" Target="https://doi.org/10.48550/arXiv.2310.02374" TargetMode="External" /><Relationship Type="http://schemas.openxmlformats.org/officeDocument/2006/relationships/hyperlink" Id="rId83" Target="https://doi.org/10.48550/arXiv.2403.15699" TargetMode="External" /><Relationship Type="http://schemas.openxmlformats.org/officeDocument/2006/relationships/hyperlink" Id="rId62" Target="https://doi.org/10.48550/arXiv.2407.19096" TargetMode="External" /><Relationship Type="http://schemas.openxmlformats.org/officeDocument/2006/relationships/hyperlink" Id="rId71" Target="https://github.com/mem0ai/mem0" TargetMode="External" /><Relationship Type="http://schemas.openxmlformats.org/officeDocument/2006/relationships/hyperlink" Id="rId74" Target="https://openai.com/blog/memory-and-new-controls-for-chatg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2025-10-19T04:21:49Z</dcterms:created>
  <dcterms:modified xsi:type="dcterms:W3CDTF">2025-10-19T04:21:49Z</dcterms:modified>
</cp:coreProperties>
</file>

<file path=docProps/custom.xml><?xml version="1.0" encoding="utf-8"?>
<Properties xmlns="http://schemas.openxmlformats.org/officeDocument/2006/custom-properties" xmlns:vt="http://schemas.openxmlformats.org/officeDocument/2006/docPropsVTypes"/>
</file>