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8A5" w:rsidRPr="007648A5" w:rsidRDefault="007648A5" w:rsidP="007648A5">
      <w:r w:rsidRPr="007648A5">
        <w:fldChar w:fldCharType="begin"/>
      </w:r>
      <w:r w:rsidRPr="007648A5">
        <w:instrText xml:space="preserve"> HYPERLINK "https://www.microsoft.com/en-us/download/details.aspx?id=55266" \o "https://www.microsoft.com/en-us/download/details.aspx?id=55266" \t "_blank" </w:instrText>
      </w:r>
      <w:r w:rsidRPr="007648A5">
        <w:fldChar w:fldCharType="separate"/>
      </w:r>
      <w:r w:rsidRPr="007648A5">
        <w:rPr>
          <w:rStyle w:val="Hyperlink"/>
        </w:rPr>
        <w:t>https://www.microsoft.com/en-us/download/details.aspx?id=55266</w:t>
      </w:r>
      <w:r w:rsidRPr="007648A5">
        <w:fldChar w:fldCharType="end"/>
      </w:r>
    </w:p>
    <w:p w:rsidR="007648A5" w:rsidRPr="007648A5" w:rsidRDefault="007648A5" w:rsidP="007648A5">
      <w:hyperlink r:id="rId5" w:tgtFrame="_blank" w:tooltip="https://tecadmin.net/enable-tls-on-windows-server-and-iis/" w:history="1">
        <w:r w:rsidRPr="007648A5">
          <w:rPr>
            <w:rStyle w:val="Hyperlink"/>
          </w:rPr>
          <w:t>https://tecadmin.net/enable-tls-on-windows-server-and-iis/</w:t>
        </w:r>
      </w:hyperlink>
    </w:p>
    <w:p w:rsidR="007648A5" w:rsidRPr="007648A5" w:rsidRDefault="007648A5" w:rsidP="007648A5">
      <w:r w:rsidRPr="007648A5">
        <w:t xml:space="preserve">Update to enable TLS 1.1 and TLS 1.2 as default secure protocols in </w:t>
      </w:r>
      <w:proofErr w:type="spellStart"/>
      <w:r w:rsidRPr="007648A5">
        <w:t>WinHTTP</w:t>
      </w:r>
      <w:proofErr w:type="spellEnd"/>
      <w:r w:rsidRPr="007648A5">
        <w:t xml:space="preserve"> in Windows</w:t>
      </w:r>
    </w:p>
    <w:p w:rsidR="007648A5" w:rsidRPr="007648A5" w:rsidRDefault="007648A5" w:rsidP="007648A5">
      <w:r w:rsidRPr="007648A5">
        <w:t>Applies to: Windows Server 2012 Datacenter</w:t>
      </w:r>
      <w:r>
        <w:br/>
      </w:r>
      <w:r w:rsidRPr="007648A5">
        <w:t xml:space="preserve">Windows Server 2012 </w:t>
      </w:r>
      <w:r>
        <w:br/>
      </w:r>
      <w:proofErr w:type="spellStart"/>
      <w:r w:rsidRPr="007648A5">
        <w:t>Standar</w:t>
      </w:r>
      <w:r>
        <w:t>dWindows</w:t>
      </w:r>
      <w:proofErr w:type="spellEnd"/>
      <w:r>
        <w:t xml:space="preserve"> Server 2012 Essentials</w:t>
      </w:r>
      <w:r w:rsidRPr="007648A5">
        <w:br/>
      </w:r>
      <w:hyperlink r:id="rId6" w:history="1">
        <w:r w:rsidRPr="00472023">
          <w:rPr>
            <w:rStyle w:val="Hyperlink"/>
          </w:rPr>
          <w:t>https://support.microsoft.com/en-us/help/3140245/update-to-enable-tls-1-1-and-tls-1-2-as-default-secure-protocols-in-wi</w:t>
        </w:r>
      </w:hyperlink>
    </w:p>
    <w:p w:rsidR="007648A5" w:rsidRDefault="007648A5" w:rsidP="007648A5">
      <w:pPr>
        <w:pStyle w:val="ListParagraph"/>
        <w:numPr>
          <w:ilvl w:val="0"/>
          <w:numId w:val="3"/>
        </w:numPr>
      </w:pPr>
      <w:r w:rsidRPr="007648A5">
        <w:t>free tool to make the TLS 1.2 REG keys automatically</w:t>
      </w:r>
      <w:r w:rsidRPr="007648A5">
        <w:br/>
      </w:r>
      <w:hyperlink r:id="rId7" w:history="1">
        <w:r w:rsidRPr="00472023">
          <w:rPr>
            <w:rStyle w:val="Hyperlink"/>
          </w:rPr>
          <w:t>https://www.nartac.com/Products/IISCrypto/</w:t>
        </w:r>
      </w:hyperlink>
    </w:p>
    <w:p w:rsidR="00512161" w:rsidRDefault="007648A5">
      <w:hyperlink r:id="rId8" w:history="1">
        <w:r w:rsidRPr="00472023">
          <w:rPr>
            <w:rStyle w:val="Hyperlink"/>
          </w:rPr>
          <w:t>https://trustzone.com/knowledge-base/how-to-enable-tls-1-2-on-windows-server-2008-2016/</w:t>
        </w:r>
      </w:hyperlink>
    </w:p>
    <w:p w:rsidR="007648A5" w:rsidRPr="007648A5" w:rsidRDefault="007648A5" w:rsidP="007648A5">
      <w:pPr>
        <w:rPr>
          <w:b/>
          <w:bCs/>
        </w:rPr>
      </w:pPr>
      <w:bookmarkStart w:id="0" w:name="_GoBack"/>
      <w:bookmarkEnd w:id="0"/>
      <w:r w:rsidRPr="007648A5">
        <w:rPr>
          <w:b/>
          <w:bCs/>
        </w:rPr>
        <w:t>Final Notice for disabling of TLS1.0 and TLS 1.1 Support for Exchange Online Mail Flow</w:t>
      </w:r>
    </w:p>
    <w:p w:rsidR="007648A5" w:rsidRPr="007648A5" w:rsidRDefault="007648A5" w:rsidP="007648A5">
      <w:r w:rsidRPr="007648A5">
        <w:t>MC229914 · Published Dec 14, 2020</w:t>
      </w:r>
      <w:r>
        <w:br/>
      </w:r>
      <w:hyperlink r:id="rId9" w:history="1">
        <w:r w:rsidRPr="007648A5">
          <w:rPr>
            <w:rStyle w:val="Hyperlink"/>
          </w:rPr>
          <w:t>https://admin.microsoft.com/AdminPortal/Home?ref=/MessageCenter/:/messages/MC229914</w:t>
        </w:r>
      </w:hyperlink>
    </w:p>
    <w:p w:rsidR="007648A5" w:rsidRPr="007648A5" w:rsidRDefault="007648A5" w:rsidP="007648A5">
      <w:pPr>
        <w:rPr>
          <w:b/>
          <w:bCs/>
        </w:rPr>
      </w:pPr>
      <w:r w:rsidRPr="007648A5">
        <w:rPr>
          <w:b/>
          <w:bCs/>
        </w:rPr>
        <w:t>Service</w:t>
      </w:r>
    </w:p>
    <w:p w:rsidR="007648A5" w:rsidRPr="007648A5" w:rsidRDefault="007648A5" w:rsidP="007648A5">
      <w:r w:rsidRPr="007648A5">
        <w:t>Exchange Online</w:t>
      </w:r>
    </w:p>
    <w:p w:rsidR="007648A5" w:rsidRPr="007648A5" w:rsidRDefault="007648A5" w:rsidP="007648A5">
      <w:pPr>
        <w:rPr>
          <w:b/>
          <w:bCs/>
        </w:rPr>
      </w:pPr>
      <w:r w:rsidRPr="007648A5">
        <w:rPr>
          <w:b/>
          <w:bCs/>
        </w:rPr>
        <w:t>Tag</w:t>
      </w:r>
    </w:p>
    <w:p w:rsidR="007648A5" w:rsidRPr="007648A5" w:rsidRDefault="007648A5" w:rsidP="007648A5">
      <w:r w:rsidRPr="007648A5">
        <w:rPr>
          <w:b/>
          <w:bCs/>
        </w:rPr>
        <w:t>ADMIN IMPACT</w:t>
      </w:r>
    </w:p>
    <w:p w:rsidR="007648A5" w:rsidRPr="007648A5" w:rsidRDefault="007648A5" w:rsidP="007648A5">
      <w:r w:rsidRPr="007648A5">
        <w:rPr>
          <w:b/>
          <w:bCs/>
        </w:rPr>
        <w:t>USER IMPACT</w:t>
      </w:r>
    </w:p>
    <w:p w:rsidR="007648A5" w:rsidRPr="007648A5" w:rsidRDefault="007648A5" w:rsidP="007648A5">
      <w:pPr>
        <w:rPr>
          <w:b/>
          <w:bCs/>
        </w:rPr>
      </w:pPr>
      <w:r w:rsidRPr="007648A5">
        <w:rPr>
          <w:b/>
          <w:bCs/>
        </w:rPr>
        <w:t>Message Summary</w:t>
      </w:r>
    </w:p>
    <w:p w:rsidR="007648A5" w:rsidRPr="007648A5" w:rsidRDefault="007648A5" w:rsidP="007648A5">
      <w:r w:rsidRPr="007648A5">
        <w:t xml:space="preserve">We will no longer support TLS 1.0 and TLS 1.1 from Exchange Online mail flow endpoints beginning January </w:t>
      </w:r>
      <w:proofErr w:type="gramStart"/>
      <w:r w:rsidRPr="007648A5">
        <w:t>11th</w:t>
      </w:r>
      <w:proofErr w:type="gramEnd"/>
      <w:r w:rsidRPr="007648A5">
        <w:t xml:space="preserve"> 2021. As those versions of TLS are already retired (most recently communicated in MC218794, July '20), Exchange Online customers and their partners should already be using TLS1.2 to protect SMTP connections between their email servers or devices and Exchange Online.</w:t>
      </w:r>
    </w:p>
    <w:p w:rsidR="007648A5" w:rsidRPr="007648A5" w:rsidRDefault="007648A5" w:rsidP="007648A5">
      <w:r w:rsidRPr="007648A5">
        <w:rPr>
          <w:b/>
          <w:bCs/>
        </w:rPr>
        <w:t>Key Points:</w:t>
      </w:r>
    </w:p>
    <w:p w:rsidR="007648A5" w:rsidRPr="007648A5" w:rsidRDefault="007648A5" w:rsidP="007648A5">
      <w:pPr>
        <w:numPr>
          <w:ilvl w:val="0"/>
          <w:numId w:val="1"/>
        </w:numPr>
      </w:pPr>
      <w:r w:rsidRPr="007648A5">
        <w:t>Major: Retirement</w:t>
      </w:r>
    </w:p>
    <w:p w:rsidR="007648A5" w:rsidRPr="007648A5" w:rsidRDefault="007648A5" w:rsidP="007648A5">
      <w:pPr>
        <w:numPr>
          <w:ilvl w:val="0"/>
          <w:numId w:val="1"/>
        </w:numPr>
      </w:pPr>
      <w:r w:rsidRPr="007648A5">
        <w:t>Timing: January 11th, 2021</w:t>
      </w:r>
    </w:p>
    <w:p w:rsidR="007648A5" w:rsidRPr="007648A5" w:rsidRDefault="007648A5" w:rsidP="007648A5">
      <w:pPr>
        <w:numPr>
          <w:ilvl w:val="0"/>
          <w:numId w:val="1"/>
        </w:numPr>
      </w:pPr>
      <w:r w:rsidRPr="007648A5">
        <w:t>Action: Review and assess impact for your organization</w:t>
      </w:r>
    </w:p>
    <w:p w:rsidR="007648A5" w:rsidRPr="007648A5" w:rsidRDefault="007648A5" w:rsidP="007648A5">
      <w:r w:rsidRPr="007648A5">
        <w:rPr>
          <w:b/>
          <w:bCs/>
        </w:rPr>
        <w:t>How this will affect your organization:</w:t>
      </w:r>
    </w:p>
    <w:p w:rsidR="007648A5" w:rsidRPr="007648A5" w:rsidRDefault="007648A5" w:rsidP="007648A5">
      <w:r w:rsidRPr="007648A5">
        <w:t xml:space="preserve">Organizations who are most at risk are those with hybrid routing and on-premises servers however there may be disruptions to mail flow for numerous other scenarios where these older TLS versions </w:t>
      </w:r>
      <w:proofErr w:type="gramStart"/>
      <w:r w:rsidRPr="007648A5">
        <w:t>are still being used</w:t>
      </w:r>
      <w:proofErr w:type="gramEnd"/>
      <w:r w:rsidRPr="007648A5">
        <w:t xml:space="preserve">. If you have not done so already, please ensure that all mail servers and devices connecting to Exchange Online use TLS1.2. While some traffic </w:t>
      </w:r>
      <w:proofErr w:type="gramStart"/>
      <w:r w:rsidRPr="007648A5">
        <w:t>may</w:t>
      </w:r>
      <w:proofErr w:type="gramEnd"/>
      <w:r w:rsidRPr="007648A5">
        <w:t xml:space="preserve"> still flow after the change is made </w:t>
      </w:r>
      <w:r w:rsidRPr="007648A5">
        <w:lastRenderedPageBreak/>
        <w:t>because TLS is used opportunistically by default, connections involving on-premises or partner connectors require TLS and the certificates that are shared for authentication purposes.</w:t>
      </w:r>
    </w:p>
    <w:p w:rsidR="007648A5" w:rsidRPr="007648A5" w:rsidRDefault="007648A5" w:rsidP="007648A5">
      <w:r w:rsidRPr="007648A5">
        <w:t>To help identify traffic still using TLS1.0 and TLS 1.1 review: </w:t>
      </w:r>
      <w:hyperlink r:id="rId10" w:tgtFrame="_blank" w:history="1">
        <w:r w:rsidRPr="007648A5">
          <w:rPr>
            <w:rStyle w:val="Hyperlink"/>
          </w:rPr>
          <w:t>Investigating TLS usage for SMTP in Exchange Online</w:t>
        </w:r>
      </w:hyperlink>
      <w:r w:rsidRPr="007648A5">
        <w:t>.</w:t>
      </w:r>
    </w:p>
    <w:p w:rsidR="007648A5" w:rsidRPr="007648A5" w:rsidRDefault="007648A5" w:rsidP="007648A5">
      <w:r w:rsidRPr="007648A5">
        <w:t xml:space="preserve">We'll be gradually making the change and so initial impact could be messages </w:t>
      </w:r>
      <w:proofErr w:type="gramStart"/>
      <w:r w:rsidRPr="007648A5">
        <w:t>getting</w:t>
      </w:r>
      <w:proofErr w:type="gramEnd"/>
      <w:r w:rsidRPr="007648A5">
        <w:t xml:space="preserve"> delayed and only when the change is completed will messages fail to be delivered to their destinations.</w:t>
      </w:r>
    </w:p>
    <w:p w:rsidR="007648A5" w:rsidRPr="007648A5" w:rsidRDefault="007648A5" w:rsidP="007648A5">
      <w:r w:rsidRPr="007648A5">
        <w:rPr>
          <w:b/>
          <w:bCs/>
        </w:rPr>
        <w:t>What you need to do to prepare:</w:t>
      </w:r>
    </w:p>
    <w:p w:rsidR="007648A5" w:rsidRPr="007648A5" w:rsidRDefault="007648A5" w:rsidP="007648A5">
      <w:r w:rsidRPr="007648A5">
        <w:t xml:space="preserve">Any mail servers, devices, or applications sending emails to your Exchange Online endpoint (.mail.protection.outlook.com) or receiving email from Exchange Online servers will need to </w:t>
      </w:r>
      <w:proofErr w:type="gramStart"/>
      <w:r w:rsidRPr="007648A5">
        <w:t>be upgraded</w:t>
      </w:r>
      <w:proofErr w:type="gramEnd"/>
      <w:r w:rsidRPr="007648A5">
        <w:t xml:space="preserve"> to make use of TLS1.2.</w:t>
      </w:r>
    </w:p>
    <w:p w:rsidR="007648A5" w:rsidRPr="007648A5" w:rsidRDefault="007648A5" w:rsidP="007648A5">
      <w:r w:rsidRPr="007648A5">
        <w:t>Resources:</w:t>
      </w:r>
    </w:p>
    <w:p w:rsidR="007648A5" w:rsidRPr="007648A5" w:rsidRDefault="007648A5" w:rsidP="007648A5">
      <w:pPr>
        <w:numPr>
          <w:ilvl w:val="0"/>
          <w:numId w:val="2"/>
        </w:numPr>
      </w:pPr>
      <w:hyperlink r:id="rId11" w:tgtFrame="_blank" w:history="1">
        <w:r w:rsidRPr="007648A5">
          <w:rPr>
            <w:rStyle w:val="Hyperlink"/>
          </w:rPr>
          <w:t>Preparing for TLS 1.2 in Office 365 and Office 365 GCC</w:t>
        </w:r>
      </w:hyperlink>
    </w:p>
    <w:p w:rsidR="007648A5" w:rsidRPr="007648A5" w:rsidRDefault="007648A5" w:rsidP="007648A5">
      <w:pPr>
        <w:numPr>
          <w:ilvl w:val="0"/>
          <w:numId w:val="2"/>
        </w:numPr>
      </w:pPr>
      <w:hyperlink r:id="rId12" w:tgtFrame="_blank" w:history="1">
        <w:r w:rsidRPr="007648A5">
          <w:rPr>
            <w:rStyle w:val="Hyperlink"/>
          </w:rPr>
          <w:t>Investigating TLS usage for SMTP in Exchange Online</w:t>
        </w:r>
      </w:hyperlink>
    </w:p>
    <w:p w:rsidR="007648A5" w:rsidRPr="007648A5" w:rsidRDefault="007648A5" w:rsidP="007648A5">
      <w:hyperlink r:id="rId13" w:tgtFrame="_blank" w:history="1">
        <w:r w:rsidRPr="007648A5">
          <w:rPr>
            <w:rStyle w:val="Hyperlink"/>
          </w:rPr>
          <w:t>Additional information</w:t>
        </w:r>
      </w:hyperlink>
    </w:p>
    <w:p w:rsidR="007648A5" w:rsidRDefault="007648A5"/>
    <w:sectPr w:rsidR="0076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A72"/>
    <w:multiLevelType w:val="hybridMultilevel"/>
    <w:tmpl w:val="73A4F174"/>
    <w:lvl w:ilvl="0" w:tplc="9DDEE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A081E"/>
    <w:multiLevelType w:val="multilevel"/>
    <w:tmpl w:val="2BA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A2B63"/>
    <w:multiLevelType w:val="multilevel"/>
    <w:tmpl w:val="43B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EA"/>
    <w:rsid w:val="00512161"/>
    <w:rsid w:val="007648A5"/>
    <w:rsid w:val="0083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65B0"/>
  <w15:chartTrackingRefBased/>
  <w15:docId w15:val="{6FE06A25-C8FC-49E9-B58D-9CA2CCF5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8A5"/>
    <w:rPr>
      <w:color w:val="0563C1" w:themeColor="hyperlink"/>
      <w:u w:val="single"/>
    </w:rPr>
  </w:style>
  <w:style w:type="paragraph" w:styleId="ListParagraph">
    <w:name w:val="List Paragraph"/>
    <w:basedOn w:val="Normal"/>
    <w:uiPriority w:val="34"/>
    <w:qFormat/>
    <w:rsid w:val="00764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48436">
      <w:bodyDiv w:val="1"/>
      <w:marLeft w:val="0"/>
      <w:marRight w:val="0"/>
      <w:marTop w:val="0"/>
      <w:marBottom w:val="0"/>
      <w:divBdr>
        <w:top w:val="none" w:sz="0" w:space="0" w:color="auto"/>
        <w:left w:val="none" w:sz="0" w:space="0" w:color="auto"/>
        <w:bottom w:val="none" w:sz="0" w:space="0" w:color="auto"/>
        <w:right w:val="none" w:sz="0" w:space="0" w:color="auto"/>
      </w:divBdr>
      <w:divsChild>
        <w:div w:id="75707293">
          <w:marLeft w:val="0"/>
          <w:marRight w:val="0"/>
          <w:marTop w:val="0"/>
          <w:marBottom w:val="0"/>
          <w:divBdr>
            <w:top w:val="none" w:sz="0" w:space="0" w:color="auto"/>
            <w:left w:val="none" w:sz="0" w:space="0" w:color="auto"/>
            <w:bottom w:val="none" w:sz="0" w:space="0" w:color="auto"/>
            <w:right w:val="none" w:sz="0" w:space="0" w:color="auto"/>
          </w:divBdr>
          <w:divsChild>
            <w:div w:id="987049392">
              <w:marLeft w:val="0"/>
              <w:marRight w:val="0"/>
              <w:marTop w:val="0"/>
              <w:marBottom w:val="0"/>
              <w:divBdr>
                <w:top w:val="none" w:sz="0" w:space="0" w:color="auto"/>
                <w:left w:val="none" w:sz="0" w:space="0" w:color="auto"/>
                <w:bottom w:val="none" w:sz="0" w:space="0" w:color="auto"/>
                <w:right w:val="none" w:sz="0" w:space="0" w:color="auto"/>
              </w:divBdr>
            </w:div>
            <w:div w:id="1618635778">
              <w:marLeft w:val="0"/>
              <w:marRight w:val="0"/>
              <w:marTop w:val="0"/>
              <w:marBottom w:val="0"/>
              <w:divBdr>
                <w:top w:val="none" w:sz="0" w:space="0" w:color="auto"/>
                <w:left w:val="none" w:sz="0" w:space="0" w:color="auto"/>
                <w:bottom w:val="none" w:sz="0" w:space="0" w:color="auto"/>
                <w:right w:val="none" w:sz="0" w:space="0" w:color="auto"/>
              </w:divBdr>
            </w:div>
            <w:div w:id="1100569105">
              <w:marLeft w:val="0"/>
              <w:marRight w:val="0"/>
              <w:marTop w:val="0"/>
              <w:marBottom w:val="0"/>
              <w:divBdr>
                <w:top w:val="none" w:sz="0" w:space="0" w:color="auto"/>
                <w:left w:val="none" w:sz="0" w:space="0" w:color="auto"/>
                <w:bottom w:val="none" w:sz="0" w:space="0" w:color="auto"/>
                <w:right w:val="none" w:sz="0" w:space="0" w:color="auto"/>
              </w:divBdr>
            </w:div>
            <w:div w:id="834761322">
              <w:marLeft w:val="0"/>
              <w:marRight w:val="0"/>
              <w:marTop w:val="0"/>
              <w:marBottom w:val="0"/>
              <w:divBdr>
                <w:top w:val="none" w:sz="0" w:space="0" w:color="auto"/>
                <w:left w:val="none" w:sz="0" w:space="0" w:color="auto"/>
                <w:bottom w:val="none" w:sz="0" w:space="0" w:color="auto"/>
                <w:right w:val="none" w:sz="0" w:space="0" w:color="auto"/>
              </w:divBdr>
              <w:divsChild>
                <w:div w:id="436487744">
                  <w:marLeft w:val="0"/>
                  <w:marRight w:val="0"/>
                  <w:marTop w:val="0"/>
                  <w:marBottom w:val="0"/>
                  <w:divBdr>
                    <w:top w:val="none" w:sz="0" w:space="0" w:color="auto"/>
                    <w:left w:val="none" w:sz="0" w:space="0" w:color="auto"/>
                    <w:bottom w:val="none" w:sz="0" w:space="0" w:color="auto"/>
                    <w:right w:val="none" w:sz="0" w:space="0" w:color="auto"/>
                  </w:divBdr>
                  <w:divsChild>
                    <w:div w:id="1339848163">
                      <w:marLeft w:val="0"/>
                      <w:marRight w:val="0"/>
                      <w:marTop w:val="0"/>
                      <w:marBottom w:val="0"/>
                      <w:divBdr>
                        <w:top w:val="none" w:sz="0" w:space="0" w:color="auto"/>
                        <w:left w:val="none" w:sz="0" w:space="0" w:color="auto"/>
                        <w:bottom w:val="none" w:sz="0" w:space="0" w:color="auto"/>
                        <w:right w:val="none" w:sz="0" w:space="0" w:color="auto"/>
                      </w:divBdr>
                    </w:div>
                    <w:div w:id="737482771">
                      <w:marLeft w:val="0"/>
                      <w:marRight w:val="0"/>
                      <w:marTop w:val="0"/>
                      <w:marBottom w:val="0"/>
                      <w:divBdr>
                        <w:top w:val="none" w:sz="0" w:space="0" w:color="auto"/>
                        <w:left w:val="none" w:sz="0" w:space="0" w:color="auto"/>
                        <w:bottom w:val="none" w:sz="0" w:space="0" w:color="auto"/>
                        <w:right w:val="none" w:sz="0" w:space="0" w:color="auto"/>
                      </w:divBdr>
                      <w:divsChild>
                        <w:div w:id="2054960596">
                          <w:marLeft w:val="0"/>
                          <w:marRight w:val="0"/>
                          <w:marTop w:val="0"/>
                          <w:marBottom w:val="0"/>
                          <w:divBdr>
                            <w:top w:val="none" w:sz="0" w:space="0" w:color="auto"/>
                            <w:left w:val="none" w:sz="0" w:space="0" w:color="auto"/>
                            <w:bottom w:val="none" w:sz="0" w:space="0" w:color="auto"/>
                            <w:right w:val="none" w:sz="0" w:space="0" w:color="auto"/>
                          </w:divBdr>
                          <w:divsChild>
                            <w:div w:id="718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56094">
      <w:bodyDiv w:val="1"/>
      <w:marLeft w:val="0"/>
      <w:marRight w:val="0"/>
      <w:marTop w:val="0"/>
      <w:marBottom w:val="0"/>
      <w:divBdr>
        <w:top w:val="none" w:sz="0" w:space="0" w:color="auto"/>
        <w:left w:val="none" w:sz="0" w:space="0" w:color="auto"/>
        <w:bottom w:val="none" w:sz="0" w:space="0" w:color="auto"/>
        <w:right w:val="none" w:sz="0" w:space="0" w:color="auto"/>
      </w:divBdr>
      <w:divsChild>
        <w:div w:id="1619145204">
          <w:marLeft w:val="480"/>
          <w:marRight w:val="480"/>
          <w:marTop w:val="0"/>
          <w:marBottom w:val="0"/>
          <w:divBdr>
            <w:top w:val="none" w:sz="0" w:space="0" w:color="auto"/>
            <w:left w:val="none" w:sz="0" w:space="0" w:color="auto"/>
            <w:bottom w:val="none" w:sz="0" w:space="0" w:color="auto"/>
            <w:right w:val="none" w:sz="0" w:space="0" w:color="auto"/>
          </w:divBdr>
          <w:divsChild>
            <w:div w:id="215972388">
              <w:marLeft w:val="0"/>
              <w:marRight w:val="0"/>
              <w:marTop w:val="240"/>
              <w:marBottom w:val="240"/>
              <w:divBdr>
                <w:top w:val="none" w:sz="0" w:space="0" w:color="auto"/>
                <w:left w:val="none" w:sz="0" w:space="0" w:color="auto"/>
                <w:bottom w:val="none" w:sz="0" w:space="0" w:color="auto"/>
                <w:right w:val="none" w:sz="0" w:space="0" w:color="auto"/>
              </w:divBdr>
              <w:divsChild>
                <w:div w:id="439182223">
                  <w:marLeft w:val="0"/>
                  <w:marRight w:val="0"/>
                  <w:marTop w:val="0"/>
                  <w:marBottom w:val="0"/>
                  <w:divBdr>
                    <w:top w:val="none" w:sz="0" w:space="0" w:color="auto"/>
                    <w:left w:val="none" w:sz="0" w:space="0" w:color="auto"/>
                    <w:bottom w:val="none" w:sz="0" w:space="0" w:color="auto"/>
                    <w:right w:val="none" w:sz="0" w:space="0" w:color="auto"/>
                  </w:divBdr>
                  <w:divsChild>
                    <w:div w:id="2121873822">
                      <w:marLeft w:val="0"/>
                      <w:marRight w:val="0"/>
                      <w:marTop w:val="0"/>
                      <w:marBottom w:val="0"/>
                      <w:divBdr>
                        <w:top w:val="none" w:sz="0" w:space="0" w:color="auto"/>
                        <w:left w:val="none" w:sz="0" w:space="0" w:color="auto"/>
                        <w:bottom w:val="none" w:sz="0" w:space="0" w:color="auto"/>
                        <w:right w:val="none" w:sz="0" w:space="0" w:color="auto"/>
                      </w:divBdr>
                    </w:div>
                    <w:div w:id="1905144194">
                      <w:marLeft w:val="0"/>
                      <w:marRight w:val="0"/>
                      <w:marTop w:val="75"/>
                      <w:marBottom w:val="45"/>
                      <w:divBdr>
                        <w:top w:val="none" w:sz="0" w:space="0" w:color="auto"/>
                        <w:left w:val="none" w:sz="0" w:space="0" w:color="auto"/>
                        <w:bottom w:val="none" w:sz="0" w:space="0" w:color="auto"/>
                        <w:right w:val="none" w:sz="0" w:space="0" w:color="auto"/>
                      </w:divBdr>
                      <w:divsChild>
                        <w:div w:id="1862668676">
                          <w:marLeft w:val="0"/>
                          <w:marRight w:val="0"/>
                          <w:marTop w:val="0"/>
                          <w:marBottom w:val="0"/>
                          <w:divBdr>
                            <w:top w:val="none" w:sz="0" w:space="0" w:color="auto"/>
                            <w:left w:val="none" w:sz="0" w:space="0" w:color="auto"/>
                            <w:bottom w:val="none" w:sz="0" w:space="0" w:color="auto"/>
                            <w:right w:val="none" w:sz="0" w:space="0" w:color="auto"/>
                          </w:divBdr>
                        </w:div>
                      </w:divsChild>
                    </w:div>
                    <w:div w:id="2076853227">
                      <w:marLeft w:val="0"/>
                      <w:marRight w:val="0"/>
                      <w:marTop w:val="0"/>
                      <w:marBottom w:val="0"/>
                      <w:divBdr>
                        <w:top w:val="none" w:sz="0" w:space="0" w:color="auto"/>
                        <w:left w:val="none" w:sz="0" w:space="0" w:color="auto"/>
                        <w:bottom w:val="none" w:sz="0" w:space="0" w:color="auto"/>
                        <w:right w:val="none" w:sz="0" w:space="0" w:color="auto"/>
                      </w:divBdr>
                      <w:divsChild>
                        <w:div w:id="849412099">
                          <w:marLeft w:val="0"/>
                          <w:marRight w:val="0"/>
                          <w:marTop w:val="0"/>
                          <w:marBottom w:val="0"/>
                          <w:divBdr>
                            <w:top w:val="none" w:sz="0" w:space="0" w:color="auto"/>
                            <w:left w:val="none" w:sz="0" w:space="0" w:color="auto"/>
                            <w:bottom w:val="none" w:sz="0" w:space="0" w:color="auto"/>
                            <w:right w:val="none" w:sz="0" w:space="0" w:color="auto"/>
                          </w:divBdr>
                          <w:divsChild>
                            <w:div w:id="1284270265">
                              <w:marLeft w:val="0"/>
                              <w:marRight w:val="0"/>
                              <w:marTop w:val="0"/>
                              <w:marBottom w:val="0"/>
                              <w:divBdr>
                                <w:top w:val="none" w:sz="0" w:space="0" w:color="auto"/>
                                <w:left w:val="none" w:sz="0" w:space="0" w:color="auto"/>
                                <w:bottom w:val="none" w:sz="0" w:space="0" w:color="auto"/>
                                <w:right w:val="none" w:sz="0" w:space="0" w:color="auto"/>
                              </w:divBdr>
                              <w:divsChild>
                                <w:div w:id="697051101">
                                  <w:marLeft w:val="-120"/>
                                  <w:marRight w:val="0"/>
                                  <w:marTop w:val="0"/>
                                  <w:marBottom w:val="0"/>
                                  <w:divBdr>
                                    <w:top w:val="none" w:sz="0" w:space="0" w:color="auto"/>
                                    <w:left w:val="none" w:sz="0" w:space="0" w:color="auto"/>
                                    <w:bottom w:val="none" w:sz="0" w:space="0" w:color="auto"/>
                                    <w:right w:val="none" w:sz="0" w:space="0" w:color="auto"/>
                                  </w:divBdr>
                                  <w:divsChild>
                                    <w:div w:id="1694183181">
                                      <w:marLeft w:val="0"/>
                                      <w:marRight w:val="0"/>
                                      <w:marTop w:val="0"/>
                                      <w:marBottom w:val="0"/>
                                      <w:divBdr>
                                        <w:top w:val="none" w:sz="0" w:space="0" w:color="auto"/>
                                        <w:left w:val="none" w:sz="0" w:space="0" w:color="auto"/>
                                        <w:bottom w:val="none" w:sz="0" w:space="0" w:color="auto"/>
                                        <w:right w:val="none" w:sz="0" w:space="0" w:color="auto"/>
                                      </w:divBdr>
                                      <w:divsChild>
                                        <w:div w:id="1525749475">
                                          <w:marLeft w:val="0"/>
                                          <w:marRight w:val="0"/>
                                          <w:marTop w:val="0"/>
                                          <w:marBottom w:val="0"/>
                                          <w:divBdr>
                                            <w:top w:val="none" w:sz="0" w:space="0" w:color="auto"/>
                                            <w:left w:val="none" w:sz="0" w:space="0" w:color="auto"/>
                                            <w:bottom w:val="none" w:sz="0" w:space="0" w:color="auto"/>
                                            <w:right w:val="none" w:sz="0" w:space="0" w:color="auto"/>
                                          </w:divBdr>
                                        </w:div>
                                        <w:div w:id="105539227">
                                          <w:marLeft w:val="0"/>
                                          <w:marRight w:val="0"/>
                                          <w:marTop w:val="0"/>
                                          <w:marBottom w:val="0"/>
                                          <w:divBdr>
                                            <w:top w:val="none" w:sz="0" w:space="0" w:color="auto"/>
                                            <w:left w:val="none" w:sz="0" w:space="0" w:color="auto"/>
                                            <w:bottom w:val="none" w:sz="0" w:space="0" w:color="auto"/>
                                            <w:right w:val="none" w:sz="0" w:space="0" w:color="auto"/>
                                          </w:divBdr>
                                        </w:div>
                                        <w:div w:id="1879849622">
                                          <w:marLeft w:val="0"/>
                                          <w:marRight w:val="0"/>
                                          <w:marTop w:val="0"/>
                                          <w:marBottom w:val="0"/>
                                          <w:divBdr>
                                            <w:top w:val="none" w:sz="0" w:space="0" w:color="auto"/>
                                            <w:left w:val="none" w:sz="0" w:space="0" w:color="auto"/>
                                            <w:bottom w:val="none" w:sz="0" w:space="0" w:color="auto"/>
                                            <w:right w:val="none" w:sz="0" w:space="0" w:color="auto"/>
                                          </w:divBdr>
                                        </w:div>
                                        <w:div w:id="6618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791096">
          <w:marLeft w:val="0"/>
          <w:marRight w:val="0"/>
          <w:marTop w:val="0"/>
          <w:marBottom w:val="0"/>
          <w:divBdr>
            <w:top w:val="none" w:sz="0" w:space="0" w:color="auto"/>
            <w:left w:val="none" w:sz="0" w:space="0" w:color="auto"/>
            <w:bottom w:val="none" w:sz="0" w:space="0" w:color="auto"/>
            <w:right w:val="none" w:sz="0" w:space="0" w:color="auto"/>
          </w:divBdr>
          <w:divsChild>
            <w:div w:id="63721709">
              <w:marLeft w:val="0"/>
              <w:marRight w:val="0"/>
              <w:marTop w:val="0"/>
              <w:marBottom w:val="0"/>
              <w:divBdr>
                <w:top w:val="none" w:sz="0" w:space="0" w:color="auto"/>
                <w:left w:val="none" w:sz="0" w:space="0" w:color="auto"/>
                <w:bottom w:val="none" w:sz="0" w:space="0" w:color="auto"/>
                <w:right w:val="none" w:sz="0" w:space="0" w:color="auto"/>
              </w:divBdr>
            </w:div>
            <w:div w:id="2006588170">
              <w:marLeft w:val="0"/>
              <w:marRight w:val="0"/>
              <w:marTop w:val="0"/>
              <w:marBottom w:val="0"/>
              <w:divBdr>
                <w:top w:val="none" w:sz="0" w:space="0" w:color="auto"/>
                <w:left w:val="none" w:sz="0" w:space="0" w:color="auto"/>
                <w:bottom w:val="none" w:sz="0" w:space="0" w:color="auto"/>
                <w:right w:val="none" w:sz="0" w:space="0" w:color="auto"/>
              </w:divBdr>
              <w:divsChild>
                <w:div w:id="732317968">
                  <w:marLeft w:val="0"/>
                  <w:marRight w:val="0"/>
                  <w:marTop w:val="0"/>
                  <w:marBottom w:val="0"/>
                  <w:divBdr>
                    <w:top w:val="none" w:sz="0" w:space="0" w:color="auto"/>
                    <w:left w:val="none" w:sz="0" w:space="0" w:color="auto"/>
                    <w:bottom w:val="none" w:sz="0" w:space="0" w:color="auto"/>
                    <w:right w:val="none" w:sz="0" w:space="0" w:color="auto"/>
                  </w:divBdr>
                </w:div>
              </w:divsChild>
            </w:div>
            <w:div w:id="1380668401">
              <w:marLeft w:val="0"/>
              <w:marRight w:val="0"/>
              <w:marTop w:val="0"/>
              <w:marBottom w:val="0"/>
              <w:divBdr>
                <w:top w:val="none" w:sz="0" w:space="0" w:color="auto"/>
                <w:left w:val="none" w:sz="0" w:space="0" w:color="auto"/>
                <w:bottom w:val="none" w:sz="0" w:space="0" w:color="auto"/>
                <w:right w:val="none" w:sz="0" w:space="0" w:color="auto"/>
              </w:divBdr>
            </w:div>
            <w:div w:id="1068457718">
              <w:marLeft w:val="0"/>
              <w:marRight w:val="0"/>
              <w:marTop w:val="0"/>
              <w:marBottom w:val="0"/>
              <w:divBdr>
                <w:top w:val="none" w:sz="0" w:space="0" w:color="auto"/>
                <w:left w:val="none" w:sz="0" w:space="0" w:color="auto"/>
                <w:bottom w:val="none" w:sz="0" w:space="0" w:color="auto"/>
                <w:right w:val="none" w:sz="0" w:space="0" w:color="auto"/>
              </w:divBdr>
              <w:divsChild>
                <w:div w:id="493179561">
                  <w:marLeft w:val="0"/>
                  <w:marRight w:val="0"/>
                  <w:marTop w:val="0"/>
                  <w:marBottom w:val="0"/>
                  <w:divBdr>
                    <w:top w:val="none" w:sz="0" w:space="0" w:color="auto"/>
                    <w:left w:val="none" w:sz="0" w:space="0" w:color="auto"/>
                    <w:bottom w:val="none" w:sz="0" w:space="0" w:color="auto"/>
                    <w:right w:val="none" w:sz="0" w:space="0" w:color="auto"/>
                  </w:divBdr>
                  <w:divsChild>
                    <w:div w:id="2015259127">
                      <w:marLeft w:val="0"/>
                      <w:marRight w:val="0"/>
                      <w:marTop w:val="0"/>
                      <w:marBottom w:val="0"/>
                      <w:divBdr>
                        <w:top w:val="none" w:sz="0" w:space="0" w:color="auto"/>
                        <w:left w:val="none" w:sz="0" w:space="0" w:color="auto"/>
                        <w:bottom w:val="none" w:sz="0" w:space="0" w:color="auto"/>
                        <w:right w:val="none" w:sz="0" w:space="0" w:color="auto"/>
                      </w:divBdr>
                    </w:div>
                    <w:div w:id="14563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976">
              <w:marLeft w:val="0"/>
              <w:marRight w:val="0"/>
              <w:marTop w:val="0"/>
              <w:marBottom w:val="0"/>
              <w:divBdr>
                <w:top w:val="none" w:sz="0" w:space="0" w:color="auto"/>
                <w:left w:val="none" w:sz="0" w:space="0" w:color="auto"/>
                <w:bottom w:val="none" w:sz="0" w:space="0" w:color="auto"/>
                <w:right w:val="none" w:sz="0" w:space="0" w:color="auto"/>
              </w:divBdr>
            </w:div>
            <w:div w:id="2132086572">
              <w:marLeft w:val="0"/>
              <w:marRight w:val="0"/>
              <w:marTop w:val="0"/>
              <w:marBottom w:val="0"/>
              <w:divBdr>
                <w:top w:val="none" w:sz="0" w:space="0" w:color="auto"/>
                <w:left w:val="none" w:sz="0" w:space="0" w:color="auto"/>
                <w:bottom w:val="none" w:sz="0" w:space="0" w:color="auto"/>
                <w:right w:val="none" w:sz="0" w:space="0" w:color="auto"/>
              </w:divBdr>
              <w:divsChild>
                <w:div w:id="322857971">
                  <w:marLeft w:val="0"/>
                  <w:marRight w:val="0"/>
                  <w:marTop w:val="0"/>
                  <w:marBottom w:val="0"/>
                  <w:divBdr>
                    <w:top w:val="none" w:sz="0" w:space="0" w:color="auto"/>
                    <w:left w:val="none" w:sz="0" w:space="0" w:color="auto"/>
                    <w:bottom w:val="none" w:sz="0" w:space="0" w:color="auto"/>
                    <w:right w:val="none" w:sz="0" w:space="0" w:color="auto"/>
                  </w:divBdr>
                </w:div>
                <w:div w:id="1994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6169">
      <w:bodyDiv w:val="1"/>
      <w:marLeft w:val="0"/>
      <w:marRight w:val="0"/>
      <w:marTop w:val="0"/>
      <w:marBottom w:val="0"/>
      <w:divBdr>
        <w:top w:val="none" w:sz="0" w:space="0" w:color="auto"/>
        <w:left w:val="none" w:sz="0" w:space="0" w:color="auto"/>
        <w:bottom w:val="none" w:sz="0" w:space="0" w:color="auto"/>
        <w:right w:val="none" w:sz="0" w:space="0" w:color="auto"/>
      </w:divBdr>
      <w:divsChild>
        <w:div w:id="605387393">
          <w:marLeft w:val="0"/>
          <w:marRight w:val="0"/>
          <w:marTop w:val="0"/>
          <w:marBottom w:val="0"/>
          <w:divBdr>
            <w:top w:val="none" w:sz="0" w:space="0" w:color="auto"/>
            <w:left w:val="none" w:sz="0" w:space="0" w:color="auto"/>
            <w:bottom w:val="none" w:sz="0" w:space="0" w:color="auto"/>
            <w:right w:val="none" w:sz="0" w:space="0" w:color="auto"/>
          </w:divBdr>
          <w:divsChild>
            <w:div w:id="1072704267">
              <w:marLeft w:val="0"/>
              <w:marRight w:val="0"/>
              <w:marTop w:val="0"/>
              <w:marBottom w:val="0"/>
              <w:divBdr>
                <w:top w:val="none" w:sz="0" w:space="0" w:color="auto"/>
                <w:left w:val="none" w:sz="0" w:space="0" w:color="auto"/>
                <w:bottom w:val="none" w:sz="0" w:space="0" w:color="auto"/>
                <w:right w:val="none" w:sz="0" w:space="0" w:color="auto"/>
              </w:divBdr>
            </w:div>
            <w:div w:id="1394617778">
              <w:marLeft w:val="0"/>
              <w:marRight w:val="0"/>
              <w:marTop w:val="0"/>
              <w:marBottom w:val="0"/>
              <w:divBdr>
                <w:top w:val="none" w:sz="0" w:space="0" w:color="auto"/>
                <w:left w:val="none" w:sz="0" w:space="0" w:color="auto"/>
                <w:bottom w:val="none" w:sz="0" w:space="0" w:color="auto"/>
                <w:right w:val="none" w:sz="0" w:space="0" w:color="auto"/>
              </w:divBdr>
            </w:div>
            <w:div w:id="477889824">
              <w:marLeft w:val="0"/>
              <w:marRight w:val="0"/>
              <w:marTop w:val="0"/>
              <w:marBottom w:val="0"/>
              <w:divBdr>
                <w:top w:val="none" w:sz="0" w:space="0" w:color="auto"/>
                <w:left w:val="none" w:sz="0" w:space="0" w:color="auto"/>
                <w:bottom w:val="none" w:sz="0" w:space="0" w:color="auto"/>
                <w:right w:val="none" w:sz="0" w:space="0" w:color="auto"/>
              </w:divBdr>
            </w:div>
            <w:div w:id="295840098">
              <w:marLeft w:val="0"/>
              <w:marRight w:val="0"/>
              <w:marTop w:val="0"/>
              <w:marBottom w:val="0"/>
              <w:divBdr>
                <w:top w:val="none" w:sz="0" w:space="0" w:color="auto"/>
                <w:left w:val="none" w:sz="0" w:space="0" w:color="auto"/>
                <w:bottom w:val="none" w:sz="0" w:space="0" w:color="auto"/>
                <w:right w:val="none" w:sz="0" w:space="0" w:color="auto"/>
              </w:divBdr>
              <w:divsChild>
                <w:div w:id="605698843">
                  <w:marLeft w:val="0"/>
                  <w:marRight w:val="0"/>
                  <w:marTop w:val="0"/>
                  <w:marBottom w:val="0"/>
                  <w:divBdr>
                    <w:top w:val="none" w:sz="0" w:space="0" w:color="auto"/>
                    <w:left w:val="none" w:sz="0" w:space="0" w:color="auto"/>
                    <w:bottom w:val="none" w:sz="0" w:space="0" w:color="auto"/>
                    <w:right w:val="none" w:sz="0" w:space="0" w:color="auto"/>
                  </w:divBdr>
                  <w:divsChild>
                    <w:div w:id="866481540">
                      <w:marLeft w:val="0"/>
                      <w:marRight w:val="0"/>
                      <w:marTop w:val="0"/>
                      <w:marBottom w:val="0"/>
                      <w:divBdr>
                        <w:top w:val="none" w:sz="0" w:space="0" w:color="auto"/>
                        <w:left w:val="none" w:sz="0" w:space="0" w:color="auto"/>
                        <w:bottom w:val="none" w:sz="0" w:space="0" w:color="auto"/>
                        <w:right w:val="none" w:sz="0" w:space="0" w:color="auto"/>
                      </w:divBdr>
                    </w:div>
                    <w:div w:id="1956667002">
                      <w:marLeft w:val="0"/>
                      <w:marRight w:val="0"/>
                      <w:marTop w:val="0"/>
                      <w:marBottom w:val="0"/>
                      <w:divBdr>
                        <w:top w:val="none" w:sz="0" w:space="0" w:color="auto"/>
                        <w:left w:val="none" w:sz="0" w:space="0" w:color="auto"/>
                        <w:bottom w:val="none" w:sz="0" w:space="0" w:color="auto"/>
                        <w:right w:val="none" w:sz="0" w:space="0" w:color="auto"/>
                      </w:divBdr>
                      <w:divsChild>
                        <w:div w:id="1985044480">
                          <w:marLeft w:val="0"/>
                          <w:marRight w:val="0"/>
                          <w:marTop w:val="0"/>
                          <w:marBottom w:val="0"/>
                          <w:divBdr>
                            <w:top w:val="none" w:sz="0" w:space="0" w:color="auto"/>
                            <w:left w:val="none" w:sz="0" w:space="0" w:color="auto"/>
                            <w:bottom w:val="none" w:sz="0" w:space="0" w:color="auto"/>
                            <w:right w:val="none" w:sz="0" w:space="0" w:color="auto"/>
                          </w:divBdr>
                          <w:divsChild>
                            <w:div w:id="18815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836556">
      <w:bodyDiv w:val="1"/>
      <w:marLeft w:val="0"/>
      <w:marRight w:val="0"/>
      <w:marTop w:val="0"/>
      <w:marBottom w:val="0"/>
      <w:divBdr>
        <w:top w:val="none" w:sz="0" w:space="0" w:color="auto"/>
        <w:left w:val="none" w:sz="0" w:space="0" w:color="auto"/>
        <w:bottom w:val="none" w:sz="0" w:space="0" w:color="auto"/>
        <w:right w:val="none" w:sz="0" w:space="0" w:color="auto"/>
      </w:divBdr>
      <w:divsChild>
        <w:div w:id="1111121667">
          <w:marLeft w:val="480"/>
          <w:marRight w:val="480"/>
          <w:marTop w:val="0"/>
          <w:marBottom w:val="0"/>
          <w:divBdr>
            <w:top w:val="none" w:sz="0" w:space="0" w:color="auto"/>
            <w:left w:val="none" w:sz="0" w:space="0" w:color="auto"/>
            <w:bottom w:val="none" w:sz="0" w:space="0" w:color="auto"/>
            <w:right w:val="none" w:sz="0" w:space="0" w:color="auto"/>
          </w:divBdr>
          <w:divsChild>
            <w:div w:id="1395156630">
              <w:marLeft w:val="0"/>
              <w:marRight w:val="0"/>
              <w:marTop w:val="240"/>
              <w:marBottom w:val="240"/>
              <w:divBdr>
                <w:top w:val="none" w:sz="0" w:space="0" w:color="auto"/>
                <w:left w:val="none" w:sz="0" w:space="0" w:color="auto"/>
                <w:bottom w:val="none" w:sz="0" w:space="0" w:color="auto"/>
                <w:right w:val="none" w:sz="0" w:space="0" w:color="auto"/>
              </w:divBdr>
              <w:divsChild>
                <w:div w:id="648941801">
                  <w:marLeft w:val="0"/>
                  <w:marRight w:val="0"/>
                  <w:marTop w:val="0"/>
                  <w:marBottom w:val="0"/>
                  <w:divBdr>
                    <w:top w:val="none" w:sz="0" w:space="0" w:color="auto"/>
                    <w:left w:val="none" w:sz="0" w:space="0" w:color="auto"/>
                    <w:bottom w:val="none" w:sz="0" w:space="0" w:color="auto"/>
                    <w:right w:val="none" w:sz="0" w:space="0" w:color="auto"/>
                  </w:divBdr>
                  <w:divsChild>
                    <w:div w:id="1458908157">
                      <w:marLeft w:val="0"/>
                      <w:marRight w:val="0"/>
                      <w:marTop w:val="0"/>
                      <w:marBottom w:val="0"/>
                      <w:divBdr>
                        <w:top w:val="none" w:sz="0" w:space="0" w:color="auto"/>
                        <w:left w:val="none" w:sz="0" w:space="0" w:color="auto"/>
                        <w:bottom w:val="none" w:sz="0" w:space="0" w:color="auto"/>
                        <w:right w:val="none" w:sz="0" w:space="0" w:color="auto"/>
                      </w:divBdr>
                    </w:div>
                    <w:div w:id="991522865">
                      <w:marLeft w:val="0"/>
                      <w:marRight w:val="0"/>
                      <w:marTop w:val="75"/>
                      <w:marBottom w:val="45"/>
                      <w:divBdr>
                        <w:top w:val="none" w:sz="0" w:space="0" w:color="auto"/>
                        <w:left w:val="none" w:sz="0" w:space="0" w:color="auto"/>
                        <w:bottom w:val="none" w:sz="0" w:space="0" w:color="auto"/>
                        <w:right w:val="none" w:sz="0" w:space="0" w:color="auto"/>
                      </w:divBdr>
                      <w:divsChild>
                        <w:div w:id="630552099">
                          <w:marLeft w:val="0"/>
                          <w:marRight w:val="0"/>
                          <w:marTop w:val="0"/>
                          <w:marBottom w:val="0"/>
                          <w:divBdr>
                            <w:top w:val="none" w:sz="0" w:space="0" w:color="auto"/>
                            <w:left w:val="none" w:sz="0" w:space="0" w:color="auto"/>
                            <w:bottom w:val="none" w:sz="0" w:space="0" w:color="auto"/>
                            <w:right w:val="none" w:sz="0" w:space="0" w:color="auto"/>
                          </w:divBdr>
                        </w:div>
                      </w:divsChild>
                    </w:div>
                    <w:div w:id="1453131731">
                      <w:marLeft w:val="0"/>
                      <w:marRight w:val="0"/>
                      <w:marTop w:val="0"/>
                      <w:marBottom w:val="0"/>
                      <w:divBdr>
                        <w:top w:val="none" w:sz="0" w:space="0" w:color="auto"/>
                        <w:left w:val="none" w:sz="0" w:space="0" w:color="auto"/>
                        <w:bottom w:val="none" w:sz="0" w:space="0" w:color="auto"/>
                        <w:right w:val="none" w:sz="0" w:space="0" w:color="auto"/>
                      </w:divBdr>
                      <w:divsChild>
                        <w:div w:id="1776443481">
                          <w:marLeft w:val="0"/>
                          <w:marRight w:val="0"/>
                          <w:marTop w:val="0"/>
                          <w:marBottom w:val="0"/>
                          <w:divBdr>
                            <w:top w:val="none" w:sz="0" w:space="0" w:color="auto"/>
                            <w:left w:val="none" w:sz="0" w:space="0" w:color="auto"/>
                            <w:bottom w:val="none" w:sz="0" w:space="0" w:color="auto"/>
                            <w:right w:val="none" w:sz="0" w:space="0" w:color="auto"/>
                          </w:divBdr>
                          <w:divsChild>
                            <w:div w:id="160044323">
                              <w:marLeft w:val="0"/>
                              <w:marRight w:val="0"/>
                              <w:marTop w:val="0"/>
                              <w:marBottom w:val="0"/>
                              <w:divBdr>
                                <w:top w:val="none" w:sz="0" w:space="0" w:color="auto"/>
                                <w:left w:val="none" w:sz="0" w:space="0" w:color="auto"/>
                                <w:bottom w:val="none" w:sz="0" w:space="0" w:color="auto"/>
                                <w:right w:val="none" w:sz="0" w:space="0" w:color="auto"/>
                              </w:divBdr>
                              <w:divsChild>
                                <w:div w:id="46345336">
                                  <w:marLeft w:val="-120"/>
                                  <w:marRight w:val="0"/>
                                  <w:marTop w:val="0"/>
                                  <w:marBottom w:val="0"/>
                                  <w:divBdr>
                                    <w:top w:val="none" w:sz="0" w:space="0" w:color="auto"/>
                                    <w:left w:val="none" w:sz="0" w:space="0" w:color="auto"/>
                                    <w:bottom w:val="none" w:sz="0" w:space="0" w:color="auto"/>
                                    <w:right w:val="none" w:sz="0" w:space="0" w:color="auto"/>
                                  </w:divBdr>
                                  <w:divsChild>
                                    <w:div w:id="58795498">
                                      <w:marLeft w:val="0"/>
                                      <w:marRight w:val="0"/>
                                      <w:marTop w:val="0"/>
                                      <w:marBottom w:val="0"/>
                                      <w:divBdr>
                                        <w:top w:val="none" w:sz="0" w:space="0" w:color="auto"/>
                                        <w:left w:val="none" w:sz="0" w:space="0" w:color="auto"/>
                                        <w:bottom w:val="none" w:sz="0" w:space="0" w:color="auto"/>
                                        <w:right w:val="none" w:sz="0" w:space="0" w:color="auto"/>
                                      </w:divBdr>
                                      <w:divsChild>
                                        <w:div w:id="637347251">
                                          <w:marLeft w:val="0"/>
                                          <w:marRight w:val="0"/>
                                          <w:marTop w:val="0"/>
                                          <w:marBottom w:val="0"/>
                                          <w:divBdr>
                                            <w:top w:val="none" w:sz="0" w:space="0" w:color="auto"/>
                                            <w:left w:val="none" w:sz="0" w:space="0" w:color="auto"/>
                                            <w:bottom w:val="none" w:sz="0" w:space="0" w:color="auto"/>
                                            <w:right w:val="none" w:sz="0" w:space="0" w:color="auto"/>
                                          </w:divBdr>
                                        </w:div>
                                        <w:div w:id="1670019742">
                                          <w:marLeft w:val="0"/>
                                          <w:marRight w:val="0"/>
                                          <w:marTop w:val="0"/>
                                          <w:marBottom w:val="0"/>
                                          <w:divBdr>
                                            <w:top w:val="none" w:sz="0" w:space="0" w:color="auto"/>
                                            <w:left w:val="none" w:sz="0" w:space="0" w:color="auto"/>
                                            <w:bottom w:val="none" w:sz="0" w:space="0" w:color="auto"/>
                                            <w:right w:val="none" w:sz="0" w:space="0" w:color="auto"/>
                                          </w:divBdr>
                                        </w:div>
                                        <w:div w:id="458034525">
                                          <w:marLeft w:val="0"/>
                                          <w:marRight w:val="0"/>
                                          <w:marTop w:val="0"/>
                                          <w:marBottom w:val="0"/>
                                          <w:divBdr>
                                            <w:top w:val="none" w:sz="0" w:space="0" w:color="auto"/>
                                            <w:left w:val="none" w:sz="0" w:space="0" w:color="auto"/>
                                            <w:bottom w:val="none" w:sz="0" w:space="0" w:color="auto"/>
                                            <w:right w:val="none" w:sz="0" w:space="0" w:color="auto"/>
                                          </w:divBdr>
                                        </w:div>
                                        <w:div w:id="11901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7813">
          <w:marLeft w:val="0"/>
          <w:marRight w:val="0"/>
          <w:marTop w:val="0"/>
          <w:marBottom w:val="0"/>
          <w:divBdr>
            <w:top w:val="none" w:sz="0" w:space="0" w:color="auto"/>
            <w:left w:val="none" w:sz="0" w:space="0" w:color="auto"/>
            <w:bottom w:val="none" w:sz="0" w:space="0" w:color="auto"/>
            <w:right w:val="none" w:sz="0" w:space="0" w:color="auto"/>
          </w:divBdr>
          <w:divsChild>
            <w:div w:id="641351773">
              <w:marLeft w:val="0"/>
              <w:marRight w:val="0"/>
              <w:marTop w:val="0"/>
              <w:marBottom w:val="0"/>
              <w:divBdr>
                <w:top w:val="none" w:sz="0" w:space="0" w:color="auto"/>
                <w:left w:val="none" w:sz="0" w:space="0" w:color="auto"/>
                <w:bottom w:val="none" w:sz="0" w:space="0" w:color="auto"/>
                <w:right w:val="none" w:sz="0" w:space="0" w:color="auto"/>
              </w:divBdr>
            </w:div>
            <w:div w:id="822694328">
              <w:marLeft w:val="0"/>
              <w:marRight w:val="0"/>
              <w:marTop w:val="0"/>
              <w:marBottom w:val="0"/>
              <w:divBdr>
                <w:top w:val="none" w:sz="0" w:space="0" w:color="auto"/>
                <w:left w:val="none" w:sz="0" w:space="0" w:color="auto"/>
                <w:bottom w:val="none" w:sz="0" w:space="0" w:color="auto"/>
                <w:right w:val="none" w:sz="0" w:space="0" w:color="auto"/>
              </w:divBdr>
              <w:divsChild>
                <w:div w:id="1557666946">
                  <w:marLeft w:val="0"/>
                  <w:marRight w:val="0"/>
                  <w:marTop w:val="0"/>
                  <w:marBottom w:val="0"/>
                  <w:divBdr>
                    <w:top w:val="none" w:sz="0" w:space="0" w:color="auto"/>
                    <w:left w:val="none" w:sz="0" w:space="0" w:color="auto"/>
                    <w:bottom w:val="none" w:sz="0" w:space="0" w:color="auto"/>
                    <w:right w:val="none" w:sz="0" w:space="0" w:color="auto"/>
                  </w:divBdr>
                </w:div>
              </w:divsChild>
            </w:div>
            <w:div w:id="720443600">
              <w:marLeft w:val="0"/>
              <w:marRight w:val="0"/>
              <w:marTop w:val="0"/>
              <w:marBottom w:val="0"/>
              <w:divBdr>
                <w:top w:val="none" w:sz="0" w:space="0" w:color="auto"/>
                <w:left w:val="none" w:sz="0" w:space="0" w:color="auto"/>
                <w:bottom w:val="none" w:sz="0" w:space="0" w:color="auto"/>
                <w:right w:val="none" w:sz="0" w:space="0" w:color="auto"/>
              </w:divBdr>
            </w:div>
            <w:div w:id="988637191">
              <w:marLeft w:val="0"/>
              <w:marRight w:val="0"/>
              <w:marTop w:val="0"/>
              <w:marBottom w:val="0"/>
              <w:divBdr>
                <w:top w:val="none" w:sz="0" w:space="0" w:color="auto"/>
                <w:left w:val="none" w:sz="0" w:space="0" w:color="auto"/>
                <w:bottom w:val="none" w:sz="0" w:space="0" w:color="auto"/>
                <w:right w:val="none" w:sz="0" w:space="0" w:color="auto"/>
              </w:divBdr>
              <w:divsChild>
                <w:div w:id="1465468184">
                  <w:marLeft w:val="0"/>
                  <w:marRight w:val="0"/>
                  <w:marTop w:val="0"/>
                  <w:marBottom w:val="0"/>
                  <w:divBdr>
                    <w:top w:val="none" w:sz="0" w:space="0" w:color="auto"/>
                    <w:left w:val="none" w:sz="0" w:space="0" w:color="auto"/>
                    <w:bottom w:val="none" w:sz="0" w:space="0" w:color="auto"/>
                    <w:right w:val="none" w:sz="0" w:space="0" w:color="auto"/>
                  </w:divBdr>
                  <w:divsChild>
                    <w:div w:id="1876313350">
                      <w:marLeft w:val="0"/>
                      <w:marRight w:val="0"/>
                      <w:marTop w:val="0"/>
                      <w:marBottom w:val="0"/>
                      <w:divBdr>
                        <w:top w:val="none" w:sz="0" w:space="0" w:color="auto"/>
                        <w:left w:val="none" w:sz="0" w:space="0" w:color="auto"/>
                        <w:bottom w:val="none" w:sz="0" w:space="0" w:color="auto"/>
                        <w:right w:val="none" w:sz="0" w:space="0" w:color="auto"/>
                      </w:divBdr>
                    </w:div>
                    <w:div w:id="587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933">
              <w:marLeft w:val="0"/>
              <w:marRight w:val="0"/>
              <w:marTop w:val="0"/>
              <w:marBottom w:val="0"/>
              <w:divBdr>
                <w:top w:val="none" w:sz="0" w:space="0" w:color="auto"/>
                <w:left w:val="none" w:sz="0" w:space="0" w:color="auto"/>
                <w:bottom w:val="none" w:sz="0" w:space="0" w:color="auto"/>
                <w:right w:val="none" w:sz="0" w:space="0" w:color="auto"/>
              </w:divBdr>
            </w:div>
            <w:div w:id="2067071128">
              <w:marLeft w:val="0"/>
              <w:marRight w:val="0"/>
              <w:marTop w:val="0"/>
              <w:marBottom w:val="0"/>
              <w:divBdr>
                <w:top w:val="none" w:sz="0" w:space="0" w:color="auto"/>
                <w:left w:val="none" w:sz="0" w:space="0" w:color="auto"/>
                <w:bottom w:val="none" w:sz="0" w:space="0" w:color="auto"/>
                <w:right w:val="none" w:sz="0" w:space="0" w:color="auto"/>
              </w:divBdr>
              <w:divsChild>
                <w:div w:id="834996795">
                  <w:marLeft w:val="0"/>
                  <w:marRight w:val="0"/>
                  <w:marTop w:val="0"/>
                  <w:marBottom w:val="0"/>
                  <w:divBdr>
                    <w:top w:val="none" w:sz="0" w:space="0" w:color="auto"/>
                    <w:left w:val="none" w:sz="0" w:space="0" w:color="auto"/>
                    <w:bottom w:val="none" w:sz="0" w:space="0" w:color="auto"/>
                    <w:right w:val="none" w:sz="0" w:space="0" w:color="auto"/>
                  </w:divBdr>
                </w:div>
                <w:div w:id="1882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stzone.com/knowledge-base/how-to-enable-tls-1-2-on-windows-server-2008-2016/" TargetMode="External"/><Relationship Id="rId13" Type="http://schemas.openxmlformats.org/officeDocument/2006/relationships/hyperlink" Target="https://docs.microsoft.com/microsoft-365/compliance/prepare-tls-1.2-in-office-365?view=o365-worldwide" TargetMode="External"/><Relationship Id="rId3" Type="http://schemas.openxmlformats.org/officeDocument/2006/relationships/settings" Target="settings.xml"/><Relationship Id="rId7" Type="http://schemas.openxmlformats.org/officeDocument/2006/relationships/hyperlink" Target="https://www.nartac.com/Products/IISCrypto/" TargetMode="External"/><Relationship Id="rId12" Type="http://schemas.openxmlformats.org/officeDocument/2006/relationships/hyperlink" Target="https://techcommunity.microsoft.com/t5/exchange-team-blog/investigating-tls-usage-for-smtp-in-exchange-online/ba-p/609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help/3140245/update-to-enable-tls-1-1-and-tls-1-2-as-default-secure-protocols-in-wi" TargetMode="External"/><Relationship Id="rId11" Type="http://schemas.openxmlformats.org/officeDocument/2006/relationships/hyperlink" Target="https://docs.microsoft.com/microsoft-365/compliance/prepare-tls-1.2-in-office-365" TargetMode="External"/><Relationship Id="rId5" Type="http://schemas.openxmlformats.org/officeDocument/2006/relationships/hyperlink" Target="https://tecadmin.net/enable-tls-on-windows-server-and-iis/" TargetMode="External"/><Relationship Id="rId15" Type="http://schemas.openxmlformats.org/officeDocument/2006/relationships/theme" Target="theme/theme1.xml"/><Relationship Id="rId10" Type="http://schemas.openxmlformats.org/officeDocument/2006/relationships/hyperlink" Target="https://techcommunity.microsoft.com/t5/exchange-team-blog/investigating-tls-usage-for-smtp-in-exchange-online/ba-p/609278" TargetMode="External"/><Relationship Id="rId4" Type="http://schemas.openxmlformats.org/officeDocument/2006/relationships/webSettings" Target="webSettings.xml"/><Relationship Id="rId9" Type="http://schemas.openxmlformats.org/officeDocument/2006/relationships/hyperlink" Target="https://admin.microsoft.com/AdminPortal/Home?ref=/MessageCenter/:/messages/MC2299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589</Words>
  <Characters>3360</Characters>
  <Application>Microsoft Office Word</Application>
  <DocSecurity>0</DocSecurity>
  <Lines>28</Lines>
  <Paragraphs>7</Paragraphs>
  <ScaleCrop>false</ScaleCrop>
  <Company>Convergys Corporation</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Hubener</dc:creator>
  <cp:keywords/>
  <dc:description/>
  <cp:lastModifiedBy>Jan Hubener</cp:lastModifiedBy>
  <cp:revision>2</cp:revision>
  <dcterms:created xsi:type="dcterms:W3CDTF">2021-03-02T15:50:00Z</dcterms:created>
  <dcterms:modified xsi:type="dcterms:W3CDTF">2021-03-02T15:52:00Z</dcterms:modified>
</cp:coreProperties>
</file>