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INSTRUMENT AND ANY SECURITIES ISSUABLE PURSUANT HERETO HAVE NOT BEEN REGISTERED UNDER THE SECURITIES ACT OF 1933, AS AMENDED (THE “SECURITIES ACT”),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r>
        <w:t xml:space="preserve"> </w:t>
      </w:r>
    </w:p>
    <w:p>
      <w:r>
        <w:t xml:space="preserve"> </w:t>
      </w:r>
    </w:p>
    <w:p>
      <w:r>
        <w:t xml:space="preserve"> </w:t>
      </w:r>
    </w:p>
    <w:p>
      <w:r>
        <w:t xml:space="preserve">Meta Corp.</w:t>
      </w:r>
    </w:p>
    <w:p>
      <w:r>
        <w:t xml:space="preserve"> </w:t>
      </w:r>
    </w:p>
    <w:p>
      <w:r>
        <w:t xml:space="preserve"> </w:t>
      </w:r>
    </w:p>
    <w:p>
      <w:r>
        <w:t xml:space="preserve"> </w:t>
      </w:r>
    </w:p>
    <w:p>
      <w:r>
        <w:t xml:space="preserve">SAFE </w:t>
      </w:r>
    </w:p>
    <w:p>
      <w:r>
        <w:t xml:space="preserve"> </w:t>
      </w:r>
    </w:p>
    <w:p>
      <w:r>
        <w:t xml:space="preserve">(Simple Agreement for Future Equity)</w:t>
      </w:r>
    </w:p>
    <w:p>
      <w:r>
        <w:t xml:space="preserve"> </w:t>
      </w:r>
    </w:p>
    <w:p>
      <w:r>
        <w:t xml:space="preserve">THIS CERTIFIES THAT in exchange for the payment by Jai Adithya (the “Investor”) of $100,000 (the “Purchase Amount”) on or about 2025-11-08, a16z, a CA corporation (the “Company”), issues to the Investor the right to certain shares of the Company’s Capital Stock, subject to the terms described below.</w:t>
      </w:r>
    </w:p>
    <w:p>
      <w:r>
        <w:t xml:space="preserve"> </w:t>
      </w:r>
    </w:p>
    <w:p>
      <w:r>
        <w:t xml:space="preserve">This Safe is one of the forms available at http://ycombinator.com/documents and the Company and the Investor agree that neither one has modified the form, except to fill in blanks and bracketed terms. </w:t>
      </w:r>
    </w:p>
    <w:p>
      <w:r>
        <w:t xml:space="preserve"> </w:t>
      </w:r>
    </w:p>
    <w:p>
      <w:r>
        <w:t xml:space="preserve">The “Post-Money Valuation Cap” is $99,999,999.  See Section 2 for certain additional defined terms.</w:t>
      </w:r>
    </w:p>
    <w:p>
      <w:r>
        <w:t xml:space="preserve"> </w:t>
      </w:r>
    </w:p>
    <w:p>
      <w:r>
        <w:t xml:space="preserve">1.	Events</w:t>
      </w:r>
    </w:p>
    <w:p>
      <w:r>
        <w:t xml:space="preserve"> </w:t>
      </w:r>
    </w:p>
    <w:p>
      <w:r>
        <w:t xml:space="preserve">	(a)	Equity Financing. 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 Preferred Stock; or (2) the number of shares of Safe Preferred Stock equal to the Purchase Amount divided by the Safe Price.   </w:t>
      </w:r>
    </w:p>
    <w:p>
      <w:r>
        <w:t xml:space="preserve"> </w:t>
      </w:r>
    </w:p>
    <w:p>
      <w:r>
        <w:t xml:space="preserve">	In connection with the automatic conversion of this Safe into shares of Standard Preferred Stock or Safe Preferred Stock, the Investor will execute and deliver to the Company all of the transaction documents related to the Equity Financing; provided, 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r>
        <w:t xml:space="preserve"> </w:t>
      </w:r>
    </w:p>
    <w:p>
      <w:r>
        <w:t xml:space="preserve">	(b)	Liquidity Event.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“Cash-Out Amount”) or (ii) the amount payable on the number of shares of Common Stock equal to the Purchase Amount divided by the Liquidity Price (the “Conversion Amount”).  If any of the Company’s securityholders are given a choice as to the form and amount of Proceeds to be received in a Liquidity Event, the Investor will be given the same choice, provided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r>
        <w:t xml:space="preserve"> </w:t>
      </w:r>
    </w:p>
    <w:p>
      <w:r>
        <w:t xml:space="preserve">	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r>
        <w:t xml:space="preserve"> </w:t>
      </w:r>
    </w:p>
    <w:p>
      <w:r>
        <w:t xml:space="preserve">	(c)	Dissolution Event.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r>
        <w:t xml:space="preserve"> </w:t>
      </w:r>
    </w:p>
    <w:p>
      <w:r>
        <w:t xml:space="preserve">(d)	Liquidation Priority.  In a Liquidity Event or Dissolution Event, this Safe is intended to operate like standard non-participating Preferred Stock.  The Investor’s right to receive its Cash-Out Amount is:</w:t>
      </w:r>
    </w:p>
    <w:p>
      <w:r>
        <w:t xml:space="preserve"> </w:t>
      </w:r>
    </w:p>
    <w:p>
      <w:r>
        <w:t xml:space="preserve">(i)	Junior to payment of outstanding indebtedness and creditor claims, including contractual claims for payment and convertible promissory notes (to the extent such convertible promissory notes are not actually or notionally converted into Capital Stock);</w:t>
      </w:r>
    </w:p>
    <w:p>
      <w:r>
        <w:t xml:space="preserve"> </w:t>
      </w:r>
    </w:p>
    <w:p>
      <w:r>
        <w:t xml:space="preserve">(ii)	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r>
        <w:t xml:space="preserve"> </w:t>
      </w:r>
    </w:p>
    <w:p>
      <w:r>
        <w:t xml:space="preserve">(iii)	Senior to payments for Common Stock.</w:t>
      </w:r>
    </w:p>
    <w:p>
      <w:r>
        <w:t xml:space="preserve"> </w:t>
      </w:r>
    </w:p>
    <w:p>
      <w:r>
        <w:t xml:space="preserve">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 </w:t>
      </w:r>
    </w:p>
    <w:p>
      <w:r>
        <w:t xml:space="preserve"> </w:t>
      </w:r>
    </w:p>
    <w:p>
      <w:r>
        <w:t xml:space="preserve">(e)	Termination.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r>
        <w:t xml:space="preserve"> </w:t>
      </w:r>
    </w:p>
    <w:p>
      <w:r>
        <w:t xml:space="preserve">2.	Definitions</w:t>
      </w:r>
    </w:p>
    <w:p>
      <w:r>
        <w:t xml:space="preserve"> </w:t>
      </w:r>
    </w:p>
    <w:p>
      <w:r>
        <w:t xml:space="preserve">	“Capital Stock” means the capital stock of the Company, including, without limitation, the “Common Stock” and the “Preferred Stock.”  </w:t>
      </w:r>
    </w:p>
    <w:p>
      <w:r>
        <w:t xml:space="preserve"> </w:t>
      </w:r>
    </w:p>
    <w:p>
      <w:r>
        <w:t xml:space="preserve">	“Change of Control” means (i)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w:t>
      </w:r>
    </w:p>
    <w:p>
      <w:r>
        <w:t xml:space="preserve"> </w:t>
      </w:r>
    </w:p>
    <w:p>
      <w:r>
        <w:t xml:space="preserve">“Company Capitalization” is calculated as of immediately prior to the Equity Financing and (without double-counting, in each case calculated on an as-converted to Common Stock basis):</w:t>
      </w:r>
    </w:p>
    <w:p>
      <w:r>
        <w:t xml:space="preserve"> </w:t>
      </w:r>
    </w:p>
    <w:p>
      <w:r>
        <w:t xml:space="preserve">Includes all shares of Capital Stock issued and outstanding;</w:t>
      </w:r>
    </w:p>
    <w:p>
      <w:r>
        <w:t xml:space="preserve"> </w:t>
      </w:r>
    </w:p>
    <w:p>
      <w:r>
        <w:t xml:space="preserve">Includes all Converting Securities;</w:t>
      </w:r>
    </w:p>
    <w:p>
      <w:r>
        <w:t xml:space="preserve"> </w:t>
      </w:r>
    </w:p>
    <w:p>
      <w:r>
        <w:t xml:space="preserve">Includes all (i) issued and outstanding Options and (ii) Promised Options; and</w:t>
      </w:r>
    </w:p>
    <w:p>
      <w:r>
        <w:t xml:space="preserve"> </w:t>
      </w:r>
    </w:p>
    <w:p>
      <w:r>
        <w:t xml:space="preserve">Includes the Unissued Option Pool, except that any increase to the Unissued Option Pool in connection with the Equity Financing will only be included to the extent that the number of Promised Options exceeds the Unissued Option Pool prior to such increase.</w:t>
      </w:r>
    </w:p>
    <w:p>
      <w:r>
        <w:t xml:space="preserve"> </w:t>
      </w:r>
    </w:p>
    <w:p>
      <w:r>
        <w:t xml:space="preserve">“Converting Securities” 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r>
        <w:t xml:space="preserve"> </w:t>
      </w:r>
    </w:p>
    <w:p>
      <w:r>
        <w:t xml:space="preserve">	“Direct Listing” means the Company’s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Company’s board of directors. For the avoidance of doubt, a Direct Listing will not be deemed to be an underwritten offering and will not involve any underwriting services. </w:t>
      </w:r>
    </w:p>
    <w:p>
      <w:r>
        <w:t xml:space="preserve"> </w:t>
      </w:r>
    </w:p>
    <w:p>
      <w:r>
        <w:t xml:space="preserve">	“Dissolution Event” means (i) a voluntary termination of operations, (ii) a general assignment for the benefit of the Company’s creditors or (iii) any other liquidation, dissolution or winding up of the Company (excluding a Liquidity Event), whether voluntary or involuntary.</w:t>
      </w:r>
    </w:p>
    <w:p>
      <w:r>
        <w:t xml:space="preserve"> </w:t>
      </w:r>
    </w:p>
    <w:p>
      <w:r>
        <w:t xml:space="preserve">	“Dividend Amount”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r>
        <w:t xml:space="preserve"> </w:t>
      </w:r>
    </w:p>
    <w:p>
      <w:r>
        <w:t xml:space="preserve">	“Equity Financing” means a bona fide transaction or series of transactions with the principal purpose of raising capital, pursuant to which the Company issues and sells Preferred Stock at a fixed valuation, including but not limited to, a pre-money or post-money valuation.</w:t>
      </w:r>
    </w:p>
    <w:p>
      <w:r>
        <w:t xml:space="preserve"> </w:t>
      </w:r>
    </w:p>
    <w:p>
      <w:r>
        <w:t xml:space="preserve">	“Initial Public Offering” means the closing of the Company’s first firm commitment underwritten initial public offering of Common Stock pursuant to a registration statement filed under the Securities Act.</w:t>
      </w:r>
    </w:p>
    <w:p>
      <w:r>
        <w:t xml:space="preserve"> </w:t>
      </w:r>
    </w:p>
    <w:p>
      <w:r>
        <w:t xml:space="preserve">	“Liquidity Capitalization” is calculated as of immediately prior to the Liquidity Event, and (without double- counting, in each case calculated on an as-converted to Common Stock basis): </w:t>
      </w:r>
    </w:p>
    <w:p>
      <w:r>
        <w:t xml:space="preserve"> </w:t>
      </w:r>
    </w:p>
    <w:p>
      <w:r>
        <w:t xml:space="preserve">Includes all shares of Capital Stock issued and outstanding;</w:t>
      </w:r>
    </w:p>
    <w:p>
      <w:r>
        <w:t xml:space="preserve"> </w:t>
      </w:r>
    </w:p>
    <w:p>
      <w:r>
        <w:t xml:space="preserve">Includes all (i) issued and outstanding Options and (ii) to the extent receiving Proceeds, Promised Options;</w:t>
      </w:r>
    </w:p>
    <w:p>
      <w:r>
        <w:t xml:space="preserve"> </w:t>
      </w:r>
    </w:p>
    <w:p>
      <w:r>
        <w:t xml:space="preserve">Includes all Converting Securities, other than any Safes and other convertible securities (including without limitation shares of Preferred Stock) where the holders of such securities are receiving Cash-Out Amounts or similar liquidation preference payments in lieu of Conversion Amounts or similar “as-converted” payments; and</w:t>
      </w:r>
    </w:p>
    <w:p>
      <w:r>
        <w:t xml:space="preserve"> </w:t>
      </w:r>
    </w:p>
    <w:p>
      <w:r>
        <w:t xml:space="preserve">Excludes the Unissued Option Pool.</w:t>
      </w:r>
    </w:p>
    <w:p>
      <w:r>
        <w:t xml:space="preserve"> </w:t>
      </w:r>
    </w:p>
    <w:p>
      <w:r>
        <w:t xml:space="preserve"> </w:t>
      </w:r>
    </w:p>
    <w:p>
      <w:r>
        <w:t xml:space="preserve"> </w:t>
      </w:r>
    </w:p>
    <w:p>
      <w:r>
        <w:t xml:space="preserve">	“Liquidity Event” means a Change of Control, a Direct Listing or an Initial Public Offering.</w:t>
      </w:r>
    </w:p>
    <w:p>
      <w:r>
        <w:t xml:space="preserve"> </w:t>
      </w:r>
    </w:p>
    <w:p>
      <w:r>
        <w:t xml:space="preserve">	“Liquidity Price” means the price per share equal to the Post-Money Valuation Cap divided by the Liquidity Capitalization.	</w:t>
      </w:r>
    </w:p>
    <w:p>
      <w:r>
        <w:t xml:space="preserve"> </w:t>
      </w:r>
    </w:p>
    <w:p>
      <w:r>
        <w:t xml:space="preserve">	“Options” includes options, restricted stock awards or purchases, RSUs, SARs, warrants or similar securities, vested or unvested.</w:t>
      </w:r>
    </w:p>
    <w:p>
      <w:r>
        <w:t xml:space="preserve"> </w:t>
      </w:r>
    </w:p>
    <w:p>
      <w:r>
        <w:t xml:space="preserve">“Proceeds” means cash and other assets (including without limitation stock consideration) that are proceeds from the Liquidity Event or the Dissolution Event, as applicable, and legally available for distribution.  </w:t>
      </w:r>
    </w:p>
    <w:p>
      <w:r>
        <w:t xml:space="preserve"> </w:t>
      </w:r>
    </w:p>
    <w:p>
      <w:r>
        <w:t xml:space="preserve">“Promised Options” means promised but ungranted 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Stock’s price per share, or (iii) in the case of a Liquidity Event, treated as outstanding Options in the calculation of the distribution of the Proceeds.</w:t>
      </w:r>
    </w:p>
    <w:p>
      <w:r>
        <w:t xml:space="preserve"> </w:t>
      </w:r>
    </w:p>
    <w:p>
      <w:r>
        <w:t xml:space="preserve">	“Safe” means an instrument containing a future right to shares of Capital Stock, similar in form and content to this instrument, purchased by investors for the purpose of funding the Company’s business operations.  References to “this Safe” mean this specific instrument. </w:t>
      </w:r>
    </w:p>
    <w:p>
      <w:r>
        <w:t xml:space="preserve"> </w:t>
      </w:r>
    </w:p>
    <w:p>
      <w:r>
        <w:t xml:space="preserve">	“Safe Preferred Stock” 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r>
        <w:t xml:space="preserve"> </w:t>
      </w:r>
    </w:p>
    <w:p>
      <w:r>
        <w:t xml:space="preserve">	“Safe Price” means the price per share equal to the Post-Money Valuation Cap divided by the Company Capitalization.</w:t>
      </w:r>
    </w:p>
    <w:p>
      <w:r>
        <w:t xml:space="preserve"> </w:t>
      </w:r>
    </w:p>
    <w:p>
      <w:r>
        <w:t xml:space="preserve">	“Standard Preferred Stock” means the shares of the series of Preferred Stock issued to the investors investing new money in the Company in connection with the initial closing of the Equity Financing.</w:t>
      </w:r>
    </w:p>
    <w:p>
      <w:r>
        <w:t xml:space="preserve"> </w:t>
      </w:r>
    </w:p>
    <w:p>
      <w:r>
        <w:t xml:space="preserve">	“Unissued Option Pool” means 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r>
        <w:t xml:space="preserve"> </w:t>
      </w:r>
    </w:p>
    <w:p>
      <w:r>
        <w:t xml:space="preserve">3.	Company Representations</w:t>
      </w:r>
    </w:p>
    <w:p>
      <w:r>
        <w:t xml:space="preserve"> </w:t>
      </w:r>
    </w:p>
    <w:p>
      <w:r>
        <w:t xml:space="preserve">	(a)	The Company is a corporation duly organized, validly existing and in good standing under the laws of its state of incorporation, and has the power and authority to own, lease and operate its properties and carry on its business as now conducted.</w:t>
      </w:r>
    </w:p>
    <w:p>
      <w:r>
        <w:t xml:space="preserve"> </w:t>
      </w:r>
    </w:p>
    <w:p>
      <w:r>
        <w:t xml:space="preserve">	(b)	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r>
        <w:t xml:space="preserve"> </w:t>
      </w:r>
    </w:p>
    <w:p>
      <w:r>
        <w:t xml:space="preserve">	(c)	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p>
    <w:p>
      <w:r>
        <w:t xml:space="preserve"> </w:t>
      </w:r>
    </w:p>
    <w:p>
      <w:r>
        <w:t xml:space="preserve">	(d)	No consents or approvals are required in connection with the performance of this Safe, other than: (i) the Company’s corporate approvals; (ii) any qualifications or filings under applicable securities laws; and (iii) necessary corporate approvals for the authorization of Capital Stock issuable pursuant to Section 1.</w:t>
      </w:r>
    </w:p>
    <w:p>
      <w:r>
        <w:t xml:space="preserve"> </w:t>
      </w:r>
    </w:p>
    <w:p>
      <w:r>
        <w:t xml:space="preserve">	(e)	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r>
        <w:t xml:space="preserve"> </w:t>
      </w:r>
    </w:p>
    <w:p>
      <w:r>
        <w:t xml:space="preserve">4.	Investor Representations</w:t>
      </w:r>
    </w:p>
    <w:p>
      <w:r>
        <w:t xml:space="preserve"> </w:t>
      </w:r>
    </w:p>
    <w:p>
      <w:r>
        <w:t xml:space="preserve">	(a)	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r>
        <w:t xml:space="preserve"> </w:t>
      </w:r>
    </w:p>
    <w:p>
      <w:r>
        <w:t xml:space="preserve">	(b)	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 </w:t>
      </w:r>
    </w:p>
    <w:p>
      <w:r>
        <w:t xml:space="preserve"> </w:t>
      </w:r>
    </w:p>
    <w:p>
      <w:r>
        <w:t xml:space="preserve">5.	Miscellaneous</w:t>
      </w:r>
    </w:p>
    <w:p>
      <w:r>
        <w:t xml:space="preserve"> </w:t>
      </w:r>
    </w:p>
    <w:p>
      <w:r>
        <w:t xml:space="preserve">	(a)	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provided that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p>
    <w:p>
      <w:r>
        <w:t xml:space="preserve"> </w:t>
      </w:r>
    </w:p>
    <w:p>
      <w:r>
        <w:t xml:space="preserve">	(b)	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r>
        <w:t xml:space="preserve"> </w:t>
      </w:r>
    </w:p>
    <w:p>
      <w:r>
        <w:t xml:space="preserve">	(c)	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r>
        <w:t xml:space="preserve"> </w:t>
      </w:r>
    </w:p>
    <w:p>
      <w:r>
        <w:t xml:space="preserve">	(d)	Neither this Safe nor the rights in this Safe are transferable or assignable, by operation of law or otherwise, by either party without the prior written consent of the other; provided, however, that this Safe and/or its rights may be assigned without the Company’s consent by the Investor (i) to the Investor’s estate, heirs, executors, administrators, guardians and/or successors in the event of Investor’s death or disability, or (ii)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r>
        <w:t xml:space="preserve"> </w:t>
      </w:r>
    </w:p>
    <w:p>
      <w:r>
        <w:t xml:space="preserve">	(e)	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r>
        <w:t xml:space="preserve"> </w:t>
      </w:r>
    </w:p>
    <w:p>
      <w:r>
        <w:t xml:space="preserve">	(f)	All rights and obligations hereunder will be governed by the laws of the State of California, without regard to the conflicts of law provisions of such jurisdiction.</w:t>
      </w:r>
    </w:p>
    <w:p>
      <w:r>
        <w:t xml:space="preserve"> </w:t>
      </w:r>
    </w:p>
    <w:p>
      <w:r>
        <w:t xml:space="preserve">	(g)	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r>
        <w:t xml:space="preserve"> </w:t>
      </w:r>
    </w:p>
    <w:p>
      <w:r>
        <w:t xml:space="preserve">(Signature page follows)</w:t>
      </w:r>
    </w:p>
    <w:p>
      <w:r>
        <w:t xml:space="preserve"> </w:t>
      </w:r>
    </w:p>
    <w:p>
      <w:r>
        <w:t xml:space="preserve"> </w:t>
      </w:r>
    </w:p>
    <w:p>
      <w:r>
        <w:t xml:space="preserve"> </w:t>
      </w:r>
    </w:p>
    <w:p>
      <w:r>
        <w:t xml:space="preserve">IN WITNESS WHEREOF, the undersigned have caused this Safe to be duly executed and delivered.</w:t>
      </w:r>
    </w:p>
    <w:p>
      <w:r>
        <w:t xml:space="preserve"> </w:t>
      </w:r>
    </w:p>
    <w:p>
      <w:r>
        <w:t xml:space="preserve"> </w:t>
      </w:r>
    </w:p>
    <w:p>
      <w:r>
        <w:t xml:space="preserve"> </w:t>
      </w:r>
    </w:p>
    <w:p>
      <w:r>
        <w:t xml:space="preserve">[COMPANY]</w:t>
      </w:r>
    </w:p>
    <w:p>
      <w:r>
        <w:t xml:space="preserve"> </w:t>
      </w:r>
    </w:p>
    <w:p>
      <w:r>
        <w:t xml:space="preserve"> </w:t>
      </w:r>
    </w:p>
    <w:p>
      <w:r>
        <w:t xml:space="preserve"> </w:t>
      </w:r>
    </w:p>
    <w:p>
      <w:r>
        <w:t xml:space="preserve">By: Mark					</w:t>
      </w:r>
    </w:p>
    <w:p>
      <w:r>
        <w:t xml:space="preserve"> </w:t>
      </w:r>
    </w:p>
    <w:p>
      <w:r>
        <w:t xml:space="preserve">	Jai</w:t>
      </w:r>
    </w:p>
    <w:p>
      <w:r>
        <w:t xml:space="preserve"> </w:t>
      </w:r>
    </w:p>
    <w:p>
      <w:r>
        <w:t xml:space="preserve">CEO</w:t>
      </w:r>
    </w:p>
    <w:p>
      <w:r>
        <w:t xml:space="preserve"> </w:t>
      </w:r>
    </w:p>
    <w:p>
      <w:r>
        <w:t xml:space="preserve">			Address: Texas 	</w:t>
      </w:r>
    </w:p>
    <w:p>
      <w:r>
        <w:t xml:space="preserve"> </w:t>
      </w:r>
    </w:p>
    <w:p>
      <w:r>
        <w:t xml:space="preserve">					</w:t>
      </w:r>
    </w:p>
    <w:p>
      <w:r>
        <w:t xml:space="preserve"> </w:t>
      </w:r>
    </w:p>
    <w:p>
      <w:r>
        <w:t xml:space="preserve">			Email: jai.a16z@gmail.com	</w:t>
      </w:r>
    </w:p>
    <w:p>
      <w:r>
        <w:t xml:space="preserve"> </w:t>
      </w:r>
    </w:p>
    <w:p>
      <w:r>
        <w:t xml:space="preserve">			INVESTOR:</w:t>
      </w:r>
    </w:p>
    <w:p>
      <w:r>
        <w:t xml:space="preserve"> </w:t>
      </w:r>
    </w:p>
    <w:p>
      <w:r>
        <w:t xml:space="preserve">			By:		</w:t>
      </w:r>
    </w:p>
    <w:p>
      <w:r>
        <w:t xml:space="preserve"> </w:t>
      </w:r>
    </w:p>
    <w:p>
      <w:r>
        <w:t xml:space="preserve">			Name: Mark	</w:t>
      </w:r>
    </w:p>
    <w:p>
      <w:r>
        <w:t xml:space="preserve"> </w:t>
      </w:r>
    </w:p>
    <w:p>
      <w:r>
        <w:t xml:space="preserve">			Title: CEO	</w:t>
      </w:r>
    </w:p>
    <w:p>
      <w:r>
        <w:t xml:space="preserve"> </w:t>
      </w:r>
    </w:p>
    <w:p>
      <w:r>
        <w:t xml:space="preserve"> </w:t>
      </w:r>
    </w:p>
    <w:p>
      <w:r>
        <w:t xml:space="preserve"> </w:t>
      </w:r>
    </w:p>
    <w:p>
      <w:r>
        <w:t xml:space="preserve">			Address: Fairfax	</w:t>
      </w:r>
    </w:p>
    <w:p>
      <w:r>
        <w:t xml:space="preserve"> </w:t>
      </w:r>
    </w:p>
    <w:p>
      <w:r>
        <w:t xml:space="preserve">					</w:t>
      </w:r>
    </w:p>
    <w:p>
      <w:r>
        <w:t xml:space="preserve"> </w:t>
      </w:r>
    </w:p>
    <w:p>
      <w:r>
        <w:t xml:space="preserve">						Email: mark.gmu@gmail.com						</w:t>
      </w:r>
    </w:p>
    <w:p>
      <w:r>
        <w:t xml:space="preserve"> </w:t>
      </w:r>
    </w:p>
    <w:p>
      <w:r>
        <w:t xml:space="preserve"> </w:t>
      </w:r>
    </w:p>
    <w:p>
      <w:r>
        <w:t xml:space="preserve"> </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2025-11-01T06:53:34.444Z</dcterms:created>
  <dcterms:modified xsi:type="dcterms:W3CDTF">2025-11-01T06:53:34.444Z</dcterms:modified>
</cp:coreProperties>
</file>

<file path=docProps/custom.xml><?xml version="1.0" encoding="utf-8"?>
<Properties xmlns="http://schemas.openxmlformats.org/officeDocument/2006/custom-properties" xmlns:vt="http://schemas.openxmlformats.org/officeDocument/2006/docPropsVTypes"/>
</file>