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EC9B4C" w:rsidP="78EC9B4C" w:rsidRDefault="78EC9B4C" w14:paraId="1CCE26C0" w14:textId="117E6731">
      <w:pPr>
        <w:spacing w:line="276" w:lineRule="auto"/>
        <w:jc w:val="center"/>
      </w:pPr>
      <w:r w:rsidRPr="78EC9B4C" w:rsidR="78EC9B4C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s-EC"/>
        </w:rPr>
        <w:t>Taller Integrador: Patrones de diseño</w:t>
      </w:r>
    </w:p>
    <w:p w:rsidR="78EC9B4C" w:rsidP="78EC9B4C" w:rsidRDefault="78EC9B4C" w14:paraId="387C70EA" w14:textId="3A93A0A4">
      <w:pPr>
        <w:pStyle w:val="Heading1"/>
        <w:jc w:val="both"/>
      </w:pPr>
      <w:r w:rsidRPr="78EC9B4C" w:rsidR="78EC9B4C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  <w:lang w:val="es-EC"/>
        </w:rPr>
        <w:t>Sistema de Requerimientos Académicos.</w:t>
      </w:r>
    </w:p>
    <w:p w:rsidR="78EC9B4C" w:rsidP="78EC9B4C" w:rsidRDefault="78EC9B4C" w14:paraId="49C400BC" w14:textId="1E64FA45">
      <w:pPr>
        <w:pStyle w:val="Heading1"/>
        <w:jc w:val="both"/>
      </w:pPr>
      <w:r w:rsidRPr="78EC9B4C" w:rsidR="78EC9B4C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</w:rPr>
        <w:t>Objetivos</w:t>
      </w:r>
    </w:p>
    <w:p w:rsidR="78EC9B4C" w:rsidP="78EC9B4C" w:rsidRDefault="78EC9B4C" w14:paraId="2D7CCAED" w14:textId="170BA7B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8EC9B4C" w:rsidR="78EC9B4C">
        <w:rPr>
          <w:rFonts w:ascii="Calibri" w:hAnsi="Calibri" w:eastAsia="Calibri" w:cs="Calibri"/>
          <w:noProof w:val="0"/>
          <w:sz w:val="22"/>
          <w:szCs w:val="22"/>
          <w:lang w:val="es-EC"/>
        </w:rPr>
        <w:t>Evaluar que patrones de diseño se deben utilizar en el desarrollo de un sistema.</w:t>
      </w:r>
    </w:p>
    <w:p w:rsidR="78EC9B4C" w:rsidP="78EC9B4C" w:rsidRDefault="78EC9B4C" w14:paraId="1A9D64A3" w14:textId="020C888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8EC9B4C" w:rsidR="78EC9B4C">
        <w:rPr>
          <w:rFonts w:ascii="Calibri" w:hAnsi="Calibri" w:eastAsia="Calibri" w:cs="Calibri"/>
          <w:noProof w:val="0"/>
          <w:sz w:val="22"/>
          <w:szCs w:val="22"/>
          <w:lang w:val="es-EC"/>
        </w:rPr>
        <w:t>Aplicar varios patrones de diseño dentro de un mismo sistema.</w:t>
      </w:r>
    </w:p>
    <w:p w:rsidR="78EC9B4C" w:rsidP="78EC9B4C" w:rsidRDefault="78EC9B4C" w14:paraId="2804FB0A" w14:textId="019CCB0A">
      <w:pPr>
        <w:pStyle w:val="Heading1"/>
        <w:jc w:val="both"/>
      </w:pPr>
      <w:r w:rsidRPr="78EC9B4C" w:rsidR="78EC9B4C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  <w:lang w:val="es-EC"/>
        </w:rPr>
        <w:t>Requerimientos del sistema:</w:t>
      </w:r>
    </w:p>
    <w:p w:rsidR="78EC9B4C" w:rsidP="78EC9B4C" w:rsidRDefault="78EC9B4C" w14:paraId="1E3998AE" w14:textId="128986E3">
      <w:pPr>
        <w:spacing w:line="276" w:lineRule="auto"/>
        <w:jc w:val="both"/>
      </w:pPr>
      <w:r w:rsidRPr="78EC9B4C" w:rsidR="78EC9B4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 xml:space="preserve">Se desea desarrollar un sistema de cajero automático que permita manejar consultas de saldo, retiros y depósitos de cuentas bancarias, para esto se le provee una clase llamada </w:t>
      </w:r>
      <w:proofErr w:type="spellStart"/>
      <w:r w:rsidRPr="78EC9B4C" w:rsidR="78EC9B4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>Account</w:t>
      </w:r>
      <w:proofErr w:type="spellEnd"/>
      <w:r w:rsidRPr="78EC9B4C" w:rsidR="78EC9B4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>, la cual es la única que no debe ser modificada, pero también se proveen 3 clases más, que pueden ser modificadas a conveniencia, y sobre las que se debe aplicar los patrones de diseño elegidos.</w:t>
      </w:r>
    </w:p>
    <w:p w:rsidR="78EC9B4C" w:rsidP="78EC9B4C" w:rsidRDefault="78EC9B4C" w14:paraId="201B053A" w14:textId="7A04499E">
      <w:pPr>
        <w:pStyle w:val="Heading1"/>
        <w:jc w:val="both"/>
      </w:pPr>
      <w:r w:rsidRPr="78EC9B4C" w:rsidR="78EC9B4C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</w:rPr>
        <w:t>Desarrollar</w:t>
      </w:r>
    </w:p>
    <w:p w:rsidR="78EC9B4C" w:rsidP="78EC9B4C" w:rsidRDefault="78EC9B4C" w14:paraId="03A4BE49" w14:textId="57B4D188">
      <w:pPr>
        <w:pStyle w:val="ListParagraph"/>
        <w:numPr>
          <w:ilvl w:val="0"/>
          <w:numId w:val="2"/>
        </w:numPr>
        <w:spacing w:line="257" w:lineRule="auto"/>
        <w:jc w:val="both"/>
        <w:rPr>
          <w:sz w:val="24"/>
          <w:szCs w:val="24"/>
        </w:rPr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Indique para cada uno de los patrones estudiados si pudiera o no servir dentro del desarrollo de este sistema. (explique)</w:t>
      </w:r>
    </w:p>
    <w:p w:rsidR="78EC9B4C" w:rsidP="78EC9B4C" w:rsidRDefault="78EC9B4C" w14:paraId="6AA0ACF7" w14:textId="1A7ABE18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Creacionales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: </w:t>
      </w:r>
    </w:p>
    <w:p w:rsidR="78EC9B4C" w:rsidP="78EC9B4C" w:rsidRDefault="78EC9B4C" w14:paraId="09F703EE" w14:textId="7CD52EDC">
      <w:pPr>
        <w:pStyle w:val="Normal"/>
        <w:spacing w:line="257" w:lineRule="auto"/>
        <w:ind w:left="1080"/>
        <w:jc w:val="both"/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  <w:hyperlink r:id="Rc0bc26ac084f4f08">
        <w:r w:rsidRPr="78EC9B4C" w:rsidR="78EC9B4C">
          <w:rPr>
            <w:rStyle w:val="Hyperlink"/>
            <w:noProof w:val="0"/>
            <w:lang w:val="es-EC"/>
          </w:rPr>
          <w:t>http://www.cristalab.com/tutoriales/patrones-de-diseno-creacionales-c99932l/</w:t>
        </w:r>
      </w:hyperlink>
    </w:p>
    <w:p w:rsidR="78EC9B4C" w:rsidP="78EC9B4C" w:rsidRDefault="78EC9B4C" w14:paraId="42C3FFD6" w14:textId="1C922174">
      <w:pPr>
        <w:pStyle w:val="ListParagraph"/>
        <w:numPr>
          <w:ilvl w:val="2"/>
          <w:numId w:val="2"/>
        </w:numPr>
        <w:spacing w:line="257" w:lineRule="auto"/>
        <w:jc w:val="both"/>
        <w:rPr>
          <w:noProof w:val="0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Absrtract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Factory: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No es necesario utilizarlo, debido a que no hay una familia de objetos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.</w:t>
      </w:r>
    </w:p>
    <w:p w:rsidR="78EC9B4C" w:rsidP="78EC9B4C" w:rsidRDefault="78EC9B4C" w14:paraId="1D4F33FA" w14:textId="40347A95">
      <w:pPr>
        <w:pStyle w:val="Normal"/>
        <w:spacing w:line="257" w:lineRule="auto"/>
        <w:ind w:left="19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17AB65F9" w14:textId="27C8144E">
      <w:pPr>
        <w:pStyle w:val="ListParagraph"/>
        <w:numPr>
          <w:ilvl w:val="2"/>
          <w:numId w:val="2"/>
        </w:numPr>
        <w:spacing w:line="257" w:lineRule="auto"/>
        <w:jc w:val="both"/>
        <w:rPr>
          <w:noProof w:val="0"/>
          <w:sz w:val="24"/>
          <w:szCs w:val="24"/>
          <w:lang w:val="es-EC"/>
        </w:rPr>
      </w:pPr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Factory </w:t>
      </w: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Method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poder implementar los diferentes tipos de ATM que se requieren en este caso UK y US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.</w:t>
      </w:r>
    </w:p>
    <w:p w:rsidR="78EC9B4C" w:rsidP="78EC9B4C" w:rsidRDefault="78EC9B4C" w14:paraId="740663C0" w14:textId="56FE5559">
      <w:pPr>
        <w:pStyle w:val="Normal"/>
        <w:spacing w:line="257" w:lineRule="auto"/>
        <w:ind w:left="19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20FD98D6" w14:textId="688840F5">
      <w:pPr>
        <w:pStyle w:val="ListParagraph"/>
        <w:numPr>
          <w:ilvl w:val="2"/>
          <w:numId w:val="2"/>
        </w:numPr>
        <w:spacing w:line="257" w:lineRule="auto"/>
        <w:jc w:val="both"/>
        <w:rPr>
          <w:b w:val="1"/>
          <w:bCs w:val="1"/>
          <w:noProof w:val="0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Singleton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No es necesario, ya que si bien es un cajero único tampoco se necesita encapsular diferentes tipos de éste según su </w:t>
      </w:r>
      <w:proofErr w:type="spellStart"/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currency</w:t>
      </w:r>
      <w:proofErr w:type="spellEnd"/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. </w:t>
      </w:r>
    </w:p>
    <w:p w:rsidR="78EC9B4C" w:rsidP="78EC9B4C" w:rsidRDefault="78EC9B4C" w14:paraId="4F2D0E27" w14:textId="793216BC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Estructurales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:</w:t>
      </w:r>
    </w:p>
    <w:p w:rsidR="78EC9B4C" w:rsidP="78EC9B4C" w:rsidRDefault="78EC9B4C" w14:paraId="73B6B20B" w14:textId="682088D4">
      <w:pPr>
        <w:pStyle w:val="Normal"/>
        <w:spacing w:line="257" w:lineRule="auto"/>
        <w:ind w:left="1080"/>
        <w:jc w:val="both"/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  <w:hyperlink r:id="R8a914cf27eb34d89">
        <w:r w:rsidRPr="78EC9B4C" w:rsidR="78EC9B4C">
          <w:rPr>
            <w:rStyle w:val="Hyperlink"/>
            <w:noProof w:val="0"/>
            <w:lang w:val="es-EC"/>
          </w:rPr>
          <w:t>https://highscalability.wordpress.com/2010/04/12/patrones%C2%A0estructurales/</w:t>
        </w:r>
      </w:hyperlink>
    </w:p>
    <w:p w:rsidR="78EC9B4C" w:rsidP="78EC9B4C" w:rsidRDefault="78EC9B4C" w14:paraId="5F160566" w14:textId="209044EB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b w:val="1"/>
          <w:bCs w:val="1"/>
          <w:noProof w:val="0"/>
          <w:sz w:val="24"/>
          <w:szCs w:val="24"/>
          <w:lang w:val="es-EC"/>
        </w:rPr>
      </w:pPr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Composite: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 xml:space="preserve"> No se puede usar composite, ya que este patrón busca la independencia entre todos los componentes de la aplicación, entonces ninguna de las funcionalidades será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>tratada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 xml:space="preserve"> igual.</w:t>
      </w:r>
    </w:p>
    <w:p w:rsidR="78EC9B4C" w:rsidP="78EC9B4C" w:rsidRDefault="78EC9B4C" w14:paraId="6707306A" w14:textId="09EDAA87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78EC9B4C" w:rsidP="78EC9B4C" w:rsidRDefault="78EC9B4C" w14:paraId="7456A8B0" w14:textId="676F7146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Adapter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la conversión de la unidad monetaria para las transacciones de dinero sobre una cuenta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</w:p>
    <w:p w:rsidR="78EC9B4C" w:rsidP="78EC9B4C" w:rsidRDefault="78EC9B4C" w14:paraId="5A9BF0CC" w14:textId="107A96C8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1A26C53D" w14:textId="3EEF7D2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b w:val="1"/>
          <w:bCs w:val="1"/>
          <w:noProof w:val="0"/>
          <w:color w:val="2D3B45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Decorator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No es necesario agregar responsabilidades adicionales a los </w:t>
      </w:r>
      <w:proofErr w:type="spellStart"/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ATMs</w:t>
      </w:r>
      <w:proofErr w:type="spellEnd"/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; ya que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,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el funcionamiento de este cajero, se da un menú estático.</w:t>
      </w:r>
    </w:p>
    <w:p w:rsidR="78EC9B4C" w:rsidP="78EC9B4C" w:rsidRDefault="78EC9B4C" w14:paraId="0E680A30" w14:textId="1A858580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78EC9B4C" w:rsidP="78EC9B4C" w:rsidRDefault="78EC9B4C" w14:paraId="37D1D050" w14:textId="5CFFEE10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De Comportamiento.</w:t>
      </w:r>
    </w:p>
    <w:p w:rsidR="78EC9B4C" w:rsidP="78EC9B4C" w:rsidRDefault="78EC9B4C" w14:paraId="2514086B" w14:textId="6311C583">
      <w:pPr>
        <w:pStyle w:val="Normal"/>
        <w:spacing w:line="257" w:lineRule="auto"/>
        <w:ind w:left="1080"/>
        <w:jc w:val="both"/>
      </w:pPr>
      <w:hyperlink r:id="R844e5fa3b24c4b61">
        <w:r w:rsidRPr="78EC9B4C" w:rsidR="78EC9B4C">
          <w:rPr>
            <w:rStyle w:val="Hyperlink"/>
            <w:noProof w:val="0"/>
            <w:lang w:val="es-EC"/>
          </w:rPr>
          <w:t>http://modelosdeprog.blogspot.com/2009/05/comportamiento.html?m=1</w:t>
        </w:r>
      </w:hyperlink>
    </w:p>
    <w:p w:rsidR="78EC9B4C" w:rsidP="78EC9B4C" w:rsidRDefault="78EC9B4C" w14:paraId="0FF7C0B0" w14:textId="7E2AB397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Chain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</w:t>
      </w: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of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</w:t>
      </w: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Responsibility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el mecanismo de entrega de dinero en los </w:t>
      </w:r>
      <w:proofErr w:type="spellStart"/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ATMs</w:t>
      </w:r>
      <w:proofErr w:type="spellEnd"/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, encadenando de esta manera la denominación del billete hasta el </w:t>
      </w:r>
      <w:proofErr w:type="spellStart"/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handler</w:t>
      </w:r>
      <w:proofErr w:type="spellEnd"/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que maneje dicha denominación de billete.</w:t>
      </w:r>
    </w:p>
    <w:p w:rsidR="78EC9B4C" w:rsidP="78EC9B4C" w:rsidRDefault="78EC9B4C" w14:paraId="258E6898" w14:textId="08B1A0EE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1ED03772" w14:textId="688B9482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Strategy</w:t>
      </w:r>
      <w:proofErr w:type="spellEnd"/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: No es necesario utilizarlo puesto que las acciones que realiza el 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ATM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no requieren de alguna estrategia y resulta más conveniente otro patrón de diseño de comportamiento.</w:t>
      </w:r>
    </w:p>
    <w:p w:rsidR="78EC9B4C" w:rsidP="78EC9B4C" w:rsidRDefault="78EC9B4C" w14:paraId="2F8BB2F2" w14:textId="43D5027F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3933640E" w14:textId="7375E72D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Memento: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No e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s necesario para verificar que los estados de las cuentas antes de realizar una transacción sobre sí misma</w:t>
      </w: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, ya que la cadena de responsabilidad ya toma en cuenta aquello.</w:t>
      </w:r>
    </w:p>
    <w:p w:rsidR="78EC9B4C" w:rsidP="78EC9B4C" w:rsidRDefault="78EC9B4C" w14:paraId="161A5C8F" w14:textId="040A0197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78EC9B4C" w:rsidP="78EC9B4C" w:rsidRDefault="78EC9B4C" w14:paraId="134A2B29" w14:textId="7C1B9E4A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1"/>
          <w:szCs w:val="21"/>
          <w:lang w:val="es-EC"/>
        </w:rPr>
      </w:pPr>
      <w:proofErr w:type="spellStart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Iterator</w:t>
      </w:r>
      <w:proofErr w:type="spellEnd"/>
      <w:r w:rsidRPr="78EC9B4C" w:rsidR="78EC9B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78EC9B4C" w:rsidR="78EC9B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No es aplicable, aunque se haga una búsqueda de las denominaciones a dispensar, éstas son pocas y no implican que sean de un tipo.</w:t>
      </w:r>
    </w:p>
    <w:p w:rsidR="78EC9B4C" w:rsidP="78EC9B4C" w:rsidRDefault="78EC9B4C" w14:paraId="1D1569CF" w14:textId="71EAB706">
      <w:pPr>
        <w:pStyle w:val="Normal"/>
        <w:spacing w:line="257" w:lineRule="auto"/>
        <w:ind w:left="180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78EC9B4C" w:rsidP="78EC9B4C" w:rsidRDefault="78EC9B4C" w14:paraId="77051799" w14:textId="2372BF4C">
      <w:pPr>
        <w:pStyle w:val="ListParagraph"/>
        <w:numPr>
          <w:ilvl w:val="0"/>
          <w:numId w:val="2"/>
        </w:numPr>
        <w:spacing w:line="257" w:lineRule="auto"/>
        <w:rPr>
          <w:sz w:val="24"/>
          <w:szCs w:val="24"/>
        </w:rPr>
      </w:pPr>
      <w:r w:rsidRPr="78EC9B4C" w:rsidR="78EC9B4C">
        <w:rPr>
          <w:rFonts w:ascii="Calibri" w:hAnsi="Calibri" w:eastAsia="Calibri" w:cs="Calibri"/>
          <w:noProof w:val="0"/>
          <w:sz w:val="24"/>
          <w:szCs w:val="24"/>
          <w:lang w:val="es-EC"/>
        </w:rPr>
        <w:t>Diseñe un diagrama de clases del sistema, aplicando los patrones elegidos.</w:t>
      </w:r>
    </w:p>
    <w:p w:rsidR="78EC9B4C" w:rsidP="78EC9B4C" w:rsidRDefault="78EC9B4C" w14:paraId="2196DE26" w14:textId="5D5626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BEFA7B"/>
  <w15:docId w15:val="{394f7a89-4018-49d7-9b7a-93598d7a5683}"/>
  <w:rsids>
    <w:rsidRoot w:val="61BEFA7B"/>
    <w:rsid w:val="61BEFA7B"/>
    <w:rsid w:val="78EC9B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cristalab.com/tutoriales/patrones-de-diseno-creacionales-c99932l/" TargetMode="External" Id="Rc0bc26ac084f4f08" /><Relationship Type="http://schemas.openxmlformats.org/officeDocument/2006/relationships/hyperlink" Target="https://highscalability.wordpress.com/2010/04/12/patrones%C2%A0estructurales/" TargetMode="External" Id="R8a914cf27eb34d89" /><Relationship Type="http://schemas.openxmlformats.org/officeDocument/2006/relationships/hyperlink" Target="http://modelosdeprog.blogspot.com/2009/05/comportamiento.html?m=1" TargetMode="External" Id="R844e5fa3b24c4b61" /><Relationship Type="http://schemas.openxmlformats.org/officeDocument/2006/relationships/numbering" Target="/word/numbering.xml" Id="Rf3b29b1241d04f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2019-07-23T17:41:54.8217710Z</dcterms:created>
  <dcterms:modified xsi:type="dcterms:W3CDTF">2019-07-24T02:47:18.1352598Z</dcterms:modified>
  <dc:creator>Pabelco Gabriel Zambrano Velez</dc:creator>
  <lastModifiedBy>Ivonne Gabriela Cuadros Cruz</lastModifiedBy>
</coreProperties>
</file>