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2AB5" w14:textId="03B15E6E" w:rsidR="009260F7" w:rsidRDefault="0045285F">
      <w:r>
        <w:t xml:space="preserve">Prelab </w:t>
      </w:r>
      <w:r w:rsidR="00E005C3">
        <w:t>3</w:t>
      </w:r>
    </w:p>
    <w:p w14:paraId="564C2609" w14:textId="39DC13BF" w:rsidR="0045285F" w:rsidRDefault="0045285F">
      <w:r>
        <w:t>Jaiden Gann</w:t>
      </w:r>
    </w:p>
    <w:p w14:paraId="2E8E321B" w14:textId="60420C3D" w:rsidR="0083527D" w:rsidRPr="00704289" w:rsidRDefault="0045285F">
      <w:r>
        <w:t xml:space="preserve">June </w:t>
      </w:r>
      <w:r w:rsidR="00E005C3">
        <w:t>15</w:t>
      </w:r>
      <w:r>
        <w:t>, 2022</w:t>
      </w:r>
      <w:r w:rsidR="0083527D">
        <w:t xml:space="preserve"> </w:t>
      </w:r>
    </w:p>
    <w:p w14:paraId="6634A9C3" w14:textId="2EF9071E" w:rsidR="0045285F" w:rsidRDefault="0045285F" w:rsidP="0045285F">
      <w:pPr>
        <w:pStyle w:val="Heading2"/>
        <w:rPr>
          <w:sz w:val="36"/>
          <w:szCs w:val="36"/>
        </w:rPr>
      </w:pPr>
      <w:r w:rsidRPr="001D725B">
        <w:rPr>
          <w:sz w:val="36"/>
          <w:szCs w:val="36"/>
        </w:rPr>
        <w:t>Part 1</w:t>
      </w:r>
      <w:r w:rsidR="00B67C14">
        <w:rPr>
          <w:sz w:val="36"/>
          <w:szCs w:val="36"/>
        </w:rPr>
        <w:t>:</w:t>
      </w:r>
      <w:r w:rsidR="00A679F2">
        <w:rPr>
          <w:sz w:val="36"/>
          <w:szCs w:val="36"/>
        </w:rPr>
        <w:t>Integrator</w:t>
      </w:r>
    </w:p>
    <w:p w14:paraId="696CB75F" w14:textId="77777777" w:rsidR="0074390F" w:rsidRPr="0074390F" w:rsidRDefault="0074390F" w:rsidP="0074390F"/>
    <w:p w14:paraId="795829AE" w14:textId="2C539F3B" w:rsidR="0074390F" w:rsidRDefault="00A679F2" w:rsidP="0074390F">
      <w:pPr>
        <w:jc w:val="center"/>
        <w:rPr>
          <w:noProof/>
        </w:rPr>
      </w:pPr>
      <w:r>
        <w:rPr>
          <w:noProof/>
        </w:rPr>
        <w:drawing>
          <wp:inline distT="0" distB="0" distL="0" distR="0" wp14:anchorId="795855DC" wp14:editId="1CF0B0BF">
            <wp:extent cx="5943600" cy="30581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3058160"/>
                    </a:xfrm>
                    <a:prstGeom prst="rect">
                      <a:avLst/>
                    </a:prstGeom>
                  </pic:spPr>
                </pic:pic>
              </a:graphicData>
            </a:graphic>
          </wp:inline>
        </w:drawing>
      </w:r>
      <w:r w:rsidR="0074390F" w:rsidRPr="0074390F">
        <w:rPr>
          <w:noProof/>
        </w:rPr>
        <w:t xml:space="preserve"> </w:t>
      </w:r>
    </w:p>
    <w:p w14:paraId="1DC33BE2" w14:textId="6C458248" w:rsidR="002651CB" w:rsidRPr="002651CB" w:rsidRDefault="0074390F" w:rsidP="00A679F2">
      <w:pPr>
        <w:jc w:val="center"/>
        <w:rPr>
          <w:noProof/>
        </w:rPr>
      </w:pPr>
      <w:r>
        <w:rPr>
          <w:b/>
          <w:bCs/>
          <w:noProof/>
        </w:rPr>
        <w:t>Figure 1.</w:t>
      </w:r>
      <w:r>
        <w:rPr>
          <w:noProof/>
        </w:rPr>
        <w:t xml:space="preserve"> </w:t>
      </w:r>
      <w:r w:rsidR="00A679F2">
        <w:rPr>
          <w:noProof/>
        </w:rPr>
        <w:t xml:space="preserve">Integrator </w:t>
      </w:r>
      <w:r>
        <w:rPr>
          <w:noProof/>
        </w:rPr>
        <w:t xml:space="preserve">circuit </w:t>
      </w:r>
      <w:r w:rsidR="00A679F2">
        <w:rPr>
          <w:noProof/>
        </w:rPr>
        <w:t>with input and output waveforms</w:t>
      </w:r>
    </w:p>
    <w:p w14:paraId="4D8789A9" w14:textId="68E32487" w:rsidR="001D725B" w:rsidRDefault="001D725B" w:rsidP="001D725B">
      <w:r>
        <w:rPr>
          <w:b/>
          <w:bCs/>
        </w:rPr>
        <w:t xml:space="preserve">Table 1. </w:t>
      </w:r>
      <w:r>
        <w:t xml:space="preserve">Simulation results for </w:t>
      </w:r>
      <w:r w:rsidR="00A679F2">
        <w:t>Integrator</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A679F2" w14:paraId="0FE0175C" w14:textId="147B4186" w:rsidTr="002E0BD6">
        <w:tc>
          <w:tcPr>
            <w:tcW w:w="1559" w:type="dxa"/>
          </w:tcPr>
          <w:p w14:paraId="05EF2317" w14:textId="77777777" w:rsidR="00A679F2" w:rsidRDefault="0077790F" w:rsidP="0077790F">
            <w:pPr>
              <w:jc w:val="center"/>
            </w:pPr>
            <w:proofErr w:type="spellStart"/>
            <w:r>
              <w:t>V</w:t>
            </w:r>
            <w:r>
              <w:rPr>
                <w:vertAlign w:val="subscript"/>
              </w:rPr>
              <w:t>INpp</w:t>
            </w:r>
            <w:proofErr w:type="spellEnd"/>
            <w:r>
              <w:t>(V)</w:t>
            </w:r>
          </w:p>
          <w:p w14:paraId="09D2E6D7" w14:textId="0D97E7F1" w:rsidR="0077790F" w:rsidRPr="0077790F" w:rsidRDefault="0077790F" w:rsidP="0077790F">
            <w:pPr>
              <w:jc w:val="center"/>
            </w:pPr>
            <w:proofErr w:type="spellStart"/>
            <w:r w:rsidRPr="0077790F">
              <w:rPr>
                <w:sz w:val="20"/>
                <w:szCs w:val="20"/>
              </w:rPr>
              <w:t>Tri,Sine,Square</w:t>
            </w:r>
            <w:proofErr w:type="spellEnd"/>
          </w:p>
        </w:tc>
        <w:tc>
          <w:tcPr>
            <w:tcW w:w="1559" w:type="dxa"/>
            <w:vAlign w:val="center"/>
          </w:tcPr>
          <w:p w14:paraId="7AEE82F2" w14:textId="5730C4AF" w:rsidR="00A679F2" w:rsidRDefault="002E0BD6" w:rsidP="002E0BD6">
            <w:pPr>
              <w:jc w:val="center"/>
            </w:pPr>
            <w:r>
              <w:t>R (k</w:t>
            </w:r>
            <w:r>
              <w:rPr>
                <w:rFonts w:cstheme="minorHAnsi"/>
              </w:rPr>
              <w:t>Ω</w:t>
            </w:r>
            <w:r>
              <w:t>)</w:t>
            </w:r>
          </w:p>
        </w:tc>
        <w:tc>
          <w:tcPr>
            <w:tcW w:w="1558" w:type="dxa"/>
            <w:vAlign w:val="center"/>
          </w:tcPr>
          <w:p w14:paraId="2B226AA3" w14:textId="3C0D419A" w:rsidR="00A679F2" w:rsidRDefault="002E0BD6" w:rsidP="002E0BD6">
            <w:pPr>
              <w:jc w:val="center"/>
            </w:pPr>
            <w:r>
              <w:t>Frequency (</w:t>
            </w:r>
            <w:proofErr w:type="spellStart"/>
            <w:r>
              <w:t>kHZ</w:t>
            </w:r>
            <w:proofErr w:type="spellEnd"/>
            <w:r>
              <w:t>)</w:t>
            </w:r>
          </w:p>
        </w:tc>
        <w:tc>
          <w:tcPr>
            <w:tcW w:w="1558" w:type="dxa"/>
            <w:vAlign w:val="center"/>
          </w:tcPr>
          <w:p w14:paraId="6261B845" w14:textId="33BCF4B3" w:rsidR="00A679F2" w:rsidRDefault="002E0BD6" w:rsidP="002E0BD6">
            <w:pPr>
              <w:jc w:val="center"/>
            </w:pPr>
            <w:r>
              <w:t>Capacitor (</w:t>
            </w:r>
            <w:r>
              <w:rPr>
                <w:rFonts w:cstheme="minorHAnsi"/>
              </w:rPr>
              <w:t>µ</w:t>
            </w:r>
            <w:r>
              <w:t>F)</w:t>
            </w:r>
          </w:p>
        </w:tc>
        <w:tc>
          <w:tcPr>
            <w:tcW w:w="1558" w:type="dxa"/>
            <w:vAlign w:val="center"/>
          </w:tcPr>
          <w:p w14:paraId="59E70CBA" w14:textId="454D31F5" w:rsidR="00A679F2" w:rsidRPr="002E0BD6" w:rsidRDefault="002E0BD6" w:rsidP="002E0BD6">
            <w:pPr>
              <w:jc w:val="center"/>
            </w:pPr>
            <w:r>
              <w:t>V</w:t>
            </w:r>
            <w:r>
              <w:rPr>
                <w:vertAlign w:val="subscript"/>
              </w:rPr>
              <w:t>OUT</w:t>
            </w:r>
            <w:r>
              <w:t>(V)</w:t>
            </w:r>
            <w:r w:rsidR="00532822">
              <w:t xml:space="preserve"> O-scope</w:t>
            </w:r>
          </w:p>
        </w:tc>
        <w:tc>
          <w:tcPr>
            <w:tcW w:w="1558" w:type="dxa"/>
            <w:vAlign w:val="center"/>
          </w:tcPr>
          <w:p w14:paraId="578D68FA" w14:textId="218E7C0E" w:rsidR="00A679F2" w:rsidRPr="007D789E" w:rsidRDefault="002E0BD6" w:rsidP="002E0BD6">
            <w:pPr>
              <w:jc w:val="center"/>
            </w:pPr>
            <w:r>
              <w:t>V</w:t>
            </w:r>
            <w:r w:rsidR="007D789E">
              <w:rPr>
                <w:vertAlign w:val="subscript"/>
              </w:rPr>
              <w:t xml:space="preserve">OUT </w:t>
            </w:r>
            <w:r w:rsidR="007D789E">
              <w:t>(v) probe</w:t>
            </w:r>
          </w:p>
        </w:tc>
      </w:tr>
      <w:tr w:rsidR="002E0BD6" w14:paraId="724FC74B" w14:textId="67011A9B" w:rsidTr="002E0BD6">
        <w:tc>
          <w:tcPr>
            <w:tcW w:w="1559" w:type="dxa"/>
            <w:vMerge w:val="restart"/>
            <w:vAlign w:val="center"/>
          </w:tcPr>
          <w:p w14:paraId="22ECEB75" w14:textId="4D8E58C4" w:rsidR="002E0BD6" w:rsidRDefault="002E0BD6" w:rsidP="002E0BD6">
            <w:pPr>
              <w:jc w:val="center"/>
            </w:pPr>
            <w:r>
              <w:t>2</w:t>
            </w:r>
          </w:p>
        </w:tc>
        <w:tc>
          <w:tcPr>
            <w:tcW w:w="1559" w:type="dxa"/>
            <w:vMerge w:val="restart"/>
            <w:vAlign w:val="center"/>
          </w:tcPr>
          <w:p w14:paraId="7611A278" w14:textId="19FDEE01" w:rsidR="002E0BD6" w:rsidRDefault="002E0BD6" w:rsidP="002E0BD6">
            <w:pPr>
              <w:jc w:val="center"/>
            </w:pPr>
            <w:r>
              <w:t>1</w:t>
            </w:r>
          </w:p>
        </w:tc>
        <w:tc>
          <w:tcPr>
            <w:tcW w:w="1558" w:type="dxa"/>
            <w:vMerge w:val="restart"/>
            <w:vAlign w:val="center"/>
          </w:tcPr>
          <w:p w14:paraId="1D92D3ED" w14:textId="29738153" w:rsidR="002E0BD6" w:rsidRDefault="002E0BD6" w:rsidP="002E0BD6">
            <w:pPr>
              <w:jc w:val="center"/>
            </w:pPr>
            <w:r>
              <w:t>1</w:t>
            </w:r>
          </w:p>
        </w:tc>
        <w:tc>
          <w:tcPr>
            <w:tcW w:w="1558" w:type="dxa"/>
            <w:vAlign w:val="center"/>
          </w:tcPr>
          <w:p w14:paraId="24D8E82B" w14:textId="51DFA9A3" w:rsidR="002E0BD6" w:rsidRDefault="002E0BD6" w:rsidP="002E0BD6">
            <w:pPr>
              <w:jc w:val="center"/>
            </w:pPr>
            <w:r>
              <w:t>0.1</w:t>
            </w:r>
          </w:p>
        </w:tc>
        <w:tc>
          <w:tcPr>
            <w:tcW w:w="1558" w:type="dxa"/>
            <w:vAlign w:val="center"/>
          </w:tcPr>
          <w:p w14:paraId="304F6E86" w14:textId="32957987" w:rsidR="002E0BD6" w:rsidRDefault="007D789E" w:rsidP="002E0BD6">
            <w:pPr>
              <w:jc w:val="center"/>
            </w:pPr>
            <w:r>
              <w:t>0</w:t>
            </w:r>
          </w:p>
        </w:tc>
        <w:tc>
          <w:tcPr>
            <w:tcW w:w="1558" w:type="dxa"/>
            <w:vAlign w:val="center"/>
          </w:tcPr>
          <w:p w14:paraId="306699B5" w14:textId="5B2D0BE3" w:rsidR="002E0BD6" w:rsidRDefault="00AE28D6" w:rsidP="002E0BD6">
            <w:pPr>
              <w:jc w:val="center"/>
            </w:pPr>
            <w:r>
              <w:t>0</w:t>
            </w:r>
          </w:p>
        </w:tc>
      </w:tr>
      <w:tr w:rsidR="002E0BD6" w14:paraId="7614FD32" w14:textId="6B236FB8" w:rsidTr="002E0BD6">
        <w:tc>
          <w:tcPr>
            <w:tcW w:w="1559" w:type="dxa"/>
            <w:vMerge/>
            <w:vAlign w:val="center"/>
          </w:tcPr>
          <w:p w14:paraId="799D866C" w14:textId="77777777" w:rsidR="002E0BD6" w:rsidRDefault="002E0BD6" w:rsidP="002E0BD6">
            <w:pPr>
              <w:jc w:val="center"/>
            </w:pPr>
          </w:p>
        </w:tc>
        <w:tc>
          <w:tcPr>
            <w:tcW w:w="1559" w:type="dxa"/>
            <w:vMerge/>
            <w:vAlign w:val="center"/>
          </w:tcPr>
          <w:p w14:paraId="2B3AD8F1" w14:textId="77777777" w:rsidR="002E0BD6" w:rsidRDefault="002E0BD6" w:rsidP="002E0BD6">
            <w:pPr>
              <w:jc w:val="center"/>
            </w:pPr>
          </w:p>
        </w:tc>
        <w:tc>
          <w:tcPr>
            <w:tcW w:w="1558" w:type="dxa"/>
            <w:vMerge/>
            <w:vAlign w:val="center"/>
          </w:tcPr>
          <w:p w14:paraId="0BA16B33" w14:textId="77777777" w:rsidR="002E0BD6" w:rsidRDefault="002E0BD6" w:rsidP="002E0BD6">
            <w:pPr>
              <w:jc w:val="center"/>
            </w:pPr>
          </w:p>
        </w:tc>
        <w:tc>
          <w:tcPr>
            <w:tcW w:w="1558" w:type="dxa"/>
            <w:vAlign w:val="center"/>
          </w:tcPr>
          <w:p w14:paraId="4A9A283E" w14:textId="0C7BC0F6" w:rsidR="002E0BD6" w:rsidRDefault="002E0BD6" w:rsidP="002E0BD6">
            <w:pPr>
              <w:jc w:val="center"/>
            </w:pPr>
            <w:r>
              <w:t>1</w:t>
            </w:r>
          </w:p>
        </w:tc>
        <w:tc>
          <w:tcPr>
            <w:tcW w:w="1558" w:type="dxa"/>
            <w:vAlign w:val="center"/>
          </w:tcPr>
          <w:p w14:paraId="1706AC84" w14:textId="0A66943F" w:rsidR="002E0BD6" w:rsidRDefault="007D789E" w:rsidP="002E0BD6">
            <w:pPr>
              <w:jc w:val="center"/>
            </w:pPr>
            <w:r>
              <w:t>-1.776 f</w:t>
            </w:r>
          </w:p>
        </w:tc>
        <w:tc>
          <w:tcPr>
            <w:tcW w:w="1558" w:type="dxa"/>
            <w:vAlign w:val="center"/>
          </w:tcPr>
          <w:p w14:paraId="4981E42C" w14:textId="11FA6F39" w:rsidR="002E0BD6" w:rsidRDefault="007D789E" w:rsidP="002E0BD6">
            <w:pPr>
              <w:jc w:val="center"/>
            </w:pPr>
            <w:r>
              <w:t>105 k</w:t>
            </w:r>
          </w:p>
        </w:tc>
      </w:tr>
      <w:tr w:rsidR="002E0BD6" w14:paraId="597A0908" w14:textId="171B4F6B" w:rsidTr="002E0BD6">
        <w:tc>
          <w:tcPr>
            <w:tcW w:w="1559" w:type="dxa"/>
            <w:vMerge w:val="restart"/>
            <w:vAlign w:val="center"/>
          </w:tcPr>
          <w:p w14:paraId="1E425EAD" w14:textId="68F034B6" w:rsidR="002E0BD6" w:rsidRDefault="002E0BD6" w:rsidP="002E0BD6">
            <w:pPr>
              <w:jc w:val="center"/>
            </w:pPr>
            <w:r>
              <w:t>2</w:t>
            </w:r>
          </w:p>
        </w:tc>
        <w:tc>
          <w:tcPr>
            <w:tcW w:w="1559" w:type="dxa"/>
            <w:vMerge/>
            <w:vAlign w:val="center"/>
          </w:tcPr>
          <w:p w14:paraId="7336E1E5" w14:textId="77777777" w:rsidR="002E0BD6" w:rsidRDefault="002E0BD6" w:rsidP="002E0BD6">
            <w:pPr>
              <w:jc w:val="center"/>
            </w:pPr>
          </w:p>
        </w:tc>
        <w:tc>
          <w:tcPr>
            <w:tcW w:w="1558" w:type="dxa"/>
            <w:vMerge/>
            <w:vAlign w:val="center"/>
          </w:tcPr>
          <w:p w14:paraId="1B85003C" w14:textId="77777777" w:rsidR="002E0BD6" w:rsidRDefault="002E0BD6" w:rsidP="002E0BD6">
            <w:pPr>
              <w:jc w:val="center"/>
            </w:pPr>
          </w:p>
        </w:tc>
        <w:tc>
          <w:tcPr>
            <w:tcW w:w="1558" w:type="dxa"/>
            <w:vAlign w:val="center"/>
          </w:tcPr>
          <w:p w14:paraId="5866C2F4" w14:textId="42B7F073" w:rsidR="002E0BD6" w:rsidRDefault="002E0BD6" w:rsidP="002E0BD6">
            <w:pPr>
              <w:jc w:val="center"/>
            </w:pPr>
            <w:r>
              <w:t>0.1</w:t>
            </w:r>
          </w:p>
        </w:tc>
        <w:tc>
          <w:tcPr>
            <w:tcW w:w="1558" w:type="dxa"/>
            <w:vAlign w:val="center"/>
          </w:tcPr>
          <w:p w14:paraId="7951FD94" w14:textId="76BBFC5B" w:rsidR="002E0BD6" w:rsidRDefault="0020001A" w:rsidP="002E0BD6">
            <w:pPr>
              <w:jc w:val="center"/>
            </w:pPr>
            <w:r>
              <w:t>-1.776 f</w:t>
            </w:r>
          </w:p>
        </w:tc>
        <w:tc>
          <w:tcPr>
            <w:tcW w:w="1558" w:type="dxa"/>
            <w:vAlign w:val="center"/>
          </w:tcPr>
          <w:p w14:paraId="0DC270C6" w14:textId="4176B4E1" w:rsidR="002E0BD6" w:rsidRDefault="0020001A" w:rsidP="002E0BD6">
            <w:pPr>
              <w:jc w:val="center"/>
            </w:pPr>
            <w:r>
              <w:t>12</w:t>
            </w:r>
          </w:p>
        </w:tc>
      </w:tr>
      <w:tr w:rsidR="002E0BD6" w14:paraId="05936CA5" w14:textId="776D188B" w:rsidTr="002E0BD6">
        <w:tc>
          <w:tcPr>
            <w:tcW w:w="1559" w:type="dxa"/>
            <w:vMerge/>
            <w:vAlign w:val="center"/>
          </w:tcPr>
          <w:p w14:paraId="39B951E5" w14:textId="77777777" w:rsidR="002E0BD6" w:rsidRDefault="002E0BD6" w:rsidP="002E0BD6">
            <w:pPr>
              <w:jc w:val="center"/>
            </w:pPr>
          </w:p>
        </w:tc>
        <w:tc>
          <w:tcPr>
            <w:tcW w:w="1559" w:type="dxa"/>
            <w:vMerge/>
            <w:vAlign w:val="center"/>
          </w:tcPr>
          <w:p w14:paraId="15879DCE" w14:textId="77777777" w:rsidR="002E0BD6" w:rsidRDefault="002E0BD6" w:rsidP="002E0BD6">
            <w:pPr>
              <w:jc w:val="center"/>
            </w:pPr>
          </w:p>
        </w:tc>
        <w:tc>
          <w:tcPr>
            <w:tcW w:w="1558" w:type="dxa"/>
            <w:vMerge/>
            <w:vAlign w:val="center"/>
          </w:tcPr>
          <w:p w14:paraId="0EBD92A0" w14:textId="77777777" w:rsidR="002E0BD6" w:rsidRDefault="002E0BD6" w:rsidP="002E0BD6">
            <w:pPr>
              <w:jc w:val="center"/>
            </w:pPr>
          </w:p>
        </w:tc>
        <w:tc>
          <w:tcPr>
            <w:tcW w:w="1558" w:type="dxa"/>
            <w:tcBorders>
              <w:bottom w:val="single" w:sz="4" w:space="0" w:color="auto"/>
            </w:tcBorders>
            <w:vAlign w:val="center"/>
          </w:tcPr>
          <w:p w14:paraId="19AEACBD" w14:textId="25903715" w:rsidR="002E0BD6" w:rsidRDefault="002E0BD6" w:rsidP="002E0BD6">
            <w:pPr>
              <w:jc w:val="center"/>
            </w:pPr>
            <w:r>
              <w:t>1</w:t>
            </w:r>
          </w:p>
        </w:tc>
        <w:tc>
          <w:tcPr>
            <w:tcW w:w="1558" w:type="dxa"/>
            <w:vAlign w:val="center"/>
          </w:tcPr>
          <w:p w14:paraId="5D25935E" w14:textId="521EB1E1" w:rsidR="002E0BD6" w:rsidRDefault="00532822" w:rsidP="002E0BD6">
            <w:pPr>
              <w:jc w:val="center"/>
            </w:pPr>
            <w:r>
              <w:t>0</w:t>
            </w:r>
          </w:p>
        </w:tc>
        <w:tc>
          <w:tcPr>
            <w:tcW w:w="1558" w:type="dxa"/>
            <w:vAlign w:val="center"/>
          </w:tcPr>
          <w:p w14:paraId="2F538AAD" w14:textId="37B19362" w:rsidR="002E0BD6" w:rsidRDefault="00AE28D6" w:rsidP="002E0BD6">
            <w:pPr>
              <w:jc w:val="center"/>
            </w:pPr>
            <w:r>
              <w:t>0</w:t>
            </w:r>
          </w:p>
        </w:tc>
      </w:tr>
      <w:tr w:rsidR="002E0BD6" w14:paraId="2DC20398" w14:textId="32FBE431" w:rsidTr="002E0BD6">
        <w:tc>
          <w:tcPr>
            <w:tcW w:w="1559" w:type="dxa"/>
            <w:vMerge w:val="restart"/>
            <w:vAlign w:val="center"/>
          </w:tcPr>
          <w:p w14:paraId="03BBB436" w14:textId="62231E54" w:rsidR="002E0BD6" w:rsidRDefault="002E0BD6" w:rsidP="002E0BD6">
            <w:pPr>
              <w:jc w:val="center"/>
            </w:pPr>
            <w:r>
              <w:t>2</w:t>
            </w:r>
          </w:p>
        </w:tc>
        <w:tc>
          <w:tcPr>
            <w:tcW w:w="1559" w:type="dxa"/>
            <w:vMerge/>
            <w:vAlign w:val="center"/>
          </w:tcPr>
          <w:p w14:paraId="52FD2CEB" w14:textId="77777777" w:rsidR="002E0BD6" w:rsidRDefault="002E0BD6" w:rsidP="002E0BD6">
            <w:pPr>
              <w:jc w:val="center"/>
            </w:pPr>
          </w:p>
        </w:tc>
        <w:tc>
          <w:tcPr>
            <w:tcW w:w="1558" w:type="dxa"/>
            <w:vMerge/>
            <w:vAlign w:val="center"/>
          </w:tcPr>
          <w:p w14:paraId="55B12124" w14:textId="77777777" w:rsidR="002E0BD6" w:rsidRDefault="002E0BD6" w:rsidP="002E0BD6">
            <w:pPr>
              <w:jc w:val="center"/>
            </w:pPr>
          </w:p>
        </w:tc>
        <w:tc>
          <w:tcPr>
            <w:tcW w:w="1558" w:type="dxa"/>
            <w:tcBorders>
              <w:bottom w:val="single" w:sz="4" w:space="0" w:color="auto"/>
            </w:tcBorders>
            <w:vAlign w:val="center"/>
          </w:tcPr>
          <w:p w14:paraId="07513FE4" w14:textId="11C7405A" w:rsidR="002E0BD6" w:rsidRDefault="002E0BD6" w:rsidP="002E0BD6">
            <w:pPr>
              <w:jc w:val="center"/>
            </w:pPr>
            <w:r>
              <w:t>0.1</w:t>
            </w:r>
          </w:p>
        </w:tc>
        <w:tc>
          <w:tcPr>
            <w:tcW w:w="1558" w:type="dxa"/>
            <w:vAlign w:val="center"/>
          </w:tcPr>
          <w:p w14:paraId="530CD130" w14:textId="238A9971" w:rsidR="002E0BD6" w:rsidRDefault="0020001A" w:rsidP="002E0BD6">
            <w:pPr>
              <w:jc w:val="center"/>
            </w:pPr>
            <w:r>
              <w:t>1.776 f</w:t>
            </w:r>
          </w:p>
        </w:tc>
        <w:tc>
          <w:tcPr>
            <w:tcW w:w="1558" w:type="dxa"/>
            <w:vAlign w:val="center"/>
          </w:tcPr>
          <w:p w14:paraId="046E015F" w14:textId="6D29E3A2" w:rsidR="002E0BD6" w:rsidRDefault="0020001A" w:rsidP="002E0BD6">
            <w:pPr>
              <w:jc w:val="center"/>
            </w:pPr>
            <w:r>
              <w:t>773</w:t>
            </w:r>
          </w:p>
        </w:tc>
      </w:tr>
      <w:tr w:rsidR="002E0BD6" w14:paraId="679E4E80" w14:textId="0B375DA0" w:rsidTr="002E0BD6">
        <w:tc>
          <w:tcPr>
            <w:tcW w:w="1559" w:type="dxa"/>
            <w:vMerge/>
          </w:tcPr>
          <w:p w14:paraId="071099F1" w14:textId="77777777" w:rsidR="002E0BD6" w:rsidRDefault="002E0BD6" w:rsidP="0077790F">
            <w:pPr>
              <w:jc w:val="center"/>
            </w:pPr>
          </w:p>
        </w:tc>
        <w:tc>
          <w:tcPr>
            <w:tcW w:w="1559" w:type="dxa"/>
            <w:vMerge/>
            <w:vAlign w:val="center"/>
          </w:tcPr>
          <w:p w14:paraId="22EE5D1D" w14:textId="77777777" w:rsidR="002E0BD6" w:rsidRDefault="002E0BD6" w:rsidP="002E0BD6">
            <w:pPr>
              <w:jc w:val="center"/>
            </w:pPr>
          </w:p>
        </w:tc>
        <w:tc>
          <w:tcPr>
            <w:tcW w:w="1558" w:type="dxa"/>
            <w:vMerge/>
            <w:vAlign w:val="center"/>
          </w:tcPr>
          <w:p w14:paraId="2D76DB9B" w14:textId="77777777" w:rsidR="002E0BD6" w:rsidRDefault="002E0BD6" w:rsidP="002E0BD6">
            <w:pPr>
              <w:jc w:val="center"/>
            </w:pPr>
          </w:p>
        </w:tc>
        <w:tc>
          <w:tcPr>
            <w:tcW w:w="1558" w:type="dxa"/>
            <w:tcBorders>
              <w:top w:val="single" w:sz="4" w:space="0" w:color="auto"/>
            </w:tcBorders>
            <w:vAlign w:val="center"/>
          </w:tcPr>
          <w:p w14:paraId="43D39A62" w14:textId="4B153322" w:rsidR="002E0BD6" w:rsidRDefault="00532822" w:rsidP="002E0BD6">
            <w:pPr>
              <w:jc w:val="center"/>
            </w:pPr>
            <w:r>
              <w:t>1</w:t>
            </w:r>
          </w:p>
        </w:tc>
        <w:tc>
          <w:tcPr>
            <w:tcW w:w="1558" w:type="dxa"/>
            <w:vAlign w:val="center"/>
          </w:tcPr>
          <w:p w14:paraId="27D6699C" w14:textId="56009879" w:rsidR="002E0BD6" w:rsidRDefault="00532822" w:rsidP="002E0BD6">
            <w:pPr>
              <w:jc w:val="center"/>
            </w:pPr>
            <w:r>
              <w:t>-1.776 f</w:t>
            </w:r>
          </w:p>
        </w:tc>
        <w:tc>
          <w:tcPr>
            <w:tcW w:w="1558" w:type="dxa"/>
            <w:vAlign w:val="center"/>
          </w:tcPr>
          <w:p w14:paraId="660F7ADF" w14:textId="547CEDC7" w:rsidR="002E0BD6" w:rsidRDefault="00532822" w:rsidP="002E0BD6">
            <w:pPr>
              <w:jc w:val="center"/>
            </w:pPr>
            <w:r>
              <w:t>76.1</w:t>
            </w:r>
          </w:p>
        </w:tc>
      </w:tr>
    </w:tbl>
    <w:p w14:paraId="417F357B" w14:textId="4F21331F" w:rsidR="0045285F" w:rsidRDefault="0045285F" w:rsidP="0045285F"/>
    <w:p w14:paraId="47B30068" w14:textId="39236EF2" w:rsidR="00B543D1" w:rsidRDefault="00B543D1" w:rsidP="0045285F"/>
    <w:p w14:paraId="1F64199A" w14:textId="5E36DAB2" w:rsidR="00B543D1" w:rsidRDefault="00B543D1" w:rsidP="0045285F"/>
    <w:p w14:paraId="7970CFE1" w14:textId="77E3D62F" w:rsidR="00B543D1" w:rsidRDefault="00B543D1" w:rsidP="0045285F"/>
    <w:p w14:paraId="7A9CB531" w14:textId="77777777" w:rsidR="00B543D1" w:rsidRDefault="00B543D1" w:rsidP="0045285F"/>
    <w:p w14:paraId="3CB593C5" w14:textId="2FD43457" w:rsidR="002651CB" w:rsidRDefault="001D725B" w:rsidP="002651CB">
      <w:pPr>
        <w:pStyle w:val="Heading2"/>
        <w:rPr>
          <w:sz w:val="36"/>
          <w:szCs w:val="36"/>
        </w:rPr>
      </w:pPr>
      <w:r w:rsidRPr="001D725B">
        <w:rPr>
          <w:sz w:val="36"/>
          <w:szCs w:val="36"/>
        </w:rPr>
        <w:lastRenderedPageBreak/>
        <w:t>Part 2</w:t>
      </w:r>
      <w:r w:rsidR="00B67C14">
        <w:rPr>
          <w:sz w:val="36"/>
          <w:szCs w:val="36"/>
        </w:rPr>
        <w:t>:</w:t>
      </w:r>
      <w:r w:rsidR="002E0BD6">
        <w:rPr>
          <w:sz w:val="36"/>
          <w:szCs w:val="36"/>
        </w:rPr>
        <w:t xml:space="preserve"> Differentiator</w:t>
      </w:r>
    </w:p>
    <w:p w14:paraId="7AE8C6D7" w14:textId="77777777" w:rsidR="00B543D1" w:rsidRPr="00B543D1" w:rsidRDefault="00B543D1" w:rsidP="00B543D1"/>
    <w:p w14:paraId="028A1360" w14:textId="4635B3B0" w:rsidR="00FC71D2" w:rsidRDefault="00FF1D55" w:rsidP="00AC6C5F">
      <w:pPr>
        <w:jc w:val="center"/>
      </w:pPr>
      <w:r>
        <w:rPr>
          <w:noProof/>
        </w:rPr>
        <w:drawing>
          <wp:inline distT="0" distB="0" distL="0" distR="0" wp14:anchorId="60B10443" wp14:editId="1BA93A7E">
            <wp:extent cx="5943600" cy="30581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058160"/>
                    </a:xfrm>
                    <a:prstGeom prst="rect">
                      <a:avLst/>
                    </a:prstGeom>
                  </pic:spPr>
                </pic:pic>
              </a:graphicData>
            </a:graphic>
          </wp:inline>
        </w:drawing>
      </w:r>
    </w:p>
    <w:p w14:paraId="615B9DA6" w14:textId="68E01D32" w:rsidR="00B76EE0" w:rsidRDefault="00AC6C5F" w:rsidP="00B543D1">
      <w:pPr>
        <w:jc w:val="center"/>
      </w:pPr>
      <w:r>
        <w:rPr>
          <w:b/>
          <w:bCs/>
        </w:rPr>
        <w:t xml:space="preserve">Figure </w:t>
      </w:r>
      <w:r w:rsidR="00FF1D55">
        <w:rPr>
          <w:b/>
          <w:bCs/>
        </w:rPr>
        <w:t>2</w:t>
      </w:r>
      <w:r>
        <w:t xml:space="preserve">. </w:t>
      </w:r>
      <w:r w:rsidR="00FF1D55">
        <w:t>Differentiator</w:t>
      </w:r>
      <w:r>
        <w:t xml:space="preserve"> circuit </w:t>
      </w:r>
      <w:r w:rsidR="00FF1D55">
        <w:t>with input and output waveforms</w:t>
      </w:r>
    </w:p>
    <w:p w14:paraId="687851C3" w14:textId="4D82EFEF" w:rsidR="00583359" w:rsidRPr="002E0BD6" w:rsidRDefault="002E0BD6" w:rsidP="002E0BD6">
      <w:r>
        <w:rPr>
          <w:b/>
          <w:bCs/>
        </w:rPr>
        <w:t xml:space="preserve">Table 2. </w:t>
      </w:r>
      <w:r>
        <w:t xml:space="preserve">Simulation results for Differentiator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2E0BD6" w14:paraId="0CD0F3DA" w14:textId="77777777" w:rsidTr="00D84CBC">
        <w:tc>
          <w:tcPr>
            <w:tcW w:w="1559" w:type="dxa"/>
          </w:tcPr>
          <w:p w14:paraId="669270E5" w14:textId="77777777" w:rsidR="002E0BD6" w:rsidRDefault="002E0BD6" w:rsidP="00D84CBC">
            <w:pPr>
              <w:jc w:val="center"/>
            </w:pPr>
            <w:proofErr w:type="spellStart"/>
            <w:r>
              <w:t>V</w:t>
            </w:r>
            <w:r>
              <w:rPr>
                <w:vertAlign w:val="subscript"/>
              </w:rPr>
              <w:t>INpp</w:t>
            </w:r>
            <w:proofErr w:type="spellEnd"/>
            <w:r>
              <w:t>(V)</w:t>
            </w:r>
          </w:p>
          <w:p w14:paraId="1B01FDE0" w14:textId="77777777" w:rsidR="002E0BD6" w:rsidRPr="0077790F" w:rsidRDefault="002E0BD6" w:rsidP="00D84CBC">
            <w:pPr>
              <w:jc w:val="center"/>
            </w:pPr>
            <w:proofErr w:type="spellStart"/>
            <w:r w:rsidRPr="0077790F">
              <w:rPr>
                <w:sz w:val="20"/>
                <w:szCs w:val="20"/>
              </w:rPr>
              <w:t>Tri,Sine,Square</w:t>
            </w:r>
            <w:proofErr w:type="spellEnd"/>
          </w:p>
        </w:tc>
        <w:tc>
          <w:tcPr>
            <w:tcW w:w="1559" w:type="dxa"/>
            <w:vAlign w:val="center"/>
          </w:tcPr>
          <w:p w14:paraId="36753771" w14:textId="77777777" w:rsidR="002E0BD6" w:rsidRDefault="002E0BD6" w:rsidP="00D84CBC">
            <w:pPr>
              <w:jc w:val="center"/>
            </w:pPr>
            <w:r>
              <w:t>R (k</w:t>
            </w:r>
            <w:r>
              <w:rPr>
                <w:rFonts w:cstheme="minorHAnsi"/>
              </w:rPr>
              <w:t>Ω</w:t>
            </w:r>
            <w:r>
              <w:t>)</w:t>
            </w:r>
          </w:p>
        </w:tc>
        <w:tc>
          <w:tcPr>
            <w:tcW w:w="1558" w:type="dxa"/>
            <w:vAlign w:val="center"/>
          </w:tcPr>
          <w:p w14:paraId="49DCC550" w14:textId="77777777" w:rsidR="002E0BD6" w:rsidRDefault="002E0BD6" w:rsidP="00D84CBC">
            <w:pPr>
              <w:jc w:val="center"/>
            </w:pPr>
            <w:r>
              <w:t>Frequency (</w:t>
            </w:r>
            <w:proofErr w:type="spellStart"/>
            <w:r>
              <w:t>kHZ</w:t>
            </w:r>
            <w:proofErr w:type="spellEnd"/>
            <w:r>
              <w:t>)</w:t>
            </w:r>
          </w:p>
        </w:tc>
        <w:tc>
          <w:tcPr>
            <w:tcW w:w="1558" w:type="dxa"/>
            <w:vAlign w:val="center"/>
          </w:tcPr>
          <w:p w14:paraId="358A710B" w14:textId="77777777" w:rsidR="002E0BD6" w:rsidRDefault="002E0BD6" w:rsidP="00D84CBC">
            <w:pPr>
              <w:jc w:val="center"/>
            </w:pPr>
            <w:r>
              <w:t>Capacitor (</w:t>
            </w:r>
            <w:r>
              <w:rPr>
                <w:rFonts w:cstheme="minorHAnsi"/>
              </w:rPr>
              <w:t>µ</w:t>
            </w:r>
            <w:r>
              <w:t>F)</w:t>
            </w:r>
          </w:p>
        </w:tc>
        <w:tc>
          <w:tcPr>
            <w:tcW w:w="1558" w:type="dxa"/>
            <w:vAlign w:val="center"/>
          </w:tcPr>
          <w:p w14:paraId="1B1F8AD1" w14:textId="6A58C714" w:rsidR="002E0BD6" w:rsidRPr="002E0BD6" w:rsidRDefault="002E0BD6" w:rsidP="00D84CBC">
            <w:pPr>
              <w:jc w:val="center"/>
            </w:pPr>
            <w:r>
              <w:t>V</w:t>
            </w:r>
            <w:r>
              <w:rPr>
                <w:vertAlign w:val="subscript"/>
              </w:rPr>
              <w:t>OUT</w:t>
            </w:r>
            <w:r>
              <w:t>(V)</w:t>
            </w:r>
            <w:r w:rsidR="00FF1D55">
              <w:t xml:space="preserve"> O-scope</w:t>
            </w:r>
          </w:p>
        </w:tc>
        <w:tc>
          <w:tcPr>
            <w:tcW w:w="1558" w:type="dxa"/>
            <w:vAlign w:val="center"/>
          </w:tcPr>
          <w:p w14:paraId="241D22E8" w14:textId="001316D7" w:rsidR="002E0BD6" w:rsidRPr="00FF1D55" w:rsidRDefault="002E0BD6" w:rsidP="00D84CBC">
            <w:pPr>
              <w:jc w:val="center"/>
            </w:pPr>
            <w:r>
              <w:t>V</w:t>
            </w:r>
            <w:r w:rsidR="00FF1D55">
              <w:rPr>
                <w:vertAlign w:val="subscript"/>
              </w:rPr>
              <w:t>OUT</w:t>
            </w:r>
            <w:r w:rsidR="00FF1D55">
              <w:t>(V) probe</w:t>
            </w:r>
          </w:p>
        </w:tc>
      </w:tr>
      <w:tr w:rsidR="002E0BD6" w14:paraId="33A89855" w14:textId="77777777" w:rsidTr="00D84CBC">
        <w:tc>
          <w:tcPr>
            <w:tcW w:w="1559" w:type="dxa"/>
            <w:vMerge w:val="restart"/>
            <w:vAlign w:val="center"/>
          </w:tcPr>
          <w:p w14:paraId="4727B64E" w14:textId="77777777" w:rsidR="002E0BD6" w:rsidRDefault="002E0BD6" w:rsidP="00D84CBC">
            <w:pPr>
              <w:jc w:val="center"/>
            </w:pPr>
            <w:r>
              <w:t>2</w:t>
            </w:r>
          </w:p>
        </w:tc>
        <w:tc>
          <w:tcPr>
            <w:tcW w:w="1559" w:type="dxa"/>
            <w:vMerge w:val="restart"/>
            <w:vAlign w:val="center"/>
          </w:tcPr>
          <w:p w14:paraId="5989AC72" w14:textId="77777777" w:rsidR="002E0BD6" w:rsidRDefault="002E0BD6" w:rsidP="00D84CBC">
            <w:pPr>
              <w:jc w:val="center"/>
            </w:pPr>
            <w:r>
              <w:t>1</w:t>
            </w:r>
          </w:p>
        </w:tc>
        <w:tc>
          <w:tcPr>
            <w:tcW w:w="1558" w:type="dxa"/>
            <w:vMerge w:val="restart"/>
            <w:vAlign w:val="center"/>
          </w:tcPr>
          <w:p w14:paraId="11A970A7" w14:textId="77777777" w:rsidR="002E0BD6" w:rsidRDefault="002E0BD6" w:rsidP="00D84CBC">
            <w:pPr>
              <w:jc w:val="center"/>
            </w:pPr>
            <w:r>
              <w:t>1</w:t>
            </w:r>
          </w:p>
        </w:tc>
        <w:tc>
          <w:tcPr>
            <w:tcW w:w="1558" w:type="dxa"/>
            <w:vAlign w:val="center"/>
          </w:tcPr>
          <w:p w14:paraId="2C5364FA" w14:textId="77777777" w:rsidR="002E0BD6" w:rsidRDefault="002E0BD6" w:rsidP="00D84CBC">
            <w:pPr>
              <w:jc w:val="center"/>
            </w:pPr>
            <w:r>
              <w:t>0.1</w:t>
            </w:r>
          </w:p>
        </w:tc>
        <w:tc>
          <w:tcPr>
            <w:tcW w:w="1558" w:type="dxa"/>
            <w:vAlign w:val="center"/>
          </w:tcPr>
          <w:p w14:paraId="1655880A" w14:textId="6ADA3A48" w:rsidR="002E0BD6" w:rsidRDefault="00FF1D55" w:rsidP="00D84CBC">
            <w:pPr>
              <w:jc w:val="center"/>
            </w:pPr>
            <w:r>
              <w:t>0</w:t>
            </w:r>
          </w:p>
        </w:tc>
        <w:tc>
          <w:tcPr>
            <w:tcW w:w="1558" w:type="dxa"/>
            <w:vAlign w:val="center"/>
          </w:tcPr>
          <w:p w14:paraId="6A50AA77" w14:textId="4280ABDE" w:rsidR="002E0BD6" w:rsidRDefault="00FF1D55" w:rsidP="00D84CBC">
            <w:pPr>
              <w:jc w:val="center"/>
            </w:pPr>
            <w:r>
              <w:t>0</w:t>
            </w:r>
          </w:p>
        </w:tc>
      </w:tr>
      <w:tr w:rsidR="002E0BD6" w14:paraId="20C1B555" w14:textId="77777777" w:rsidTr="00D84CBC">
        <w:tc>
          <w:tcPr>
            <w:tcW w:w="1559" w:type="dxa"/>
            <w:vMerge/>
            <w:vAlign w:val="center"/>
          </w:tcPr>
          <w:p w14:paraId="65E8CD71" w14:textId="77777777" w:rsidR="002E0BD6" w:rsidRDefault="002E0BD6" w:rsidP="00D84CBC">
            <w:pPr>
              <w:jc w:val="center"/>
            </w:pPr>
          </w:p>
        </w:tc>
        <w:tc>
          <w:tcPr>
            <w:tcW w:w="1559" w:type="dxa"/>
            <w:vMerge/>
            <w:vAlign w:val="center"/>
          </w:tcPr>
          <w:p w14:paraId="2F1E5CB7" w14:textId="77777777" w:rsidR="002E0BD6" w:rsidRDefault="002E0BD6" w:rsidP="00D84CBC">
            <w:pPr>
              <w:jc w:val="center"/>
            </w:pPr>
          </w:p>
        </w:tc>
        <w:tc>
          <w:tcPr>
            <w:tcW w:w="1558" w:type="dxa"/>
            <w:vMerge/>
            <w:vAlign w:val="center"/>
          </w:tcPr>
          <w:p w14:paraId="3AD7AB34" w14:textId="77777777" w:rsidR="002E0BD6" w:rsidRDefault="002E0BD6" w:rsidP="00D84CBC">
            <w:pPr>
              <w:jc w:val="center"/>
            </w:pPr>
          </w:p>
        </w:tc>
        <w:tc>
          <w:tcPr>
            <w:tcW w:w="1558" w:type="dxa"/>
            <w:vAlign w:val="center"/>
          </w:tcPr>
          <w:p w14:paraId="7ECFB1BE" w14:textId="77777777" w:rsidR="002E0BD6" w:rsidRDefault="002E0BD6" w:rsidP="00D84CBC">
            <w:pPr>
              <w:jc w:val="center"/>
            </w:pPr>
            <w:r>
              <w:t>1</w:t>
            </w:r>
          </w:p>
        </w:tc>
        <w:tc>
          <w:tcPr>
            <w:tcW w:w="1558" w:type="dxa"/>
            <w:vAlign w:val="center"/>
          </w:tcPr>
          <w:p w14:paraId="00E2CDA6" w14:textId="5635733E" w:rsidR="002E0BD6" w:rsidRDefault="00401976" w:rsidP="00D84CBC">
            <w:pPr>
              <w:jc w:val="center"/>
            </w:pPr>
            <w:r>
              <w:t>0</w:t>
            </w:r>
          </w:p>
        </w:tc>
        <w:tc>
          <w:tcPr>
            <w:tcW w:w="1558" w:type="dxa"/>
            <w:vAlign w:val="center"/>
          </w:tcPr>
          <w:p w14:paraId="17F80417" w14:textId="5B92F6E7" w:rsidR="002E0BD6" w:rsidRDefault="00401976" w:rsidP="00D84CBC">
            <w:pPr>
              <w:jc w:val="center"/>
            </w:pPr>
            <w:r>
              <w:t>0</w:t>
            </w:r>
          </w:p>
        </w:tc>
      </w:tr>
      <w:tr w:rsidR="002E0BD6" w14:paraId="34E439AF" w14:textId="77777777" w:rsidTr="00D84CBC">
        <w:tc>
          <w:tcPr>
            <w:tcW w:w="1559" w:type="dxa"/>
            <w:vMerge w:val="restart"/>
            <w:vAlign w:val="center"/>
          </w:tcPr>
          <w:p w14:paraId="42564E17" w14:textId="77777777" w:rsidR="002E0BD6" w:rsidRDefault="002E0BD6" w:rsidP="00D84CBC">
            <w:pPr>
              <w:jc w:val="center"/>
            </w:pPr>
            <w:r>
              <w:t>2</w:t>
            </w:r>
          </w:p>
        </w:tc>
        <w:tc>
          <w:tcPr>
            <w:tcW w:w="1559" w:type="dxa"/>
            <w:vMerge/>
            <w:vAlign w:val="center"/>
          </w:tcPr>
          <w:p w14:paraId="03FEA023" w14:textId="77777777" w:rsidR="002E0BD6" w:rsidRDefault="002E0BD6" w:rsidP="00D84CBC">
            <w:pPr>
              <w:jc w:val="center"/>
            </w:pPr>
          </w:p>
        </w:tc>
        <w:tc>
          <w:tcPr>
            <w:tcW w:w="1558" w:type="dxa"/>
            <w:vMerge/>
            <w:vAlign w:val="center"/>
          </w:tcPr>
          <w:p w14:paraId="5A521D5B" w14:textId="77777777" w:rsidR="002E0BD6" w:rsidRDefault="002E0BD6" w:rsidP="00D84CBC">
            <w:pPr>
              <w:jc w:val="center"/>
            </w:pPr>
          </w:p>
        </w:tc>
        <w:tc>
          <w:tcPr>
            <w:tcW w:w="1558" w:type="dxa"/>
            <w:vAlign w:val="center"/>
          </w:tcPr>
          <w:p w14:paraId="1B3D0035" w14:textId="77777777" w:rsidR="002E0BD6" w:rsidRDefault="002E0BD6" w:rsidP="00D84CBC">
            <w:pPr>
              <w:jc w:val="center"/>
            </w:pPr>
            <w:r>
              <w:t>0.1</w:t>
            </w:r>
          </w:p>
        </w:tc>
        <w:tc>
          <w:tcPr>
            <w:tcW w:w="1558" w:type="dxa"/>
            <w:vAlign w:val="center"/>
          </w:tcPr>
          <w:p w14:paraId="0E3DA40F" w14:textId="7BECB813" w:rsidR="002E0BD6" w:rsidRDefault="00401976" w:rsidP="00D84CBC">
            <w:pPr>
              <w:jc w:val="center"/>
            </w:pPr>
            <w:r>
              <w:t>0</w:t>
            </w:r>
          </w:p>
        </w:tc>
        <w:tc>
          <w:tcPr>
            <w:tcW w:w="1558" w:type="dxa"/>
            <w:vAlign w:val="center"/>
          </w:tcPr>
          <w:p w14:paraId="6DCB8CC4" w14:textId="435E9DC6" w:rsidR="002E0BD6" w:rsidRDefault="00401976" w:rsidP="00D84CBC">
            <w:pPr>
              <w:jc w:val="center"/>
            </w:pPr>
            <w:r>
              <w:t>0</w:t>
            </w:r>
          </w:p>
        </w:tc>
      </w:tr>
      <w:tr w:rsidR="002E0BD6" w14:paraId="3C987B94" w14:textId="77777777" w:rsidTr="00D84CBC">
        <w:tc>
          <w:tcPr>
            <w:tcW w:w="1559" w:type="dxa"/>
            <w:vMerge/>
            <w:vAlign w:val="center"/>
          </w:tcPr>
          <w:p w14:paraId="3285B96E" w14:textId="77777777" w:rsidR="002E0BD6" w:rsidRDefault="002E0BD6" w:rsidP="00D84CBC">
            <w:pPr>
              <w:jc w:val="center"/>
            </w:pPr>
          </w:p>
        </w:tc>
        <w:tc>
          <w:tcPr>
            <w:tcW w:w="1559" w:type="dxa"/>
            <w:vMerge/>
            <w:vAlign w:val="center"/>
          </w:tcPr>
          <w:p w14:paraId="4F27760B" w14:textId="77777777" w:rsidR="002E0BD6" w:rsidRDefault="002E0BD6" w:rsidP="00D84CBC">
            <w:pPr>
              <w:jc w:val="center"/>
            </w:pPr>
          </w:p>
        </w:tc>
        <w:tc>
          <w:tcPr>
            <w:tcW w:w="1558" w:type="dxa"/>
            <w:vMerge/>
            <w:vAlign w:val="center"/>
          </w:tcPr>
          <w:p w14:paraId="37E86FF8" w14:textId="77777777" w:rsidR="002E0BD6" w:rsidRDefault="002E0BD6" w:rsidP="00D84CBC">
            <w:pPr>
              <w:jc w:val="center"/>
            </w:pPr>
          </w:p>
        </w:tc>
        <w:tc>
          <w:tcPr>
            <w:tcW w:w="1558" w:type="dxa"/>
            <w:tcBorders>
              <w:bottom w:val="single" w:sz="4" w:space="0" w:color="auto"/>
            </w:tcBorders>
            <w:vAlign w:val="center"/>
          </w:tcPr>
          <w:p w14:paraId="6B1C4D1D" w14:textId="77777777" w:rsidR="002E0BD6" w:rsidRDefault="002E0BD6" w:rsidP="00D84CBC">
            <w:pPr>
              <w:jc w:val="center"/>
            </w:pPr>
            <w:r>
              <w:t>1</w:t>
            </w:r>
          </w:p>
        </w:tc>
        <w:tc>
          <w:tcPr>
            <w:tcW w:w="1558" w:type="dxa"/>
            <w:vAlign w:val="center"/>
          </w:tcPr>
          <w:p w14:paraId="37C75170" w14:textId="3016E38C" w:rsidR="002E0BD6" w:rsidRDefault="00401976" w:rsidP="00D84CBC">
            <w:pPr>
              <w:jc w:val="center"/>
            </w:pPr>
            <w:r>
              <w:t>0</w:t>
            </w:r>
          </w:p>
        </w:tc>
        <w:tc>
          <w:tcPr>
            <w:tcW w:w="1558" w:type="dxa"/>
            <w:vAlign w:val="center"/>
          </w:tcPr>
          <w:p w14:paraId="748C11EC" w14:textId="79242D59" w:rsidR="002E0BD6" w:rsidRDefault="00401976" w:rsidP="00D84CBC">
            <w:pPr>
              <w:jc w:val="center"/>
            </w:pPr>
            <w:r>
              <w:t>0</w:t>
            </w:r>
          </w:p>
        </w:tc>
      </w:tr>
      <w:tr w:rsidR="002E0BD6" w14:paraId="27EFAA51" w14:textId="77777777" w:rsidTr="00D84CBC">
        <w:tc>
          <w:tcPr>
            <w:tcW w:w="1559" w:type="dxa"/>
            <w:vMerge w:val="restart"/>
            <w:vAlign w:val="center"/>
          </w:tcPr>
          <w:p w14:paraId="40C9A585" w14:textId="77777777" w:rsidR="002E0BD6" w:rsidRDefault="002E0BD6" w:rsidP="00D84CBC">
            <w:pPr>
              <w:jc w:val="center"/>
            </w:pPr>
            <w:r>
              <w:t>2</w:t>
            </w:r>
          </w:p>
        </w:tc>
        <w:tc>
          <w:tcPr>
            <w:tcW w:w="1559" w:type="dxa"/>
            <w:vMerge/>
            <w:vAlign w:val="center"/>
          </w:tcPr>
          <w:p w14:paraId="12DFC778" w14:textId="77777777" w:rsidR="002E0BD6" w:rsidRDefault="002E0BD6" w:rsidP="00D84CBC">
            <w:pPr>
              <w:jc w:val="center"/>
            </w:pPr>
          </w:p>
        </w:tc>
        <w:tc>
          <w:tcPr>
            <w:tcW w:w="1558" w:type="dxa"/>
            <w:vMerge/>
            <w:vAlign w:val="center"/>
          </w:tcPr>
          <w:p w14:paraId="2DF40C81" w14:textId="77777777" w:rsidR="002E0BD6" w:rsidRDefault="002E0BD6" w:rsidP="00D84CBC">
            <w:pPr>
              <w:jc w:val="center"/>
            </w:pPr>
          </w:p>
        </w:tc>
        <w:tc>
          <w:tcPr>
            <w:tcW w:w="1558" w:type="dxa"/>
            <w:tcBorders>
              <w:bottom w:val="single" w:sz="4" w:space="0" w:color="auto"/>
            </w:tcBorders>
            <w:vAlign w:val="center"/>
          </w:tcPr>
          <w:p w14:paraId="06907667" w14:textId="77777777" w:rsidR="002E0BD6" w:rsidRDefault="002E0BD6" w:rsidP="00D84CBC">
            <w:pPr>
              <w:jc w:val="center"/>
            </w:pPr>
            <w:r>
              <w:t>0.1</w:t>
            </w:r>
          </w:p>
        </w:tc>
        <w:tc>
          <w:tcPr>
            <w:tcW w:w="1558" w:type="dxa"/>
            <w:vAlign w:val="center"/>
          </w:tcPr>
          <w:p w14:paraId="6F1AF01B" w14:textId="486072EA" w:rsidR="002E0BD6" w:rsidRDefault="00B14D72" w:rsidP="00D84CBC">
            <w:pPr>
              <w:jc w:val="center"/>
            </w:pPr>
            <w:r>
              <w:t>0</w:t>
            </w:r>
          </w:p>
        </w:tc>
        <w:tc>
          <w:tcPr>
            <w:tcW w:w="1558" w:type="dxa"/>
            <w:vAlign w:val="center"/>
          </w:tcPr>
          <w:p w14:paraId="777A3FD4" w14:textId="37256422" w:rsidR="002E0BD6" w:rsidRDefault="00B14D72" w:rsidP="00D84CBC">
            <w:pPr>
              <w:jc w:val="center"/>
            </w:pPr>
            <w:r>
              <w:t>0</w:t>
            </w:r>
          </w:p>
        </w:tc>
      </w:tr>
      <w:tr w:rsidR="002E0BD6" w14:paraId="5A4DEC00" w14:textId="77777777" w:rsidTr="00D84CBC">
        <w:tc>
          <w:tcPr>
            <w:tcW w:w="1559" w:type="dxa"/>
            <w:vMerge/>
          </w:tcPr>
          <w:p w14:paraId="3065BA78" w14:textId="77777777" w:rsidR="002E0BD6" w:rsidRDefault="002E0BD6" w:rsidP="00D84CBC">
            <w:pPr>
              <w:jc w:val="center"/>
            </w:pPr>
          </w:p>
        </w:tc>
        <w:tc>
          <w:tcPr>
            <w:tcW w:w="1559" w:type="dxa"/>
            <w:vMerge/>
            <w:vAlign w:val="center"/>
          </w:tcPr>
          <w:p w14:paraId="49AF6DA7" w14:textId="77777777" w:rsidR="002E0BD6" w:rsidRDefault="002E0BD6" w:rsidP="00D84CBC">
            <w:pPr>
              <w:jc w:val="center"/>
            </w:pPr>
          </w:p>
        </w:tc>
        <w:tc>
          <w:tcPr>
            <w:tcW w:w="1558" w:type="dxa"/>
            <w:vMerge/>
            <w:vAlign w:val="center"/>
          </w:tcPr>
          <w:p w14:paraId="6A0E7443" w14:textId="77777777" w:rsidR="002E0BD6" w:rsidRDefault="002E0BD6" w:rsidP="00D84CBC">
            <w:pPr>
              <w:jc w:val="center"/>
            </w:pPr>
          </w:p>
        </w:tc>
        <w:tc>
          <w:tcPr>
            <w:tcW w:w="1558" w:type="dxa"/>
            <w:tcBorders>
              <w:top w:val="single" w:sz="4" w:space="0" w:color="auto"/>
            </w:tcBorders>
            <w:vAlign w:val="center"/>
          </w:tcPr>
          <w:p w14:paraId="478F0AF3" w14:textId="76CD9881" w:rsidR="002E0BD6" w:rsidRDefault="00B14D72" w:rsidP="00D84CBC">
            <w:pPr>
              <w:jc w:val="center"/>
            </w:pPr>
            <w:r>
              <w:t>1</w:t>
            </w:r>
          </w:p>
        </w:tc>
        <w:tc>
          <w:tcPr>
            <w:tcW w:w="1558" w:type="dxa"/>
            <w:vAlign w:val="center"/>
          </w:tcPr>
          <w:p w14:paraId="55A3F999" w14:textId="307F401F" w:rsidR="002E0BD6" w:rsidRDefault="00B14D72" w:rsidP="00D84CBC">
            <w:pPr>
              <w:jc w:val="center"/>
            </w:pPr>
            <w:r>
              <w:t>0</w:t>
            </w:r>
          </w:p>
        </w:tc>
        <w:tc>
          <w:tcPr>
            <w:tcW w:w="1558" w:type="dxa"/>
            <w:vAlign w:val="center"/>
          </w:tcPr>
          <w:p w14:paraId="0EAB3CF3" w14:textId="1CCBC1F3" w:rsidR="002E0BD6" w:rsidRDefault="00B14D72" w:rsidP="00D84CBC">
            <w:pPr>
              <w:jc w:val="center"/>
            </w:pPr>
            <w:r>
              <w:t>0</w:t>
            </w:r>
          </w:p>
        </w:tc>
      </w:tr>
    </w:tbl>
    <w:p w14:paraId="3F98DE3C" w14:textId="099F14EA" w:rsidR="002E0BD6" w:rsidRDefault="002E0BD6" w:rsidP="002E0BD6"/>
    <w:p w14:paraId="050AEA66" w14:textId="0ECEFEE9" w:rsidR="00B14D72" w:rsidRPr="00B14D72" w:rsidRDefault="00B14D72" w:rsidP="00B14D72">
      <w:pPr>
        <w:pStyle w:val="Heading2"/>
      </w:pPr>
      <w:r>
        <w:t>Analysis</w:t>
      </w:r>
    </w:p>
    <w:p w14:paraId="0FA339C3" w14:textId="465CBC11" w:rsidR="00B14D72" w:rsidRDefault="00B14D72" w:rsidP="00B14D72">
      <w:pPr>
        <w:ind w:firstLine="720"/>
        <w:rPr>
          <w:rFonts w:cstheme="minorHAnsi"/>
        </w:rPr>
      </w:pPr>
      <w:r>
        <w:t xml:space="preserve">The input and output phase are very hard to see, because the capacitor causes the output to take time before it shows up by the probe and oscilloscope and even then its very small. Using </w:t>
      </w:r>
      <w:proofErr w:type="spellStart"/>
      <w:r>
        <w:t>X</w:t>
      </w:r>
      <w:r>
        <w:rPr>
          <w:vertAlign w:val="subscript"/>
        </w:rPr>
        <w:t>c</w:t>
      </w:r>
      <w:proofErr w:type="spellEnd"/>
      <w:r>
        <w:t>/R</w:t>
      </w:r>
      <w:r>
        <w:rPr>
          <w:vertAlign w:val="subscript"/>
        </w:rPr>
        <w:t>IN</w:t>
      </w:r>
      <w:r>
        <w:t xml:space="preserve"> as the equation for the gain, that would imply the gain for each scenario is 159 for 1 </w:t>
      </w:r>
      <w:r>
        <w:rPr>
          <w:rFonts w:cstheme="minorHAnsi"/>
        </w:rPr>
        <w:t>µ</w:t>
      </w:r>
      <w:r>
        <w:t xml:space="preserve">F and 1591 for 0.1 </w:t>
      </w:r>
      <w:r>
        <w:rPr>
          <w:rFonts w:cstheme="minorHAnsi"/>
        </w:rPr>
        <w:t xml:space="preserve">µF, which intuitively does not seem </w:t>
      </w:r>
      <w:r w:rsidR="009D4ECB">
        <w:rPr>
          <w:rFonts w:cstheme="minorHAnsi"/>
        </w:rPr>
        <w:t>right,</w:t>
      </w:r>
      <w:r w:rsidR="00B543D1">
        <w:rPr>
          <w:rFonts w:cstheme="minorHAnsi"/>
        </w:rPr>
        <w:t xml:space="preserve"> and I more than likely used the wrong equation</w:t>
      </w:r>
      <w:r>
        <w:rPr>
          <w:rFonts w:cstheme="minorHAnsi"/>
        </w:rPr>
        <w:t>.</w:t>
      </w:r>
      <w:r w:rsidR="00327728">
        <w:rPr>
          <w:rFonts w:cstheme="minorHAnsi"/>
        </w:rPr>
        <w:t xml:space="preserve"> </w:t>
      </w:r>
      <w:r w:rsidR="009D4ECB">
        <w:rPr>
          <w:rFonts w:cstheme="minorHAnsi"/>
        </w:rPr>
        <w:t>Also,</w:t>
      </w:r>
      <w:r w:rsidR="00327728">
        <w:rPr>
          <w:rFonts w:cstheme="minorHAnsi"/>
        </w:rPr>
        <w:t xml:space="preserve"> all of the V</w:t>
      </w:r>
      <w:r w:rsidR="00327728">
        <w:rPr>
          <w:rFonts w:cstheme="minorHAnsi"/>
          <w:vertAlign w:val="subscript"/>
        </w:rPr>
        <w:t>OUT</w:t>
      </w:r>
      <w:r w:rsidR="00327728">
        <w:rPr>
          <w:rFonts w:cstheme="minorHAnsi"/>
        </w:rPr>
        <w:t>’s being the same doesn’t seem right.</w:t>
      </w:r>
      <w:r>
        <w:rPr>
          <w:rFonts w:cstheme="minorHAnsi"/>
        </w:rPr>
        <w:t xml:space="preserve"> For the integrator, it appears </w:t>
      </w:r>
      <w:r w:rsidR="00654049">
        <w:rPr>
          <w:rFonts w:cstheme="minorHAnsi"/>
        </w:rPr>
        <w:t xml:space="preserve">to have </w:t>
      </w:r>
      <w:r>
        <w:rPr>
          <w:rFonts w:cstheme="minorHAnsi"/>
        </w:rPr>
        <w:t>clipped outputs occur</w:t>
      </w:r>
      <w:r w:rsidR="00654049">
        <w:rPr>
          <w:rFonts w:cstheme="minorHAnsi"/>
        </w:rPr>
        <w:t xml:space="preserve">ring </w:t>
      </w:r>
      <w:r>
        <w:rPr>
          <w:rFonts w:cstheme="minorHAnsi"/>
        </w:rPr>
        <w:t xml:space="preserve">for the triangle and since wave with 0.1 µF. </w:t>
      </w:r>
    </w:p>
    <w:p w14:paraId="0DFAF713" w14:textId="62EC03DD" w:rsidR="00B14D72" w:rsidRPr="002A3501" w:rsidRDefault="00B14D72" w:rsidP="00B14D72">
      <w:pPr>
        <w:ind w:firstLine="720"/>
      </w:pPr>
      <w:r>
        <w:rPr>
          <w:rFonts w:cstheme="minorHAnsi"/>
        </w:rPr>
        <w:t>For the differentiator, I got no results. I double checked the circuit in the simulation and even tried changing which pin had the ±12 volts on it and couldn’t get any readings. I did move the probe to right after the capacitor and there was voltage coming out of the capacitor</w:t>
      </w:r>
      <w:r w:rsidR="00B543D1">
        <w:rPr>
          <w:rFonts w:cstheme="minorHAnsi"/>
        </w:rPr>
        <w:t xml:space="preserve"> but once the probe moved past the resistor I was getting nothing. I’m not sure what I did wrong, but I know that I should have </w:t>
      </w:r>
      <w:r w:rsidR="00B543D1">
        <w:rPr>
          <w:rFonts w:cstheme="minorHAnsi"/>
        </w:rPr>
        <w:lastRenderedPageBreak/>
        <w:t xml:space="preserve">some reading for at least one of the scenarios. </w:t>
      </w:r>
      <w:r w:rsidR="002A3501">
        <w:rPr>
          <w:rFonts w:cstheme="minorHAnsi"/>
        </w:rPr>
        <w:t>If gain is R/</w:t>
      </w:r>
      <w:proofErr w:type="spellStart"/>
      <w:r w:rsidR="002A3501">
        <w:rPr>
          <w:rFonts w:cstheme="minorHAnsi"/>
        </w:rPr>
        <w:t>X</w:t>
      </w:r>
      <w:r w:rsidR="002A3501">
        <w:rPr>
          <w:rFonts w:cstheme="minorHAnsi"/>
          <w:vertAlign w:val="subscript"/>
        </w:rPr>
        <w:t>c</w:t>
      </w:r>
      <w:proofErr w:type="spellEnd"/>
      <w:r w:rsidR="002A3501">
        <w:rPr>
          <w:rFonts w:cstheme="minorHAnsi"/>
        </w:rPr>
        <w:t>, then for 0.1 µF it would be 0.628 and 6.28 for 1µF.</w:t>
      </w:r>
    </w:p>
    <w:p w14:paraId="2648CBC1" w14:textId="24378801" w:rsidR="00B14D72" w:rsidRDefault="00B14D72" w:rsidP="002E0BD6">
      <w:r>
        <w:tab/>
        <w:t xml:space="preserve">I did run each simulation for a few seconds (around 0.5 to 1 second according to the oscilloscope)  so that the probes I placed for my own reference could get more solid readings. I also had to move the channel probes on the oscilloscope to channel B in order to find the output as it seems the capacitor causes it to only have an output some of the time, which intuitively would make sense considering the functionality of a capacitor. </w:t>
      </w:r>
      <w:r w:rsidR="00B543D1">
        <w:t>I also looked up reference</w:t>
      </w:r>
      <w:r w:rsidR="002A3501">
        <w:t>s</w:t>
      </w:r>
      <w:r w:rsidR="00B543D1">
        <w:t xml:space="preserve"> of the op-amps themselves </w:t>
      </w:r>
      <w:r w:rsidR="002A3501">
        <w:t xml:space="preserve">on Google </w:t>
      </w:r>
      <w:r w:rsidR="00B543D1">
        <w:t xml:space="preserve">and know that the output wave is not what it should be. </w:t>
      </w:r>
      <w:r w:rsidR="002A3501">
        <w:t>I have added the sites I used to check the op-amps’ results I was getting in simulation as reference. (</w:t>
      </w:r>
      <w:hyperlink r:id="rId7" w:history="1">
        <w:r w:rsidR="002A3501" w:rsidRPr="002A3501">
          <w:rPr>
            <w:rStyle w:val="Hyperlink"/>
          </w:rPr>
          <w:t>Integrator</w:t>
        </w:r>
      </w:hyperlink>
      <w:r w:rsidR="002A3501">
        <w:t xml:space="preserve"> and </w:t>
      </w:r>
      <w:hyperlink r:id="rId8" w:history="1">
        <w:r w:rsidR="002A3501" w:rsidRPr="00327728">
          <w:rPr>
            <w:rStyle w:val="Hyperlink"/>
          </w:rPr>
          <w:t>Differentiator</w:t>
        </w:r>
      </w:hyperlink>
      <w:r w:rsidR="002A3501">
        <w:t>)</w:t>
      </w:r>
    </w:p>
    <w:p w14:paraId="6F3AEA57" w14:textId="77777777" w:rsidR="00AE28D6" w:rsidRPr="00583359" w:rsidRDefault="00AE28D6"/>
    <w:sectPr w:rsidR="00AE28D6" w:rsidRPr="0058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B1DF8"/>
    <w:multiLevelType w:val="hybridMultilevel"/>
    <w:tmpl w:val="F83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57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5F"/>
    <w:rsid w:val="00011645"/>
    <w:rsid w:val="001C4D95"/>
    <w:rsid w:val="001D725B"/>
    <w:rsid w:val="0020001A"/>
    <w:rsid w:val="002651CB"/>
    <w:rsid w:val="002A3501"/>
    <w:rsid w:val="002E0BD6"/>
    <w:rsid w:val="00317D66"/>
    <w:rsid w:val="00327728"/>
    <w:rsid w:val="00401976"/>
    <w:rsid w:val="0045285F"/>
    <w:rsid w:val="00532822"/>
    <w:rsid w:val="00583359"/>
    <w:rsid w:val="00654049"/>
    <w:rsid w:val="006A2D40"/>
    <w:rsid w:val="00704289"/>
    <w:rsid w:val="0074390F"/>
    <w:rsid w:val="0077790F"/>
    <w:rsid w:val="00780436"/>
    <w:rsid w:val="007D789E"/>
    <w:rsid w:val="0083527D"/>
    <w:rsid w:val="0087526C"/>
    <w:rsid w:val="00880007"/>
    <w:rsid w:val="009A1A11"/>
    <w:rsid w:val="009D4ECB"/>
    <w:rsid w:val="00A679F2"/>
    <w:rsid w:val="00AC6C5F"/>
    <w:rsid w:val="00AE28D6"/>
    <w:rsid w:val="00B14D72"/>
    <w:rsid w:val="00B16D6A"/>
    <w:rsid w:val="00B543D1"/>
    <w:rsid w:val="00B67C14"/>
    <w:rsid w:val="00B76EE0"/>
    <w:rsid w:val="00CB1CFA"/>
    <w:rsid w:val="00E005C3"/>
    <w:rsid w:val="00FC71D2"/>
    <w:rsid w:val="00FF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383"/>
  <w15:chartTrackingRefBased/>
  <w15:docId w15:val="{245462FF-40B4-47CD-B8CB-143C4ADD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D6"/>
  </w:style>
  <w:style w:type="paragraph" w:styleId="Heading2">
    <w:name w:val="heading 2"/>
    <w:basedOn w:val="Normal"/>
    <w:next w:val="Normal"/>
    <w:link w:val="Heading2Char"/>
    <w:uiPriority w:val="9"/>
    <w:unhideWhenUsed/>
    <w:qFormat/>
    <w:rsid w:val="00452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85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1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D66"/>
    <w:pPr>
      <w:ind w:left="720"/>
      <w:contextualSpacing/>
    </w:pPr>
  </w:style>
  <w:style w:type="character" w:styleId="PlaceholderText">
    <w:name w:val="Placeholder Text"/>
    <w:basedOn w:val="DefaultParagraphFont"/>
    <w:uiPriority w:val="99"/>
    <w:semiHidden/>
    <w:rsid w:val="002E0BD6"/>
    <w:rPr>
      <w:color w:val="808080"/>
    </w:rPr>
  </w:style>
  <w:style w:type="character" w:styleId="Hyperlink">
    <w:name w:val="Hyperlink"/>
    <w:basedOn w:val="DefaultParagraphFont"/>
    <w:uiPriority w:val="99"/>
    <w:unhideWhenUsed/>
    <w:rsid w:val="002A3501"/>
    <w:rPr>
      <w:color w:val="0563C1" w:themeColor="hyperlink"/>
      <w:u w:val="single"/>
    </w:rPr>
  </w:style>
  <w:style w:type="character" w:styleId="UnresolvedMention">
    <w:name w:val="Unresolved Mention"/>
    <w:basedOn w:val="DefaultParagraphFont"/>
    <w:uiPriority w:val="99"/>
    <w:semiHidden/>
    <w:unhideWhenUsed/>
    <w:rsid w:val="002A3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tutorials.ws/opamp/opamp_7.html" TargetMode="External"/><Relationship Id="rId3" Type="http://schemas.openxmlformats.org/officeDocument/2006/relationships/settings" Target="settings.xml"/><Relationship Id="rId7" Type="http://schemas.openxmlformats.org/officeDocument/2006/relationships/hyperlink" Target="https://www.electronics-tutorials.ws/opamp/opamp_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4</cp:revision>
  <dcterms:created xsi:type="dcterms:W3CDTF">2022-06-12T19:00:00Z</dcterms:created>
  <dcterms:modified xsi:type="dcterms:W3CDTF">2022-06-12T22:08:00Z</dcterms:modified>
</cp:coreProperties>
</file>