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Newton's Laws of Motion</w:t>
      </w:r>
    </w:p>
    <w:p>
      <w:r>
        <w:t xml:space="preserve">First Law: An object at rest stays at rest, and an object in motion stays in motion at constant velocity, unless acted on by a net external force. This is also called the law of inertia.</w:t>
      </w:r>
    </w:p>
    <w:p>
      <w:r>
        <w:t xml:space="preserve">Second Law: The acceleration of an object is directly proportional to the net force acting on it and inversely proportional to its mass. This is written as F = m times a.</w:t>
      </w:r>
    </w:p>
    <w:p>
      <w:r>
        <w:t xml:space="preserve">Third Law: For every action there is an equal and opposite reaction. When object A exerts a force on object B, object B exerts an equal and opposite force back on object 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2026-08-22T14:15:16.624Z</dcterms:created>
  <dcterms:modified xsi:type="dcterms:W3CDTF">2026-08-22T14:15:16.624Z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