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Aarav Sharma</w:t>
      </w:r>
    </w:p>
    <w:p>
      <w:r>
        <w:t>Mechanical Design Engineer</w:t>
      </w:r>
    </w:p>
    <w:p>
      <w:pPr>
        <w:pStyle w:val="Heading2"/>
      </w:pPr>
      <w:r>
        <w:t>Summary</w:t>
      </w:r>
    </w:p>
    <w:p>
      <w:r>
        <w:t>Mechanical engineer with experience in automotive component design and CAD modeling for production vehicle programs.</w:t>
      </w:r>
    </w:p>
    <w:p>
      <w:pPr>
        <w:pStyle w:val="Heading2"/>
      </w:pPr>
      <w:r>
        <w:t>Experience</w:t>
      </w:r>
    </w:p>
    <w:p>
      <w:r>
        <w:t>Senior Design Engineer at Tata Motors</w:t>
      </w:r>
    </w:p>
    <w:p>
      <w:r>
        <w:t>Apr 2021 - Present</w:t>
      </w:r>
    </w:p>
    <w:p>
      <w:r>
        <w:t>Leading chassis component design for the commercial vehicle division, working closely with manufacturing on tolerancing and DFM reviews.</w:t>
      </w:r>
    </w:p>
    <w:p/>
    <w:p>
      <w:r>
        <w:t>Graduate Engineer Trainee at Tata Motors</w:t>
      </w:r>
    </w:p>
    <w:p>
      <w:r>
        <w:t>Jun 2019 - Mar 2021</w:t>
      </w:r>
    </w:p>
    <w:p>
      <w:r>
        <w:t>Rotated across powertrain and chassis teams; contributed to suspension geometry optimization.</w:t>
      </w:r>
    </w:p>
    <w:p>
      <w:pPr>
        <w:pStyle w:val="Heading2"/>
      </w:pPr>
      <w:r>
        <w:t>Education</w:t>
      </w:r>
    </w:p>
    <w:p>
      <w:r>
        <w:t>Pune Institute of Engineering and Technology</w:t>
      </w:r>
    </w:p>
    <w:p>
      <w:r>
        <w:t>B.E., Mechanical Engineering, 2019</w:t>
      </w:r>
    </w:p>
    <w:p>
      <w:pPr>
        <w:pStyle w:val="Heading2"/>
      </w:pPr>
      <w:r>
        <w:t>Skills</w:t>
      </w:r>
    </w:p>
    <w:p>
      <w:r>
        <w:t>CATIA, SolidWorks, GD&amp;T, DFMEA, Automotive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