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93DA0" w14:textId="3540209A" w:rsidR="00DE076C" w:rsidRDefault="004E0B1F">
      <w:pPr>
        <w:rPr>
          <w:lang w:val="fr-CA"/>
        </w:rPr>
      </w:pPr>
      <w:r>
        <w:rPr>
          <w:lang w:val="fr-CA"/>
        </w:rPr>
        <w:t xml:space="preserve">BALISES IMPORTANTES : </w:t>
      </w:r>
    </w:p>
    <w:p w14:paraId="67C4FC09" w14:textId="52EA5E0C" w:rsidR="00D4228E" w:rsidRDefault="00193C88">
      <w:pPr>
        <w:rPr>
          <w:lang w:val="fr-CA"/>
        </w:rPr>
      </w:pPr>
      <w:r>
        <w:rPr>
          <w:lang w:val="fr-CA"/>
        </w:rPr>
        <w:t>Display : définit la manière dont un élément HTML est rendu et se comporte dans le flux de la page</w:t>
      </w:r>
      <w:r w:rsidR="00D4228E">
        <w:rPr>
          <w:lang w:val="fr-CA"/>
        </w:rPr>
        <w:t xml:space="preserve">. Elle détermine si : l’élément </w:t>
      </w:r>
      <w:proofErr w:type="spellStart"/>
      <w:r w:rsidR="00D4228E">
        <w:rPr>
          <w:lang w:val="fr-CA"/>
        </w:rPr>
        <w:t>genere</w:t>
      </w:r>
      <w:proofErr w:type="spellEnd"/>
      <w:r w:rsidR="00D4228E">
        <w:rPr>
          <w:lang w:val="fr-CA"/>
        </w:rPr>
        <w:t xml:space="preserve"> une boite, le type de boite </w:t>
      </w:r>
      <w:r w:rsidR="008A0440">
        <w:rPr>
          <w:lang w:val="fr-CA"/>
        </w:rPr>
        <w:t xml:space="preserve">(bloc, en ligne, </w:t>
      </w:r>
      <w:proofErr w:type="spellStart"/>
      <w:r w:rsidR="008A0440">
        <w:rPr>
          <w:lang w:val="fr-CA"/>
        </w:rPr>
        <w:t>flex</w:t>
      </w:r>
      <w:proofErr w:type="spellEnd"/>
      <w:r w:rsidR="008A0440">
        <w:rPr>
          <w:lang w:val="fr-CA"/>
        </w:rPr>
        <w:t>) et comment el interagit avec les autres éléments de la page.</w:t>
      </w:r>
    </w:p>
    <w:p w14:paraId="36611635" w14:textId="77777777" w:rsidR="007935BC" w:rsidRPr="007935BC" w:rsidRDefault="007935BC" w:rsidP="007935BC">
      <w:pPr>
        <w:numPr>
          <w:ilvl w:val="0"/>
          <w:numId w:val="1"/>
        </w:numPr>
        <w:rPr>
          <w:lang w:val="fr-CA"/>
        </w:rPr>
      </w:pPr>
      <w:proofErr w:type="gramStart"/>
      <w:r w:rsidRPr="007935BC">
        <w:rPr>
          <w:b/>
          <w:bCs/>
          <w:lang w:val="fr-CA"/>
        </w:rPr>
        <w:t>block</w:t>
      </w:r>
      <w:proofErr w:type="gramEnd"/>
      <w:r w:rsidRPr="007935BC">
        <w:rPr>
          <w:lang w:val="fr-CA"/>
        </w:rPr>
        <w:t> → boîte de type bloc (occupe toute la largeur, retour à la ligne automatique).</w:t>
      </w:r>
    </w:p>
    <w:p w14:paraId="459DC4F9" w14:textId="77777777" w:rsidR="007935BC" w:rsidRPr="007935BC" w:rsidRDefault="007935BC" w:rsidP="007935BC">
      <w:pPr>
        <w:numPr>
          <w:ilvl w:val="0"/>
          <w:numId w:val="1"/>
        </w:numPr>
        <w:rPr>
          <w:lang w:val="fr-CA"/>
        </w:rPr>
      </w:pPr>
      <w:proofErr w:type="spellStart"/>
      <w:proofErr w:type="gramStart"/>
      <w:r w:rsidRPr="007935BC">
        <w:rPr>
          <w:b/>
          <w:bCs/>
          <w:lang w:val="fr-CA"/>
        </w:rPr>
        <w:t>inline</w:t>
      </w:r>
      <w:proofErr w:type="spellEnd"/>
      <w:proofErr w:type="gramEnd"/>
      <w:r w:rsidRPr="007935BC">
        <w:rPr>
          <w:lang w:val="fr-CA"/>
        </w:rPr>
        <w:t> → boîte en ligne (prend seulement la place du contenu, ne force pas de retour à la ligne).</w:t>
      </w:r>
    </w:p>
    <w:p w14:paraId="509A5681" w14:textId="77777777" w:rsidR="007935BC" w:rsidRPr="007935BC" w:rsidRDefault="007935BC" w:rsidP="007935BC">
      <w:pPr>
        <w:numPr>
          <w:ilvl w:val="0"/>
          <w:numId w:val="1"/>
        </w:numPr>
        <w:rPr>
          <w:lang w:val="fr-CA"/>
        </w:rPr>
      </w:pPr>
      <w:proofErr w:type="spellStart"/>
      <w:proofErr w:type="gramStart"/>
      <w:r w:rsidRPr="007935BC">
        <w:rPr>
          <w:b/>
          <w:bCs/>
          <w:lang w:val="fr-CA"/>
        </w:rPr>
        <w:t>inline</w:t>
      </w:r>
      <w:proofErr w:type="spellEnd"/>
      <w:proofErr w:type="gramEnd"/>
      <w:r w:rsidRPr="007935BC">
        <w:rPr>
          <w:b/>
          <w:bCs/>
          <w:lang w:val="fr-CA"/>
        </w:rPr>
        <w:t>-block</w:t>
      </w:r>
      <w:r w:rsidRPr="007935BC">
        <w:rPr>
          <w:lang w:val="fr-CA"/>
        </w:rPr>
        <w:t xml:space="preserve"> → hybride : se comporte comme </w:t>
      </w:r>
      <w:proofErr w:type="spellStart"/>
      <w:r w:rsidRPr="007935BC">
        <w:rPr>
          <w:lang w:val="fr-CA"/>
        </w:rPr>
        <w:t>inline</w:t>
      </w:r>
      <w:proofErr w:type="spellEnd"/>
      <w:r w:rsidRPr="007935BC">
        <w:rPr>
          <w:lang w:val="fr-CA"/>
        </w:rPr>
        <w:t xml:space="preserve"> mais accepte largeur/hauteur.</w:t>
      </w:r>
    </w:p>
    <w:p w14:paraId="4BF568BB" w14:textId="77777777" w:rsidR="007935BC" w:rsidRPr="007935BC" w:rsidRDefault="007935BC" w:rsidP="007935BC">
      <w:pPr>
        <w:numPr>
          <w:ilvl w:val="0"/>
          <w:numId w:val="1"/>
        </w:numPr>
        <w:rPr>
          <w:lang w:val="fr-CA"/>
        </w:rPr>
      </w:pPr>
      <w:proofErr w:type="gramStart"/>
      <w:r w:rsidRPr="007935BC">
        <w:rPr>
          <w:b/>
          <w:bCs/>
          <w:lang w:val="fr-CA"/>
        </w:rPr>
        <w:t>none</w:t>
      </w:r>
      <w:proofErr w:type="gramEnd"/>
      <w:r w:rsidRPr="007935BC">
        <w:rPr>
          <w:lang w:val="fr-CA"/>
        </w:rPr>
        <w:t> → l’élément ne génère </w:t>
      </w:r>
      <w:r w:rsidRPr="007935BC">
        <w:rPr>
          <w:b/>
          <w:bCs/>
          <w:lang w:val="fr-CA"/>
        </w:rPr>
        <w:t>aucune boîte</w:t>
      </w:r>
      <w:r w:rsidRPr="007935BC">
        <w:rPr>
          <w:lang w:val="fr-CA"/>
        </w:rPr>
        <w:t> (disparaît du flux, contrairement à </w:t>
      </w:r>
      <w:proofErr w:type="spellStart"/>
      <w:r w:rsidRPr="007935BC">
        <w:rPr>
          <w:lang w:val="fr-CA"/>
        </w:rPr>
        <w:t>visibility</w:t>
      </w:r>
      <w:proofErr w:type="spellEnd"/>
      <w:r w:rsidRPr="007935BC">
        <w:rPr>
          <w:lang w:val="fr-CA"/>
        </w:rPr>
        <w:t xml:space="preserve">: </w:t>
      </w:r>
      <w:proofErr w:type="spellStart"/>
      <w:r w:rsidRPr="007935BC">
        <w:rPr>
          <w:lang w:val="fr-CA"/>
        </w:rPr>
        <w:t>hidden</w:t>
      </w:r>
      <w:proofErr w:type="spellEnd"/>
      <w:r w:rsidRPr="007935BC">
        <w:rPr>
          <w:lang w:val="fr-CA"/>
        </w:rPr>
        <w:t>).</w:t>
      </w:r>
    </w:p>
    <w:p w14:paraId="0B3971E1" w14:textId="7620EE73" w:rsidR="007935BC" w:rsidRDefault="003A357C">
      <w:pPr>
        <w:rPr>
          <w:lang w:val="fr-CA"/>
        </w:rPr>
      </w:pPr>
      <w:r>
        <w:rPr>
          <w:lang w:val="fr-CA"/>
        </w:rPr>
        <w:t>Referenced.ca</w:t>
      </w:r>
    </w:p>
    <w:p w14:paraId="1E71C61F" w14:textId="77777777" w:rsidR="00C02B42" w:rsidRDefault="00C02B42">
      <w:pPr>
        <w:rPr>
          <w:lang w:val="fr-CA"/>
        </w:rPr>
      </w:pPr>
    </w:p>
    <w:p w14:paraId="679F4C8F" w14:textId="77777777" w:rsidR="00727E7D" w:rsidRDefault="00727E7D">
      <w:pPr>
        <w:rPr>
          <w:lang w:val="fr-CA"/>
        </w:rPr>
      </w:pPr>
      <w:r>
        <w:rPr>
          <w:lang w:val="fr-CA"/>
        </w:rPr>
        <w:t>DIFFERENCE ENTRE ALIGN-ITEMS ET ALIGN CONTENT :</w:t>
      </w:r>
    </w:p>
    <w:p w14:paraId="3E01A215" w14:textId="77777777" w:rsidR="00471B99" w:rsidRPr="00471B99" w:rsidRDefault="009A4C92" w:rsidP="00471B99">
      <w:pPr>
        <w:rPr>
          <w:lang w:val="fr-CA"/>
        </w:rPr>
      </w:pPr>
      <w:proofErr w:type="spellStart"/>
      <w:r>
        <w:rPr>
          <w:lang w:val="fr-CA"/>
        </w:rPr>
        <w:t>Align</w:t>
      </w:r>
      <w:proofErr w:type="spellEnd"/>
      <w:r>
        <w:rPr>
          <w:lang w:val="fr-CA"/>
        </w:rPr>
        <w:t xml:space="preserve">-items : </w:t>
      </w:r>
      <w:r w:rsidR="00471B99" w:rsidRPr="00471B99">
        <w:rPr>
          <w:lang w:val="fr-CA"/>
        </w:rPr>
        <w:t>Cette propriété CSS aligne les éléments verticalement et accepte les valeurs suivantes :</w:t>
      </w:r>
    </w:p>
    <w:p w14:paraId="5FB3C589" w14:textId="77777777" w:rsidR="00471B99" w:rsidRPr="00471B99" w:rsidRDefault="00471B99" w:rsidP="00471B99">
      <w:pPr>
        <w:numPr>
          <w:ilvl w:val="0"/>
          <w:numId w:val="3"/>
        </w:numPr>
        <w:rPr>
          <w:lang w:val="fr-CA"/>
        </w:rPr>
      </w:pPr>
      <w:proofErr w:type="spellStart"/>
      <w:proofErr w:type="gramStart"/>
      <w:r w:rsidRPr="00471B99">
        <w:rPr>
          <w:b/>
          <w:bCs/>
          <w:lang w:val="fr-CA"/>
        </w:rPr>
        <w:t>flex</w:t>
      </w:r>
      <w:proofErr w:type="spellEnd"/>
      <w:proofErr w:type="gramEnd"/>
      <w:r w:rsidRPr="00471B99">
        <w:rPr>
          <w:b/>
          <w:bCs/>
          <w:lang w:val="fr-CA"/>
        </w:rPr>
        <w:t>-start</w:t>
      </w:r>
      <w:r w:rsidRPr="00471B99">
        <w:rPr>
          <w:lang w:val="fr-CA"/>
        </w:rPr>
        <w:t> : Les éléments s'alignent au haut du conteneur.</w:t>
      </w:r>
    </w:p>
    <w:p w14:paraId="0EAE04AB" w14:textId="77777777" w:rsidR="00471B99" w:rsidRPr="00471B99" w:rsidRDefault="00471B99" w:rsidP="00471B99">
      <w:pPr>
        <w:numPr>
          <w:ilvl w:val="0"/>
          <w:numId w:val="3"/>
        </w:numPr>
        <w:rPr>
          <w:lang w:val="fr-CA"/>
        </w:rPr>
      </w:pPr>
      <w:proofErr w:type="spellStart"/>
      <w:proofErr w:type="gramStart"/>
      <w:r w:rsidRPr="00471B99">
        <w:rPr>
          <w:b/>
          <w:bCs/>
          <w:lang w:val="fr-CA"/>
        </w:rPr>
        <w:t>flex</w:t>
      </w:r>
      <w:proofErr w:type="spellEnd"/>
      <w:proofErr w:type="gramEnd"/>
      <w:r w:rsidRPr="00471B99">
        <w:rPr>
          <w:b/>
          <w:bCs/>
          <w:lang w:val="fr-CA"/>
        </w:rPr>
        <w:t>-end</w:t>
      </w:r>
      <w:r w:rsidRPr="00471B99">
        <w:rPr>
          <w:lang w:val="fr-CA"/>
        </w:rPr>
        <w:t> : Les éléments s'alignent au bas du conteneur.</w:t>
      </w:r>
    </w:p>
    <w:p w14:paraId="44F5DD2D" w14:textId="77777777" w:rsidR="00471B99" w:rsidRPr="00471B99" w:rsidRDefault="00471B99" w:rsidP="00471B99">
      <w:pPr>
        <w:numPr>
          <w:ilvl w:val="0"/>
          <w:numId w:val="3"/>
        </w:numPr>
        <w:rPr>
          <w:lang w:val="fr-CA"/>
        </w:rPr>
      </w:pPr>
      <w:proofErr w:type="gramStart"/>
      <w:r w:rsidRPr="00471B99">
        <w:rPr>
          <w:b/>
          <w:bCs/>
          <w:lang w:val="fr-CA"/>
        </w:rPr>
        <w:t>center</w:t>
      </w:r>
      <w:proofErr w:type="gramEnd"/>
      <w:r w:rsidRPr="00471B99">
        <w:rPr>
          <w:lang w:val="fr-CA"/>
        </w:rPr>
        <w:t> : Les éléments s'alignent au centre vertical du conteneur.</w:t>
      </w:r>
    </w:p>
    <w:p w14:paraId="2732E503" w14:textId="77777777" w:rsidR="00471B99" w:rsidRPr="00471B99" w:rsidRDefault="00471B99" w:rsidP="00471B99">
      <w:pPr>
        <w:numPr>
          <w:ilvl w:val="0"/>
          <w:numId w:val="3"/>
        </w:numPr>
        <w:rPr>
          <w:lang w:val="fr-CA"/>
        </w:rPr>
      </w:pPr>
      <w:proofErr w:type="spellStart"/>
      <w:proofErr w:type="gramStart"/>
      <w:r w:rsidRPr="00471B99">
        <w:rPr>
          <w:b/>
          <w:bCs/>
          <w:lang w:val="fr-CA"/>
        </w:rPr>
        <w:t>baseline</w:t>
      </w:r>
      <w:proofErr w:type="spellEnd"/>
      <w:proofErr w:type="gramEnd"/>
      <w:r w:rsidRPr="00471B99">
        <w:rPr>
          <w:lang w:val="fr-CA"/>
        </w:rPr>
        <w:t> : Les éléments s'alignent à la ligne de base du conteneur.</w:t>
      </w:r>
    </w:p>
    <w:p w14:paraId="66885983" w14:textId="77777777" w:rsidR="00471B99" w:rsidRPr="00471B99" w:rsidRDefault="00471B99" w:rsidP="00471B99">
      <w:pPr>
        <w:numPr>
          <w:ilvl w:val="0"/>
          <w:numId w:val="3"/>
        </w:numPr>
        <w:rPr>
          <w:lang w:val="fr-CA"/>
        </w:rPr>
      </w:pPr>
      <w:proofErr w:type="gramStart"/>
      <w:r w:rsidRPr="00471B99">
        <w:rPr>
          <w:b/>
          <w:bCs/>
          <w:lang w:val="fr-CA"/>
        </w:rPr>
        <w:t>stretch</w:t>
      </w:r>
      <w:proofErr w:type="gramEnd"/>
      <w:r w:rsidRPr="00471B99">
        <w:rPr>
          <w:lang w:val="fr-CA"/>
        </w:rPr>
        <w:t> : Les éléments sont étirés pour s'adapter au conteneur.</w:t>
      </w:r>
    </w:p>
    <w:p w14:paraId="266F1226" w14:textId="17DEE3FD" w:rsidR="009A4C92" w:rsidRDefault="009A4C92">
      <w:pPr>
        <w:rPr>
          <w:lang w:val="fr-CA"/>
        </w:rPr>
      </w:pPr>
    </w:p>
    <w:p w14:paraId="402264E5" w14:textId="49EAF087" w:rsidR="00727E7D" w:rsidRDefault="00727E7D" w:rsidP="00727E7D">
      <w:pPr>
        <w:rPr>
          <w:lang w:val="fr-CA"/>
        </w:rPr>
      </w:pPr>
      <w:r>
        <w:rPr>
          <w:lang w:val="fr-CA"/>
        </w:rPr>
        <w:t xml:space="preserve">DIFFERENCE ENTRE JUSTIFY-ITEMS ET </w:t>
      </w:r>
      <w:r w:rsidR="00970DC2">
        <w:rPr>
          <w:lang w:val="fr-CA"/>
        </w:rPr>
        <w:t>JUSTIFY-</w:t>
      </w:r>
      <w:r>
        <w:rPr>
          <w:lang w:val="fr-CA"/>
        </w:rPr>
        <w:t>CONTENT :</w:t>
      </w:r>
    </w:p>
    <w:p w14:paraId="129EDC40" w14:textId="77777777" w:rsidR="00836A97" w:rsidRPr="00836A97" w:rsidRDefault="00836A97" w:rsidP="00836A97">
      <w:pPr>
        <w:rPr>
          <w:lang w:val="fr-CA"/>
        </w:rPr>
      </w:pPr>
      <w:proofErr w:type="spellStart"/>
      <w:r>
        <w:rPr>
          <w:lang w:val="fr-CA"/>
        </w:rPr>
        <w:t>Justify</w:t>
      </w:r>
      <w:proofErr w:type="spellEnd"/>
      <w:r>
        <w:rPr>
          <w:lang w:val="fr-CA"/>
        </w:rPr>
        <w:t xml:space="preserve">-content : </w:t>
      </w:r>
      <w:r w:rsidRPr="00836A97">
        <w:rPr>
          <w:lang w:val="fr-CA"/>
        </w:rPr>
        <w:t>aligne les éléments horizontalement et accepte les valeurs suivantes :</w:t>
      </w:r>
    </w:p>
    <w:p w14:paraId="73743E5E" w14:textId="77777777" w:rsidR="00836A97" w:rsidRPr="00836A97" w:rsidRDefault="00836A97" w:rsidP="00836A97">
      <w:pPr>
        <w:numPr>
          <w:ilvl w:val="0"/>
          <w:numId w:val="2"/>
        </w:numPr>
        <w:rPr>
          <w:lang w:val="fr-CA"/>
        </w:rPr>
      </w:pPr>
      <w:proofErr w:type="spellStart"/>
      <w:proofErr w:type="gramStart"/>
      <w:r w:rsidRPr="00836A97">
        <w:rPr>
          <w:b/>
          <w:bCs/>
          <w:lang w:val="fr-CA"/>
        </w:rPr>
        <w:t>flex</w:t>
      </w:r>
      <w:proofErr w:type="spellEnd"/>
      <w:proofErr w:type="gramEnd"/>
      <w:r w:rsidRPr="00836A97">
        <w:rPr>
          <w:b/>
          <w:bCs/>
          <w:lang w:val="fr-CA"/>
        </w:rPr>
        <w:t>-start</w:t>
      </w:r>
      <w:r w:rsidRPr="00836A97">
        <w:rPr>
          <w:lang w:val="fr-CA"/>
        </w:rPr>
        <w:t> : Les éléments s'alignent au côté gauche du conteneur.</w:t>
      </w:r>
    </w:p>
    <w:p w14:paraId="4D89820D" w14:textId="77777777" w:rsidR="00836A97" w:rsidRPr="00836A97" w:rsidRDefault="00836A97" w:rsidP="00836A97">
      <w:pPr>
        <w:numPr>
          <w:ilvl w:val="0"/>
          <w:numId w:val="2"/>
        </w:numPr>
        <w:rPr>
          <w:lang w:val="fr-CA"/>
        </w:rPr>
      </w:pPr>
      <w:proofErr w:type="spellStart"/>
      <w:proofErr w:type="gramStart"/>
      <w:r w:rsidRPr="00836A97">
        <w:rPr>
          <w:b/>
          <w:bCs/>
          <w:lang w:val="fr-CA"/>
        </w:rPr>
        <w:t>flex</w:t>
      </w:r>
      <w:proofErr w:type="spellEnd"/>
      <w:proofErr w:type="gramEnd"/>
      <w:r w:rsidRPr="00836A97">
        <w:rPr>
          <w:b/>
          <w:bCs/>
          <w:lang w:val="fr-CA"/>
        </w:rPr>
        <w:t>-end</w:t>
      </w:r>
      <w:r w:rsidRPr="00836A97">
        <w:rPr>
          <w:lang w:val="fr-CA"/>
        </w:rPr>
        <w:t> : Les éléments s'alignent au côté droit du conteneur.</w:t>
      </w:r>
    </w:p>
    <w:p w14:paraId="2F4F07C3" w14:textId="77777777" w:rsidR="00836A97" w:rsidRPr="00836A97" w:rsidRDefault="00836A97" w:rsidP="00836A97">
      <w:pPr>
        <w:numPr>
          <w:ilvl w:val="0"/>
          <w:numId w:val="2"/>
        </w:numPr>
        <w:rPr>
          <w:lang w:val="fr-CA"/>
        </w:rPr>
      </w:pPr>
      <w:proofErr w:type="gramStart"/>
      <w:r w:rsidRPr="00836A97">
        <w:rPr>
          <w:b/>
          <w:bCs/>
          <w:lang w:val="fr-CA"/>
        </w:rPr>
        <w:lastRenderedPageBreak/>
        <w:t>center</w:t>
      </w:r>
      <w:proofErr w:type="gramEnd"/>
      <w:r w:rsidRPr="00836A97">
        <w:rPr>
          <w:lang w:val="fr-CA"/>
        </w:rPr>
        <w:t> : Les éléments s'alignent au centre du conteneur.</w:t>
      </w:r>
    </w:p>
    <w:p w14:paraId="05E991EB" w14:textId="77777777" w:rsidR="00836A97" w:rsidRPr="00836A97" w:rsidRDefault="00836A97" w:rsidP="00836A97">
      <w:pPr>
        <w:numPr>
          <w:ilvl w:val="0"/>
          <w:numId w:val="2"/>
        </w:numPr>
        <w:rPr>
          <w:lang w:val="fr-CA"/>
        </w:rPr>
      </w:pPr>
      <w:proofErr w:type="spellStart"/>
      <w:proofErr w:type="gramStart"/>
      <w:r w:rsidRPr="00836A97">
        <w:rPr>
          <w:b/>
          <w:bCs/>
          <w:lang w:val="fr-CA"/>
        </w:rPr>
        <w:t>space</w:t>
      </w:r>
      <w:proofErr w:type="gramEnd"/>
      <w:r w:rsidRPr="00836A97">
        <w:rPr>
          <w:b/>
          <w:bCs/>
          <w:lang w:val="fr-CA"/>
        </w:rPr>
        <w:t>-between</w:t>
      </w:r>
      <w:proofErr w:type="spellEnd"/>
      <w:r w:rsidRPr="00836A97">
        <w:rPr>
          <w:lang w:val="fr-CA"/>
        </w:rPr>
        <w:t> : Les éléments s'affichent avec un espace égal entre eux.</w:t>
      </w:r>
    </w:p>
    <w:p w14:paraId="6C8FA22F" w14:textId="77777777" w:rsidR="00836A97" w:rsidRPr="00836A97" w:rsidRDefault="00836A97" w:rsidP="00836A97">
      <w:pPr>
        <w:numPr>
          <w:ilvl w:val="0"/>
          <w:numId w:val="2"/>
        </w:numPr>
        <w:rPr>
          <w:lang w:val="fr-CA"/>
        </w:rPr>
      </w:pPr>
      <w:proofErr w:type="spellStart"/>
      <w:proofErr w:type="gramStart"/>
      <w:r w:rsidRPr="00836A97">
        <w:rPr>
          <w:b/>
          <w:bCs/>
          <w:lang w:val="fr-CA"/>
        </w:rPr>
        <w:t>space</w:t>
      </w:r>
      <w:proofErr w:type="gramEnd"/>
      <w:r w:rsidRPr="00836A97">
        <w:rPr>
          <w:b/>
          <w:bCs/>
          <w:lang w:val="fr-CA"/>
        </w:rPr>
        <w:t>-around</w:t>
      </w:r>
      <w:proofErr w:type="spellEnd"/>
      <w:r w:rsidRPr="00836A97">
        <w:rPr>
          <w:lang w:val="fr-CA"/>
        </w:rPr>
        <w:t> : Les éléments s'affichent avec un espacement égal à l'entour d'eux.</w:t>
      </w:r>
    </w:p>
    <w:p w14:paraId="551DB718" w14:textId="77777777" w:rsidR="00086D03" w:rsidRPr="00086D03" w:rsidRDefault="008B2207" w:rsidP="00086D03">
      <w:pPr>
        <w:rPr>
          <w:lang w:val="fr-CA"/>
        </w:rPr>
      </w:pPr>
      <w:r>
        <w:rPr>
          <w:lang w:val="fr-CA"/>
        </w:rPr>
        <w:t xml:space="preserve">FLEX DIRECTION : </w:t>
      </w:r>
      <w:r w:rsidR="00086D03" w:rsidRPr="00086D03">
        <w:rPr>
          <w:lang w:val="fr-CA"/>
        </w:rPr>
        <w:t>Cette propriété CSS définit la direction dans laquelle les éléments sont placés dans le conteneur, et accepte les valeurs suivantes :</w:t>
      </w:r>
    </w:p>
    <w:p w14:paraId="7005E5EA" w14:textId="77777777" w:rsidR="00086D03" w:rsidRPr="00086D03" w:rsidRDefault="00086D03" w:rsidP="00086D03">
      <w:pPr>
        <w:numPr>
          <w:ilvl w:val="0"/>
          <w:numId w:val="4"/>
        </w:numPr>
        <w:rPr>
          <w:lang w:val="fr-CA"/>
        </w:rPr>
      </w:pPr>
      <w:proofErr w:type="spellStart"/>
      <w:proofErr w:type="gramStart"/>
      <w:r w:rsidRPr="00086D03">
        <w:rPr>
          <w:b/>
          <w:bCs/>
          <w:lang w:val="fr-CA"/>
        </w:rPr>
        <w:t>row</w:t>
      </w:r>
      <w:proofErr w:type="spellEnd"/>
      <w:proofErr w:type="gramEnd"/>
      <w:r w:rsidRPr="00086D03">
        <w:rPr>
          <w:lang w:val="fr-CA"/>
        </w:rPr>
        <w:t> : Les éléments sont disposés dans la même direction que le texte.</w:t>
      </w:r>
    </w:p>
    <w:p w14:paraId="2D5225D0" w14:textId="77777777" w:rsidR="00086D03" w:rsidRPr="00086D03" w:rsidRDefault="00086D03" w:rsidP="00086D03">
      <w:pPr>
        <w:numPr>
          <w:ilvl w:val="0"/>
          <w:numId w:val="4"/>
        </w:numPr>
        <w:rPr>
          <w:lang w:val="fr-CA"/>
        </w:rPr>
      </w:pPr>
      <w:proofErr w:type="spellStart"/>
      <w:proofErr w:type="gramStart"/>
      <w:r w:rsidRPr="00086D03">
        <w:rPr>
          <w:b/>
          <w:bCs/>
          <w:lang w:val="fr-CA"/>
        </w:rPr>
        <w:t>row</w:t>
      </w:r>
      <w:proofErr w:type="spellEnd"/>
      <w:proofErr w:type="gramEnd"/>
      <w:r w:rsidRPr="00086D03">
        <w:rPr>
          <w:b/>
          <w:bCs/>
          <w:lang w:val="fr-CA"/>
        </w:rPr>
        <w:t>-reverse</w:t>
      </w:r>
      <w:r w:rsidRPr="00086D03">
        <w:rPr>
          <w:lang w:val="fr-CA"/>
        </w:rPr>
        <w:t> : Les éléments sont disposés dans la direction opposée au texte.</w:t>
      </w:r>
    </w:p>
    <w:p w14:paraId="4381744E" w14:textId="77777777" w:rsidR="00086D03" w:rsidRPr="00086D03" w:rsidRDefault="00086D03" w:rsidP="00086D03">
      <w:pPr>
        <w:numPr>
          <w:ilvl w:val="0"/>
          <w:numId w:val="4"/>
        </w:numPr>
        <w:rPr>
          <w:lang w:val="fr-CA"/>
        </w:rPr>
      </w:pPr>
      <w:proofErr w:type="spellStart"/>
      <w:proofErr w:type="gramStart"/>
      <w:r w:rsidRPr="00086D03">
        <w:rPr>
          <w:b/>
          <w:bCs/>
          <w:lang w:val="fr-CA"/>
        </w:rPr>
        <w:t>column</w:t>
      </w:r>
      <w:proofErr w:type="spellEnd"/>
      <w:proofErr w:type="gramEnd"/>
      <w:r w:rsidRPr="00086D03">
        <w:rPr>
          <w:lang w:val="fr-CA"/>
        </w:rPr>
        <w:t> : Les éléments sont disposés de haut en bas.</w:t>
      </w:r>
    </w:p>
    <w:p w14:paraId="5857A2B6" w14:textId="77777777" w:rsidR="00086D03" w:rsidRPr="00086D03" w:rsidRDefault="00086D03" w:rsidP="00086D03">
      <w:pPr>
        <w:numPr>
          <w:ilvl w:val="0"/>
          <w:numId w:val="4"/>
        </w:numPr>
        <w:rPr>
          <w:lang w:val="fr-CA"/>
        </w:rPr>
      </w:pPr>
      <w:proofErr w:type="spellStart"/>
      <w:proofErr w:type="gramStart"/>
      <w:r w:rsidRPr="00086D03">
        <w:rPr>
          <w:b/>
          <w:bCs/>
          <w:lang w:val="fr-CA"/>
        </w:rPr>
        <w:t>column</w:t>
      </w:r>
      <w:proofErr w:type="spellEnd"/>
      <w:proofErr w:type="gramEnd"/>
      <w:r w:rsidRPr="00086D03">
        <w:rPr>
          <w:b/>
          <w:bCs/>
          <w:lang w:val="fr-CA"/>
        </w:rPr>
        <w:t>-reverse</w:t>
      </w:r>
      <w:r w:rsidRPr="00086D03">
        <w:rPr>
          <w:lang w:val="fr-CA"/>
        </w:rPr>
        <w:t> : Les éléments sont disposés de bas en haut.</w:t>
      </w:r>
    </w:p>
    <w:p w14:paraId="12780DF7" w14:textId="3F9D3313" w:rsidR="00991BAE" w:rsidRDefault="00991BAE" w:rsidP="00727E7D">
      <w:pPr>
        <w:rPr>
          <w:lang w:val="fr-CA"/>
        </w:rPr>
      </w:pPr>
      <w:r>
        <w:rPr>
          <w:lang w:val="fr-CA"/>
        </w:rPr>
        <w:t xml:space="preserve">NE PAS OUBLIER ORDER : </w:t>
      </w:r>
    </w:p>
    <w:p w14:paraId="56140B06" w14:textId="01B111C5" w:rsidR="00F920C5" w:rsidRPr="006E740F" w:rsidRDefault="00F920C5" w:rsidP="00727E7D">
      <w:pPr>
        <w:rPr>
          <w:lang w:val="fr-CA"/>
        </w:rPr>
      </w:pPr>
      <w:r>
        <w:rPr>
          <w:lang w:val="fr-CA"/>
        </w:rPr>
        <w:t>ALIGN-SELF :</w:t>
      </w:r>
      <w:r w:rsidR="006E740F">
        <w:rPr>
          <w:lang w:val="fr-CA"/>
        </w:rPr>
        <w:t xml:space="preserve"> </w:t>
      </w:r>
      <w:r w:rsidR="006E740F" w:rsidRPr="006E740F">
        <w:rPr>
          <w:lang w:val="fr-CA"/>
        </w:rPr>
        <w:t>Cette propriété accepte les mêmes valeurs que </w:t>
      </w:r>
      <w:proofErr w:type="spellStart"/>
      <w:r w:rsidR="006E740F" w:rsidRPr="006E740F">
        <w:rPr>
          <w:b/>
          <w:bCs/>
          <w:lang w:val="fr-CA"/>
        </w:rPr>
        <w:t>align</w:t>
      </w:r>
      <w:proofErr w:type="spellEnd"/>
      <w:r w:rsidR="006E740F" w:rsidRPr="006E740F">
        <w:rPr>
          <w:b/>
          <w:bCs/>
          <w:lang w:val="fr-CA"/>
        </w:rPr>
        <w:t>-items</w:t>
      </w:r>
      <w:r w:rsidR="006E740F" w:rsidRPr="006E740F">
        <w:rPr>
          <w:lang w:val="fr-CA"/>
        </w:rPr>
        <w:t>, mais s'applique seulement à l'élément ciblé.</w:t>
      </w:r>
    </w:p>
    <w:p w14:paraId="0A963957" w14:textId="77777777" w:rsidR="00727E7D" w:rsidRPr="004E0B1F" w:rsidRDefault="00727E7D">
      <w:pPr>
        <w:rPr>
          <w:lang w:val="fr-CA"/>
        </w:rPr>
      </w:pPr>
    </w:p>
    <w:sectPr w:rsidR="00727E7D" w:rsidRPr="004E0B1F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9E5EA7"/>
    <w:multiLevelType w:val="multilevel"/>
    <w:tmpl w:val="FBB29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1B05B05"/>
    <w:multiLevelType w:val="multilevel"/>
    <w:tmpl w:val="483A6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590817"/>
    <w:multiLevelType w:val="multilevel"/>
    <w:tmpl w:val="340E4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284E54"/>
    <w:multiLevelType w:val="multilevel"/>
    <w:tmpl w:val="821C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2271381">
    <w:abstractNumId w:val="0"/>
  </w:num>
  <w:num w:numId="2" w16cid:durableId="932590173">
    <w:abstractNumId w:val="2"/>
  </w:num>
  <w:num w:numId="3" w16cid:durableId="1296255999">
    <w:abstractNumId w:val="3"/>
  </w:num>
  <w:num w:numId="4" w16cid:durableId="5097558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1EC"/>
    <w:rsid w:val="00086D03"/>
    <w:rsid w:val="00193C88"/>
    <w:rsid w:val="00195346"/>
    <w:rsid w:val="003A357C"/>
    <w:rsid w:val="003D11EC"/>
    <w:rsid w:val="00471B99"/>
    <w:rsid w:val="004E0B1F"/>
    <w:rsid w:val="00522138"/>
    <w:rsid w:val="00600BEC"/>
    <w:rsid w:val="006E740F"/>
    <w:rsid w:val="00727E7D"/>
    <w:rsid w:val="007935BC"/>
    <w:rsid w:val="00836A97"/>
    <w:rsid w:val="008A0440"/>
    <w:rsid w:val="008B2207"/>
    <w:rsid w:val="008B7E80"/>
    <w:rsid w:val="00970DC2"/>
    <w:rsid w:val="00991BAE"/>
    <w:rsid w:val="009A4C92"/>
    <w:rsid w:val="009C536E"/>
    <w:rsid w:val="00C02B42"/>
    <w:rsid w:val="00D4228E"/>
    <w:rsid w:val="00DE076C"/>
    <w:rsid w:val="00E42642"/>
    <w:rsid w:val="00F8372D"/>
    <w:rsid w:val="00F92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298799"/>
  <w15:chartTrackingRefBased/>
  <w15:docId w15:val="{9D33B2A9-CF7A-49DF-80FA-991837281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V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D11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D11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D11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D11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D11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D11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D11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D11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D11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D11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D11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D11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D11E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D11E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D11E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D11E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D11E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D11E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D11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D11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D11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D11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D11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D11E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D11E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D11E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D11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D11E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D11E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36A9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2</Pages>
  <Words>342</Words>
  <Characters>1816</Characters>
  <Application>Microsoft Office Word</Application>
  <DocSecurity>0</DocSecurity>
  <Lines>42</Lines>
  <Paragraphs>28</Paragraphs>
  <ScaleCrop>false</ScaleCrop>
  <Company/>
  <LinksUpToDate>false</LinksUpToDate>
  <CharactersWithSpaces>2150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Contreras Marino, Jaider Andres</dc:creator>
  <cp:keywords/>
  <dc:description/>
  <cp:lastModifiedBy>Contreras Marino, Jaider Andres</cp:lastModifiedBy>
  <cp:revision>20</cp:revision>
  <dcterms:created xsi:type="dcterms:W3CDTF">2025-10-30T01:33:00Z</dcterms:created>
  <dcterms:modified xsi:type="dcterms:W3CDTF">2025-10-31T17:00:00Z</dcterms:modified>
</cp:coreProperties>
</file>