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268E8" w14:textId="77777777" w:rsidR="0033393E" w:rsidRDefault="004527BF">
      <w:pPr>
        <w:pStyle w:val="MdHeading1"/>
      </w:pPr>
      <w:r>
        <w:t>Informe Técnico: Sistema de Gestión de Parqueadero Móvil</w:t>
      </w:r>
    </w:p>
    <w:p w14:paraId="0E9F5544" w14:textId="77777777" w:rsidR="0033393E" w:rsidRDefault="004527BF">
      <w:pPr>
        <w:pStyle w:val="MdHeading2"/>
      </w:pPr>
      <w:r>
        <w:t>Resumen</w:t>
      </w:r>
    </w:p>
    <w:p w14:paraId="1196C209" w14:textId="7AD358B2" w:rsidR="0033393E" w:rsidRDefault="004527BF">
      <w:pPr>
        <w:pStyle w:val="MdParagraph"/>
      </w:pPr>
      <w:r>
        <w:t>Este informe técnico detalla el diseño y la implementación de un sistema de gestión de parqueadero móvil desarrollado para la plataforma Android. El sistema está diseñado para calcular tarifas de estacionamiento</w:t>
      </w:r>
      <w:r>
        <w:t>, aplicando descuentos bas</w:t>
      </w:r>
      <w:r>
        <w:t xml:space="preserve">ados en la duración de la estancia y el tipo de vehículo. Se presenta </w:t>
      </w:r>
      <w:r>
        <w:t>los algoritmos de cálculo de tarifas y una evaluación de su funcionalidad en un escenario operativo real, destacando su eficiencia y adaptabilidad a las nec</w:t>
      </w:r>
      <w:r>
        <w:t>esidades de un parqueadero moderno. La implementación se realiza en Java para Android, enfocándose en una interfaz de usuario intuitiva y una lógica de negocio robusta para la gestión de tarifas.</w:t>
      </w:r>
    </w:p>
    <w:p w14:paraId="5F9E8CD0" w14:textId="77777777" w:rsidR="0033393E" w:rsidRDefault="0033393E">
      <w:pPr>
        <w:pStyle w:val="MdSpace"/>
        <w:spacing w:after="60"/>
      </w:pPr>
    </w:p>
    <w:p w14:paraId="608CF495" w14:textId="77777777" w:rsidR="0033393E" w:rsidRDefault="004527BF">
      <w:pPr>
        <w:pStyle w:val="MdHeading2"/>
      </w:pPr>
      <w:r>
        <w:t>I. Introducción</w:t>
      </w:r>
    </w:p>
    <w:p w14:paraId="1A8FDCFC" w14:textId="77777777" w:rsidR="0033393E" w:rsidRDefault="004527BF">
      <w:pPr>
        <w:pStyle w:val="MdParagraph"/>
      </w:pPr>
      <w:r>
        <w:t xml:space="preserve">La gestión eficiente de parqueaderos es un </w:t>
      </w:r>
      <w:r>
        <w:t>componente crítico en la infraestructura urbana y comercial. Con el crecimiento del parque automotor, la necesidad de sistemas automatizados que optimicen el cálculo de tarifas y mejoren la experiencia del usuario se ha vuelto imperativa. Este documento de</w:t>
      </w:r>
      <w:r>
        <w:t>scribe un sistema de gestión de parqueadero implementado como una aplicación móvil Android, cuyo objetivo principal es proporcionar un cálculo de tarifas preciso y transparente, incorporando un esquema de descuentos progresivos. El sistema aborda la comple</w:t>
      </w:r>
      <w:r>
        <w:t>jidad de las tarifas diferenciadas por tipo de vehículo y la aplicación de incentivos por tiempo de permanencia, lo que lo hace relevante para escenarios de parqueaderos urbanos y comerciales [1].</w:t>
      </w:r>
    </w:p>
    <w:p w14:paraId="1C1D75C2" w14:textId="77777777" w:rsidR="0033393E" w:rsidRDefault="0033393E">
      <w:pPr>
        <w:pStyle w:val="MdSpace"/>
        <w:spacing w:after="60"/>
      </w:pPr>
    </w:p>
    <w:p w14:paraId="313B4E85" w14:textId="77777777" w:rsidR="0033393E" w:rsidRDefault="004527BF">
      <w:pPr>
        <w:pStyle w:val="MdHeading2"/>
      </w:pPr>
      <w:r>
        <w:t>II. Arquitectura del Sistema</w:t>
      </w:r>
    </w:p>
    <w:p w14:paraId="4B402340" w14:textId="77777777" w:rsidR="0033393E" w:rsidRDefault="004527BF">
      <w:pPr>
        <w:pStyle w:val="MdParagraph"/>
      </w:pPr>
      <w:r>
        <w:t>El sistema sigue una arquitec</w:t>
      </w:r>
      <w:r>
        <w:t>tura cliente-servidor simplificada, donde la aplicación Android actúa como cliente, manejando la interfaz de usuario y la lógica de negocio para el cálculo de tarifas. Aunque el código proporcionado se centra en la lógica del cliente, en un escenario real,</w:t>
      </w:r>
      <w:r>
        <w:t xml:space="preserve"> la persistencia de datos y la gestión de múltiples entradas/salidas requerirían una capa de servidor y una base de datos. La aplicación se compone principalmente de una </w:t>
      </w:r>
      <w:proofErr w:type="spellStart"/>
      <w:r>
        <w:rPr>
          <w:u w:val="single"/>
        </w:rPr>
        <w:t>MainActivity</w:t>
      </w:r>
      <w:proofErr w:type="spellEnd"/>
      <w:r>
        <w:t xml:space="preserve"> que gestiona la interacción del usuario y los cálculos.</w:t>
      </w:r>
    </w:p>
    <w:p w14:paraId="76952D68" w14:textId="77777777" w:rsidR="0033393E" w:rsidRDefault="0033393E">
      <w:pPr>
        <w:pStyle w:val="MdSpace"/>
        <w:spacing w:after="60"/>
      </w:pPr>
    </w:p>
    <w:p w14:paraId="53FBE2D8" w14:textId="77777777" w:rsidR="0033393E" w:rsidRDefault="004527BF">
      <w:pPr>
        <w:pStyle w:val="MdHeading3"/>
      </w:pPr>
      <w:r>
        <w:t>A. Componentes d</w:t>
      </w:r>
      <w:r>
        <w:t>e la Interfaz de Usuario (UI)</w:t>
      </w:r>
    </w:p>
    <w:p w14:paraId="013A6040" w14:textId="77777777" w:rsidR="0033393E" w:rsidRDefault="004527BF">
      <w:pPr>
        <w:pStyle w:val="MdParagraph"/>
      </w:pPr>
      <w:r>
        <w:t>La interfaz de usuario está diseñada para ser sencilla e intuitiva, permitiendo una rápida entrada de datos. Los componentes clave incluyen:</w:t>
      </w:r>
    </w:p>
    <w:p w14:paraId="378B1A51" w14:textId="77777777" w:rsidR="0033393E" w:rsidRDefault="004527BF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TextView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tv_resultado</w:t>
      </w:r>
      <w:proofErr w:type="spellEnd"/>
      <w:r>
        <w:rPr>
          <w:rStyle w:val="MdStrong"/>
        </w:rPr>
        <w:t>)</w:t>
      </w:r>
      <w:r>
        <w:t>: Muestra el resultado del cálculo de la tarifa.</w:t>
      </w:r>
    </w:p>
    <w:p w14:paraId="6E7D6F90" w14:textId="77777777" w:rsidR="0033393E" w:rsidRDefault="004527BF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CheckBox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ch_</w:t>
      </w:r>
      <w:r>
        <w:rPr>
          <w:rStyle w:val="MdStrong"/>
        </w:rPr>
        <w:t>auto</w:t>
      </w:r>
      <w:proofErr w:type="spellEnd"/>
      <w:r>
        <w:rPr>
          <w:rStyle w:val="MdStrong"/>
        </w:rPr>
        <w:t xml:space="preserve">, </w:t>
      </w:r>
      <w:proofErr w:type="spellStart"/>
      <w:r>
        <w:rPr>
          <w:rStyle w:val="MdStrong"/>
        </w:rPr>
        <w:t>ch_moto</w:t>
      </w:r>
      <w:proofErr w:type="spellEnd"/>
      <w:r>
        <w:rPr>
          <w:rStyle w:val="MdStrong"/>
        </w:rPr>
        <w:t xml:space="preserve">, </w:t>
      </w:r>
      <w:proofErr w:type="spellStart"/>
      <w:r>
        <w:rPr>
          <w:rStyle w:val="MdStrong"/>
        </w:rPr>
        <w:t>ch_camioneta</w:t>
      </w:r>
      <w:proofErr w:type="spellEnd"/>
      <w:r>
        <w:rPr>
          <w:rStyle w:val="MdStrong"/>
        </w:rPr>
        <w:t>)</w:t>
      </w:r>
      <w:r>
        <w:t>: Permiten al usuario seleccionar el tipo de vehículo. Solo se espera que uno esté seleccionado a la vez.</w:t>
      </w:r>
    </w:p>
    <w:p w14:paraId="5D2DE052" w14:textId="77777777" w:rsidR="0033393E" w:rsidRDefault="004527BF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lastRenderedPageBreak/>
        <w:t>EditText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et_time</w:t>
      </w:r>
      <w:proofErr w:type="spellEnd"/>
      <w:r>
        <w:rPr>
          <w:rStyle w:val="MdStrong"/>
        </w:rPr>
        <w:t>)</w:t>
      </w:r>
      <w:r>
        <w:t>: Campo de entrada para la duración del estacionamiento en minutos.</w:t>
      </w:r>
    </w:p>
    <w:p w14:paraId="4403911E" w14:textId="77777777" w:rsidR="0033393E" w:rsidRDefault="004527BF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EditText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et_pl</w:t>
      </w:r>
      <w:proofErr w:type="spellEnd"/>
      <w:r>
        <w:rPr>
          <w:rStyle w:val="MdStrong"/>
        </w:rPr>
        <w:t>)</w:t>
      </w:r>
      <w:r>
        <w:t>: Campo de entrada p</w:t>
      </w:r>
      <w:r>
        <w:t>ara la placa del vehículo.</w:t>
      </w:r>
    </w:p>
    <w:p w14:paraId="57E2F1E1" w14:textId="77777777" w:rsidR="0033393E" w:rsidRDefault="0033393E">
      <w:pPr>
        <w:pStyle w:val="MdSpace"/>
        <w:spacing w:after="60"/>
      </w:pPr>
    </w:p>
    <w:p w14:paraId="3866379B" w14:textId="77777777" w:rsidR="0033393E" w:rsidRDefault="004527BF">
      <w:pPr>
        <w:pStyle w:val="MdHeading3"/>
      </w:pPr>
      <w:r>
        <w:t>B. Lógica de Negocio</w:t>
      </w:r>
    </w:p>
    <w:p w14:paraId="446FFA3E" w14:textId="77777777" w:rsidR="0033393E" w:rsidRDefault="004527BF">
      <w:pPr>
        <w:pStyle w:val="MdParagraph"/>
      </w:pPr>
      <w:r>
        <w:t xml:space="preserve">La lógica de negocio reside en el método </w:t>
      </w:r>
      <w:proofErr w:type="gramStart"/>
      <w:r>
        <w:rPr>
          <w:u w:val="single"/>
        </w:rPr>
        <w:t>MOSTRAR(</w:t>
      </w:r>
      <w:proofErr w:type="gramEnd"/>
      <w:r>
        <w:rPr>
          <w:u w:val="single"/>
        </w:rPr>
        <w:t xml:space="preserve">View </w:t>
      </w:r>
      <w:proofErr w:type="spellStart"/>
      <w:r>
        <w:rPr>
          <w:u w:val="single"/>
        </w:rPr>
        <w:t>view</w:t>
      </w:r>
      <w:proofErr w:type="spellEnd"/>
      <w:r>
        <w:rPr>
          <w:u w:val="single"/>
        </w:rPr>
        <w:t>)</w:t>
      </w:r>
      <w:r>
        <w:t xml:space="preserve"> de la </w:t>
      </w:r>
      <w:proofErr w:type="spellStart"/>
      <w:r>
        <w:rPr>
          <w:u w:val="single"/>
        </w:rPr>
        <w:t>MainActivity</w:t>
      </w:r>
      <w:proofErr w:type="spellEnd"/>
      <w:r>
        <w:t xml:space="preserve">. Este método orquesta la recopilación de datos, la validación, el cálculo de tarifas y la presentación de resultados. La Figura </w:t>
      </w:r>
      <w:r>
        <w:t>1 ilustra el flujo de control de esta lógica.</w:t>
      </w:r>
    </w:p>
    <w:p w14:paraId="16DFFA90" w14:textId="77777777" w:rsidR="0033393E" w:rsidRDefault="0033393E">
      <w:pPr>
        <w:pStyle w:val="MdSpace"/>
        <w:spacing w:after="60"/>
      </w:pPr>
    </w:p>
    <w:p w14:paraId="299C1837" w14:textId="23576D0D" w:rsidR="0033393E" w:rsidRDefault="00A32A2F">
      <w:pPr>
        <w:pStyle w:val="MdParagraph"/>
      </w:pPr>
      <w:r>
        <w:rPr>
          <w:noProof/>
        </w:rPr>
        <w:lastRenderedPageBreak/>
        <w:drawing>
          <wp:inline distT="0" distB="0" distL="0" distR="0" wp14:anchorId="78BD0992" wp14:editId="0BA2ACFF">
            <wp:extent cx="4809205" cy="842250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583" cy="8447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9CEC5" w14:textId="77777777" w:rsidR="0033393E" w:rsidRDefault="0033393E">
      <w:pPr>
        <w:pStyle w:val="MdSpace"/>
        <w:spacing w:after="60"/>
      </w:pPr>
    </w:p>
    <w:p w14:paraId="645E3EC5" w14:textId="77777777" w:rsidR="0033393E" w:rsidRDefault="004527BF">
      <w:pPr>
        <w:pStyle w:val="MdParagraph"/>
      </w:pPr>
      <w:r>
        <w:rPr>
          <w:rStyle w:val="MdStrong"/>
        </w:rPr>
        <w:t>Figura 1.</w:t>
      </w:r>
      <w:r>
        <w:t xml:space="preserve"> Diagrama de flujo detallado de la lógica de cálculo de tarifas.</w:t>
      </w:r>
    </w:p>
    <w:p w14:paraId="0E9AF84A" w14:textId="77777777" w:rsidR="0033393E" w:rsidRDefault="0033393E">
      <w:pPr>
        <w:pStyle w:val="MdSpace"/>
        <w:spacing w:after="60"/>
      </w:pPr>
    </w:p>
    <w:p w14:paraId="6A33F7DC" w14:textId="77777777" w:rsidR="0033393E" w:rsidRDefault="004527BF">
      <w:pPr>
        <w:pStyle w:val="MdHeading2"/>
      </w:pPr>
      <w:r>
        <w:t>III. Implementación de la Lógica de Tarifas</w:t>
      </w:r>
    </w:p>
    <w:p w14:paraId="66B8AFFA" w14:textId="77777777" w:rsidR="0033393E" w:rsidRDefault="004527BF">
      <w:pPr>
        <w:pStyle w:val="MdParagraph"/>
      </w:pPr>
      <w:r>
        <w:t>El algoritmo de cálculo de tarifas se basa en una combinación de tarifas por minuto y d</w:t>
      </w:r>
      <w:r>
        <w:t>escuentos progresivos. La implementación utiliza sentencias condicionales (</w:t>
      </w:r>
      <w:proofErr w:type="spellStart"/>
      <w:r>
        <w:rPr>
          <w:u w:val="single"/>
        </w:rPr>
        <w:t>if-else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if</w:t>
      </w:r>
      <w:proofErr w:type="spellEnd"/>
      <w:r>
        <w:t>) para determinar el tipo de vehículo y el rango de tiempo, aplicando la lógica correspondiente.</w:t>
      </w:r>
    </w:p>
    <w:p w14:paraId="5643E9BA" w14:textId="77777777" w:rsidR="0033393E" w:rsidRDefault="0033393E">
      <w:pPr>
        <w:pStyle w:val="MdSpace"/>
        <w:spacing w:after="60"/>
      </w:pPr>
    </w:p>
    <w:p w14:paraId="066A7198" w14:textId="77777777" w:rsidR="0033393E" w:rsidRDefault="004527BF">
      <w:pPr>
        <w:pStyle w:val="MdHeading3"/>
      </w:pPr>
      <w:r>
        <w:t>A. Tarifas Base por Minuto</w:t>
      </w:r>
    </w:p>
    <w:p w14:paraId="3C9492B6" w14:textId="77777777" w:rsidR="0033393E" w:rsidRDefault="004527BF">
      <w:pPr>
        <w:pStyle w:val="MdParagraph"/>
      </w:pPr>
      <w:r>
        <w:t>Las tarifas base se definen por tipo de vehículo:</w:t>
      </w:r>
    </w:p>
    <w:p w14:paraId="2ACD1654" w14:textId="77777777" w:rsidR="0033393E" w:rsidRDefault="0033393E">
      <w:pPr>
        <w:pStyle w:val="MdSpace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262"/>
      </w:tblGrid>
      <w:tr w:rsidR="0033393E" w14:paraId="25CB6043" w14:textId="77777777" w:rsidTr="00110A99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shd w:val="clear" w:color="auto" w:fill="FBE4D5" w:themeFill="accen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E4F90" w14:textId="77777777" w:rsidR="0033393E" w:rsidRPr="00110A99" w:rsidRDefault="004527BF" w:rsidP="004527BF">
            <w:pPr>
              <w:pStyle w:val="MdTableHeader"/>
              <w:jc w:val="center"/>
              <w:rPr>
                <w:color w:val="DEEAF6" w:themeColor="accent5" w:themeTint="33"/>
              </w:rPr>
            </w:pPr>
            <w:r>
              <w:t>Tipo de Vehículo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EFFE3" w14:textId="77777777" w:rsidR="0033393E" w:rsidRDefault="004527BF" w:rsidP="004527BF">
            <w:pPr>
              <w:pStyle w:val="MdTableHeader"/>
              <w:jc w:val="center"/>
            </w:pPr>
            <w:r>
              <w:t>Tarifa</w:t>
            </w:r>
            <w:r>
              <w:t xml:space="preserve"> por Minuto (Unidades Monetarias)</w:t>
            </w:r>
          </w:p>
        </w:tc>
      </w:tr>
      <w:tr w:rsidR="0033393E" w14:paraId="1CFF88B5" w14:textId="77777777" w:rsidTr="00110A9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B80B" w14:textId="77777777" w:rsidR="0033393E" w:rsidRDefault="004527BF" w:rsidP="004527BF">
            <w:pPr>
              <w:pStyle w:val="MdTableCell"/>
              <w:jc w:val="center"/>
            </w:pPr>
            <w:r>
              <w:t>Automóvil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3F55" w14:textId="77777777" w:rsidR="0033393E" w:rsidRDefault="004527BF" w:rsidP="004527BF">
            <w:pPr>
              <w:pStyle w:val="MdTableCell"/>
              <w:jc w:val="center"/>
            </w:pPr>
            <w:r>
              <w:t>120</w:t>
            </w:r>
          </w:p>
        </w:tc>
      </w:tr>
      <w:tr w:rsidR="0033393E" w14:paraId="048904C0" w14:textId="77777777" w:rsidTr="00110A9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3FA7" w14:textId="77777777" w:rsidR="0033393E" w:rsidRDefault="004527BF" w:rsidP="004527BF">
            <w:pPr>
              <w:pStyle w:val="MdTableCell"/>
              <w:jc w:val="center"/>
            </w:pPr>
            <w:r>
              <w:t>Motocicleta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B07A" w14:textId="77777777" w:rsidR="0033393E" w:rsidRDefault="004527BF" w:rsidP="004527BF">
            <w:pPr>
              <w:pStyle w:val="MdTableCell"/>
              <w:jc w:val="center"/>
            </w:pPr>
            <w:r>
              <w:t>60</w:t>
            </w:r>
          </w:p>
        </w:tc>
      </w:tr>
      <w:tr w:rsidR="0033393E" w14:paraId="18798A1C" w14:textId="77777777" w:rsidTr="00110A9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F7B8" w14:textId="77777777" w:rsidR="0033393E" w:rsidRDefault="004527BF" w:rsidP="004527BF">
            <w:pPr>
              <w:pStyle w:val="MdTableCell"/>
              <w:jc w:val="center"/>
            </w:pPr>
            <w:r>
              <w:t>Camioneta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09A3" w14:textId="77777777" w:rsidR="0033393E" w:rsidRDefault="004527BF" w:rsidP="004527BF">
            <w:pPr>
              <w:pStyle w:val="MdTableCell"/>
              <w:jc w:val="center"/>
            </w:pPr>
            <w:r>
              <w:t>300</w:t>
            </w:r>
          </w:p>
        </w:tc>
      </w:tr>
    </w:tbl>
    <w:p w14:paraId="09B40A20" w14:textId="77777777" w:rsidR="0033393E" w:rsidRDefault="004527BF">
      <w:pPr>
        <w:pStyle w:val="MdHeading3"/>
      </w:pPr>
      <w:r>
        <w:t>B. Esquema de Descuentos</w:t>
      </w:r>
    </w:p>
    <w:p w14:paraId="5AF518B5" w14:textId="77777777" w:rsidR="0033393E" w:rsidRDefault="004527BF">
      <w:pPr>
        <w:pStyle w:val="MdParagraph"/>
      </w:pPr>
      <w:r>
        <w:t xml:space="preserve">Los descuentos se aplican sobre el </w:t>
      </w:r>
      <w:proofErr w:type="spellStart"/>
      <w:r>
        <w:rPr>
          <w:u w:val="single"/>
        </w:rPr>
        <w:t>precio_t</w:t>
      </w:r>
      <w:proofErr w:type="spellEnd"/>
      <w:r>
        <w:t xml:space="preserve"> (costo total antes del descuento) y varían según la duración del estacionamiento. La Tabla I resume el esquema de descuentos.</w:t>
      </w:r>
    </w:p>
    <w:p w14:paraId="07C1C29B" w14:textId="77777777" w:rsidR="0033393E" w:rsidRDefault="0033393E">
      <w:pPr>
        <w:pStyle w:val="MdSpace"/>
        <w:spacing w:after="60"/>
      </w:pPr>
    </w:p>
    <w:p w14:paraId="2F536889" w14:textId="77777777" w:rsidR="0033393E" w:rsidRDefault="004527BF">
      <w:pPr>
        <w:pStyle w:val="MdParagraph"/>
      </w:pPr>
      <w:r>
        <w:rPr>
          <w:rStyle w:val="MdStrong"/>
        </w:rPr>
        <w:t>Tabla I. Esquema de Descuentos por Tiempo de Permanencia</w:t>
      </w:r>
    </w:p>
    <w:p w14:paraId="2DDE1A66" w14:textId="77777777" w:rsidR="0033393E" w:rsidRDefault="0033393E">
      <w:pPr>
        <w:pStyle w:val="MdSpace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227"/>
      </w:tblGrid>
      <w:tr w:rsidR="0033393E" w14:paraId="4A16527C" w14:textId="77777777" w:rsidTr="004527BF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79199" w14:textId="77777777" w:rsidR="0033393E" w:rsidRDefault="004527BF" w:rsidP="004527BF">
            <w:pPr>
              <w:pStyle w:val="MdTableHeader"/>
              <w:jc w:val="center"/>
            </w:pPr>
            <w:r>
              <w:t>Rango de Tiempo (minutos)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96C8F" w14:textId="77777777" w:rsidR="0033393E" w:rsidRDefault="004527BF" w:rsidP="004527BF">
            <w:pPr>
              <w:pStyle w:val="MdTableHeader"/>
              <w:jc w:val="center"/>
            </w:pPr>
            <w:r>
              <w:t>Descuento Aplicado (%)</w:t>
            </w:r>
          </w:p>
        </w:tc>
      </w:tr>
      <w:tr w:rsidR="0033393E" w14:paraId="7CEB791F" w14:textId="77777777" w:rsidTr="004527BF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4326" w14:textId="77777777" w:rsidR="0033393E" w:rsidRDefault="004527BF" w:rsidP="004527BF">
            <w:pPr>
              <w:pStyle w:val="MdTableCell"/>
              <w:jc w:val="center"/>
            </w:pPr>
            <w:r>
              <w:t>60 a 119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FC6B" w14:textId="77777777" w:rsidR="0033393E" w:rsidRDefault="004527BF" w:rsidP="004527BF">
            <w:pPr>
              <w:pStyle w:val="MdTableCell"/>
              <w:jc w:val="center"/>
            </w:pPr>
            <w:r>
              <w:t>10</w:t>
            </w:r>
          </w:p>
        </w:tc>
      </w:tr>
      <w:tr w:rsidR="0033393E" w14:paraId="2445D511" w14:textId="77777777" w:rsidTr="004527BF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9BF6" w14:textId="77777777" w:rsidR="0033393E" w:rsidRDefault="004527BF" w:rsidP="004527BF">
            <w:pPr>
              <w:pStyle w:val="MdTableCell"/>
              <w:jc w:val="center"/>
            </w:pPr>
            <w:r>
              <w:t>120 a 179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1664" w14:textId="77777777" w:rsidR="0033393E" w:rsidRDefault="004527BF" w:rsidP="004527BF">
            <w:pPr>
              <w:pStyle w:val="MdTableCell"/>
              <w:jc w:val="center"/>
            </w:pPr>
            <w:r>
              <w:t>20</w:t>
            </w:r>
          </w:p>
        </w:tc>
      </w:tr>
      <w:tr w:rsidR="0033393E" w14:paraId="2450BAE0" w14:textId="77777777" w:rsidTr="004527BF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C5BE" w14:textId="77777777" w:rsidR="0033393E" w:rsidRDefault="004527BF" w:rsidP="004527BF">
            <w:pPr>
              <w:pStyle w:val="MdTableCell"/>
              <w:jc w:val="center"/>
            </w:pPr>
            <w:r>
              <w:t>Más de 180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D853" w14:textId="77777777" w:rsidR="0033393E" w:rsidRDefault="004527BF" w:rsidP="004527BF">
            <w:pPr>
              <w:pStyle w:val="MdTableCell"/>
              <w:jc w:val="center"/>
            </w:pPr>
            <w:r>
              <w:t>30</w:t>
            </w:r>
          </w:p>
        </w:tc>
      </w:tr>
    </w:tbl>
    <w:p w14:paraId="481DEB3B" w14:textId="77777777" w:rsidR="0033393E" w:rsidRDefault="004527BF">
      <w:pPr>
        <w:pStyle w:val="MdParagraph"/>
      </w:pPr>
      <w:r>
        <w:t>El cálculo del precio final (</w:t>
      </w:r>
      <w:proofErr w:type="spellStart"/>
      <w:r>
        <w:rPr>
          <w:u w:val="single"/>
        </w:rPr>
        <w:t>precio_t</w:t>
      </w:r>
      <w:proofErr w:type="spellEnd"/>
      <w:r>
        <w:t xml:space="preserve">) se realiza restando el </w:t>
      </w:r>
      <w:r>
        <w:rPr>
          <w:u w:val="single"/>
        </w:rPr>
        <w:t>descuento</w:t>
      </w:r>
      <w:r>
        <w:t xml:space="preserve"> del </w:t>
      </w:r>
      <w:proofErr w:type="spellStart"/>
      <w:r>
        <w:rPr>
          <w:u w:val="single"/>
        </w:rPr>
        <w:t>precio_t</w:t>
      </w:r>
      <w:proofErr w:type="spellEnd"/>
      <w:r>
        <w:t xml:space="preserve"> inicial. El </w:t>
      </w:r>
      <w:proofErr w:type="spellStart"/>
      <w:r>
        <w:rPr>
          <w:u w:val="single"/>
        </w:rPr>
        <w:t>precion</w:t>
      </w:r>
      <w:proofErr w:type="spellEnd"/>
      <w:r>
        <w:t xml:space="preserve"> (precio original) se mantiene para fines informativos en la salida.</w:t>
      </w:r>
    </w:p>
    <w:p w14:paraId="3ED617B1" w14:textId="77777777" w:rsidR="0033393E" w:rsidRDefault="0033393E">
      <w:pPr>
        <w:pStyle w:val="MdSpace"/>
        <w:spacing w:after="60"/>
      </w:pPr>
    </w:p>
    <w:p w14:paraId="3657B24D" w14:textId="77777777" w:rsidR="0033393E" w:rsidRDefault="004527BF">
      <w:pPr>
        <w:pStyle w:val="MdHeading3"/>
      </w:pPr>
      <w:r>
        <w:lastRenderedPageBreak/>
        <w:t>C. Conversión de Tiempo</w:t>
      </w:r>
    </w:p>
    <w:p w14:paraId="5D5FF502" w14:textId="77777777" w:rsidR="0033393E" w:rsidRDefault="004527BF">
      <w:pPr>
        <w:pStyle w:val="MdParagraph"/>
      </w:pPr>
      <w:r>
        <w:t>El tiempo ingresado en minutos se convierte a un formato de horas y minutos para una presentación más legible al usuario. Esto se logra mediante las operaciones d</w:t>
      </w:r>
      <w:r>
        <w:t>e división entera (</w:t>
      </w:r>
      <w:r>
        <w:rPr>
          <w:u w:val="single"/>
        </w:rPr>
        <w:t>time / 60</w:t>
      </w:r>
      <w:r>
        <w:t>) y módulo (</w:t>
      </w:r>
      <w:r>
        <w:rPr>
          <w:u w:val="single"/>
        </w:rPr>
        <w:t>time % 60</w:t>
      </w:r>
      <w:r>
        <w:t>).</w:t>
      </w:r>
    </w:p>
    <w:p w14:paraId="4547410B" w14:textId="77777777" w:rsidR="0033393E" w:rsidRDefault="0033393E">
      <w:pPr>
        <w:pStyle w:val="MdSpace"/>
        <w:spacing w:after="60"/>
      </w:pPr>
    </w:p>
    <w:p w14:paraId="59970B60" w14:textId="77777777" w:rsidR="0033393E" w:rsidRDefault="004527BF">
      <w:pPr>
        <w:pStyle w:val="MdHeading3"/>
      </w:pPr>
      <w:r>
        <w:t>D. Validación de Entrada</w:t>
      </w:r>
    </w:p>
    <w:p w14:paraId="129C4D8D" w14:textId="78999B9E" w:rsidR="0033393E" w:rsidRDefault="004527BF">
      <w:pPr>
        <w:pStyle w:val="MdParagraph"/>
      </w:pPr>
      <w:r>
        <w:t>Se incluye una validación básica para asegurar que el tiempo de estacionamiento sea un valor no negativo. En caso contrario, se notifica al usuario con un mensaje de "tiempo inva</w:t>
      </w:r>
      <w:r>
        <w:t>lido".</w:t>
      </w:r>
    </w:p>
    <w:p w14:paraId="37F3EA18" w14:textId="77777777" w:rsidR="004527BF" w:rsidRDefault="004527BF">
      <w:pPr>
        <w:pStyle w:val="MdParagraph"/>
      </w:pPr>
    </w:p>
    <w:p w14:paraId="1157CE60" w14:textId="77777777" w:rsidR="0033393E" w:rsidRDefault="0033393E">
      <w:pPr>
        <w:pStyle w:val="MdSpace"/>
        <w:spacing w:after="60"/>
      </w:pPr>
    </w:p>
    <w:p w14:paraId="7094FC88" w14:textId="77777777" w:rsidR="0033393E" w:rsidRDefault="004527BF">
      <w:pPr>
        <w:pStyle w:val="MdHeading2"/>
      </w:pPr>
      <w:r>
        <w:t>IV. Análisis en un Escenario Real</w:t>
      </w:r>
    </w:p>
    <w:p w14:paraId="1EA8EE6F" w14:textId="77777777" w:rsidR="0033393E" w:rsidRDefault="004527BF">
      <w:pPr>
        <w:pStyle w:val="MdParagraph"/>
      </w:pPr>
      <w:r>
        <w:t>Consideremos la aplicación en un parqueadero comercial de tamaño mediano. La funcionalidad principal de cálculo de tarifas es robusta para las operaciones diarias. Sin embargo, para una implementación completa en u</w:t>
      </w:r>
      <w:r>
        <w:t>n escenario real, se identificarían las siguientes consideraciones:</w:t>
      </w:r>
    </w:p>
    <w:p w14:paraId="51CFEA12" w14:textId="77777777" w:rsidR="0033393E" w:rsidRDefault="0033393E">
      <w:pPr>
        <w:pStyle w:val="MdSpace"/>
        <w:spacing w:after="60"/>
      </w:pPr>
    </w:p>
    <w:p w14:paraId="305394E6" w14:textId="77777777" w:rsidR="0033393E" w:rsidRDefault="004527BF">
      <w:pPr>
        <w:pStyle w:val="MdHeading3"/>
      </w:pPr>
      <w:r>
        <w:t>A. Escalabilidad y Persistencia de Datos</w:t>
      </w:r>
    </w:p>
    <w:p w14:paraId="118405A9" w14:textId="77777777" w:rsidR="0033393E" w:rsidRDefault="004527BF">
      <w:pPr>
        <w:pStyle w:val="MdParagraph"/>
      </w:pPr>
      <w:r>
        <w:t xml:space="preserve">El sistema actual procesa cada transacción de forma aislada. En un parqueadero real, se requeriría un sistema de </w:t>
      </w:r>
      <w:proofErr w:type="spellStart"/>
      <w:r>
        <w:t>backend</w:t>
      </w:r>
      <w:proofErr w:type="spellEnd"/>
      <w:r>
        <w:t xml:space="preserve"> para:</w:t>
      </w:r>
    </w:p>
    <w:p w14:paraId="10D9F086" w14:textId="33663216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Registro de Entrada</w:t>
      </w:r>
      <w:r>
        <w:rPr>
          <w:rStyle w:val="MdStrong"/>
        </w:rPr>
        <w:t>s y Salidas</w:t>
      </w:r>
      <w:r>
        <w:t xml:space="preserve">: Almacenar la hora de entrada y salida de cada </w:t>
      </w:r>
      <w:proofErr w:type="gramStart"/>
      <w:r>
        <w:t xml:space="preserve">vehículo </w:t>
      </w:r>
      <w:r>
        <w:t>.</w:t>
      </w:r>
      <w:proofErr w:type="gramEnd"/>
    </w:p>
    <w:p w14:paraId="13ED0D23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Gestión de Plazas</w:t>
      </w:r>
      <w:r>
        <w:t>: Mantener un registro del número de plazas disponibles y ocupadas.</w:t>
      </w:r>
    </w:p>
    <w:p w14:paraId="081DC3FF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Historial de Transacciones</w:t>
      </w:r>
      <w:r>
        <w:t>: Guardar un historial de todos los pagos y descuentos aplicados para au</w:t>
      </w:r>
      <w:r>
        <w:t>ditoría y análisis financiero.</w:t>
      </w:r>
    </w:p>
    <w:p w14:paraId="78F4BDAA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Múltiples Puntos de Acceso</w:t>
      </w:r>
      <w:r>
        <w:t>: Sincronizar datos entre diferentes puntos de entrada/salida y estaciones de pago.</w:t>
      </w:r>
    </w:p>
    <w:p w14:paraId="601D0D28" w14:textId="77777777" w:rsidR="0033393E" w:rsidRDefault="0033393E">
      <w:pPr>
        <w:pStyle w:val="MdSpace"/>
        <w:spacing w:after="60"/>
      </w:pPr>
    </w:p>
    <w:p w14:paraId="558E8EAC" w14:textId="77777777" w:rsidR="0033393E" w:rsidRDefault="004527BF">
      <w:pPr>
        <w:pStyle w:val="MdHeading3"/>
      </w:pPr>
      <w:r>
        <w:t>B. Integración con Hardware</w:t>
      </w:r>
    </w:p>
    <w:p w14:paraId="59043FD7" w14:textId="41E54DCF" w:rsidR="0033393E" w:rsidRDefault="004527BF">
      <w:pPr>
        <w:pStyle w:val="MdParagraph"/>
      </w:pPr>
      <w:r>
        <w:t xml:space="preserve">Un sistema de parqueadero real interactuaría con barreras de entrada/salida, sensores </w:t>
      </w:r>
      <w:r>
        <w:t xml:space="preserve">de ocupación y sistemas de pago (tarjetas de crédito/débito, pagos móviles). La aplicación actual serviría como una interfaz de cálculo, pero necesitaría módulos de integración para comunicarse con estos </w:t>
      </w:r>
      <w:proofErr w:type="gramStart"/>
      <w:r>
        <w:t xml:space="preserve">dispositivos </w:t>
      </w:r>
      <w:r>
        <w:t>.</w:t>
      </w:r>
      <w:proofErr w:type="gramEnd"/>
    </w:p>
    <w:p w14:paraId="1311EF67" w14:textId="77777777" w:rsidR="0033393E" w:rsidRDefault="0033393E">
      <w:pPr>
        <w:pStyle w:val="MdSpace"/>
        <w:spacing w:after="60"/>
      </w:pPr>
    </w:p>
    <w:p w14:paraId="321A0328" w14:textId="77777777" w:rsidR="0033393E" w:rsidRDefault="004527BF">
      <w:pPr>
        <w:pStyle w:val="MdHeading3"/>
      </w:pPr>
      <w:r>
        <w:t>C. Experiencia del Usuario (UX) y</w:t>
      </w:r>
      <w:r>
        <w:t xml:space="preserve"> Características Adicionales</w:t>
      </w:r>
    </w:p>
    <w:p w14:paraId="2AF7ECF9" w14:textId="77777777" w:rsidR="0033393E" w:rsidRDefault="004527BF">
      <w:pPr>
        <w:pStyle w:val="MdParagraph"/>
      </w:pPr>
      <w:r>
        <w:t>Para mejorar la UX en un entorno real, se podrían añadir:</w:t>
      </w:r>
    </w:p>
    <w:p w14:paraId="044AE553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Interfaz de Usuario Mejorada</w:t>
      </w:r>
      <w:r>
        <w:t>: Un diseño más moderno y adaptativo.</w:t>
      </w:r>
    </w:p>
    <w:p w14:paraId="484C64F6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Funcionalidad de Búsqueda</w:t>
      </w:r>
      <w:r>
        <w:t>: Permitir a los usuarios buscar su vehículo por placa.</w:t>
      </w:r>
    </w:p>
    <w:p w14:paraId="35CA19F8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Notificaciones</w:t>
      </w:r>
      <w:r>
        <w:t>: Alerta</w:t>
      </w:r>
      <w:r>
        <w:t>r a los usuarios sobre el tiempo restante o promociones.</w:t>
      </w:r>
    </w:p>
    <w:p w14:paraId="25530873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Métodos de Pago</w:t>
      </w:r>
      <w:r>
        <w:t>: Integración con pasarelas de pago para transacciones directas desde la aplicación.</w:t>
      </w:r>
    </w:p>
    <w:p w14:paraId="7D77F6F2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Reportes y Análisis</w:t>
      </w:r>
      <w:r>
        <w:t>: Generación de informes sobre ingresos, ocupación y patrones de uso para la adm</w:t>
      </w:r>
      <w:r>
        <w:t>inistración del parqueadero.</w:t>
      </w:r>
    </w:p>
    <w:p w14:paraId="7E499394" w14:textId="77777777" w:rsidR="0033393E" w:rsidRDefault="0033393E">
      <w:pPr>
        <w:pStyle w:val="MdSpace"/>
        <w:spacing w:after="60"/>
      </w:pPr>
    </w:p>
    <w:p w14:paraId="67AF83BB" w14:textId="77777777" w:rsidR="0033393E" w:rsidRDefault="004527BF">
      <w:pPr>
        <w:pStyle w:val="MdHeading3"/>
      </w:pPr>
      <w:r>
        <w:t>D. Eficiencia del Algoritmo</w:t>
      </w:r>
    </w:p>
    <w:p w14:paraId="535D9D96" w14:textId="77777777" w:rsidR="0033393E" w:rsidRDefault="004527BF">
      <w:pPr>
        <w:pStyle w:val="MdParagraph"/>
      </w:pPr>
      <w:r>
        <w:t>El algoritmo de cálculo de tarifas es computacionalmente eficiente, con una complejidad de tiempo constante (</w:t>
      </w:r>
      <w:proofErr w:type="gramStart"/>
      <w:r>
        <w:t>O(</w:t>
      </w:r>
      <w:proofErr w:type="gramEnd"/>
      <w:r>
        <w:t>1)) para cada transacción, ya que implica un número fijo de operaciones aritméticas y condicionales. Esto asegura un rendimiento rápido incluso c</w:t>
      </w:r>
      <w:r>
        <w:t>on un alto volumen de transacciones simultáneas, siempre y cuando la capa de persistencia de datos sea igualmente eficiente.</w:t>
      </w:r>
    </w:p>
    <w:p w14:paraId="4973589C" w14:textId="77777777" w:rsidR="0033393E" w:rsidRDefault="0033393E">
      <w:pPr>
        <w:pStyle w:val="MdSpace"/>
        <w:spacing w:after="60"/>
      </w:pPr>
    </w:p>
    <w:p w14:paraId="691B3FB2" w14:textId="77777777" w:rsidR="0033393E" w:rsidRDefault="004527BF">
      <w:pPr>
        <w:pStyle w:val="MdHeading3"/>
      </w:pPr>
      <w:r>
        <w:t>E. Impacto de los Descuentos</w:t>
      </w:r>
    </w:p>
    <w:p w14:paraId="55678680" w14:textId="77777777" w:rsidR="0033393E" w:rsidRDefault="004527BF">
      <w:pPr>
        <w:pStyle w:val="MdParagraph"/>
      </w:pPr>
      <w:r>
        <w:t xml:space="preserve">El esquema de descuentos progresivos es una estrategia efectiva para incentivar estancias más largas </w:t>
      </w:r>
      <w:r>
        <w:t>y fomentar la fidelidad del cliente. En un escenario real, esto podría traducirse en:</w:t>
      </w:r>
    </w:p>
    <w:p w14:paraId="7F9FB97C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Mayor Ocupación</w:t>
      </w:r>
      <w:r>
        <w:t>: Los descuentos por tiempo prolongado pueden atraer a clientes que necesitan estacionar por varias horas.</w:t>
      </w:r>
    </w:p>
    <w:p w14:paraId="2D9BB3D9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Ventaja Competitiva</w:t>
      </w:r>
      <w:r>
        <w:t>: Un esquema de precios trans</w:t>
      </w:r>
      <w:r>
        <w:t>parente y con beneficios puede diferenciar al parqueadero de la competencia.</w:t>
      </w:r>
    </w:p>
    <w:p w14:paraId="494F5197" w14:textId="77777777" w:rsidR="0033393E" w:rsidRDefault="004527BF">
      <w:pPr>
        <w:pStyle w:val="MdListItem"/>
        <w:numPr>
          <w:ilvl w:val="0"/>
          <w:numId w:val="2"/>
        </w:numPr>
      </w:pPr>
      <w:r>
        <w:rPr>
          <w:rStyle w:val="MdStrong"/>
        </w:rPr>
        <w:t>Optimización de Ingresos</w:t>
      </w:r>
      <w:r>
        <w:t>: Aunque se aplican descuentos, el aumento en la ocupación y la duración de la estancia pueden compensar la reducción del precio por unidad de tiempo.</w:t>
      </w:r>
    </w:p>
    <w:p w14:paraId="02F9EBD2" w14:textId="77777777" w:rsidR="0033393E" w:rsidRDefault="0033393E">
      <w:pPr>
        <w:pStyle w:val="MdSpace"/>
        <w:spacing w:after="60"/>
      </w:pPr>
    </w:p>
    <w:p w14:paraId="48D88239" w14:textId="77777777" w:rsidR="0033393E" w:rsidRDefault="004527BF">
      <w:pPr>
        <w:pStyle w:val="MdHeading2"/>
      </w:pPr>
      <w:r>
        <w:t xml:space="preserve">V. </w:t>
      </w:r>
      <w:r>
        <w:t>Conclusión</w:t>
      </w:r>
    </w:p>
    <w:p w14:paraId="3508A19F" w14:textId="77777777" w:rsidR="0033393E" w:rsidRDefault="004527BF">
      <w:pPr>
        <w:pStyle w:val="MdParagraph"/>
      </w:pPr>
      <w:r>
        <w:t xml:space="preserve">El sistema de gestión de parqueadero móvil presentado ofrece una solución funcional y eficiente para el cálculo de tarifas, incorporando una lógica de descuentos bien definida. Aunque la implementación actual se centra en la lógica del cliente, </w:t>
      </w:r>
      <w:r>
        <w:t xml:space="preserve">su diseño modular permite una futura expansión para integrar funcionalidades de </w:t>
      </w:r>
      <w:proofErr w:type="spellStart"/>
      <w:r>
        <w:t>backend</w:t>
      </w:r>
      <w:proofErr w:type="spellEnd"/>
      <w:r>
        <w:t>, hardware y características avanzadas de UX, transformándolo en una solución integral para la gestión de parqueaderos en entornos reales. La simplicidad y eficiencia de</w:t>
      </w:r>
      <w:r>
        <w:t xml:space="preserve"> su algoritmo de cálculo lo posicionan como una base sólida para desarrollos futuros en el ámbito de la movilidad inteligente y la gestión urbana.</w:t>
      </w:r>
    </w:p>
    <w:p w14:paraId="1E438915" w14:textId="14E6E587" w:rsidR="0033393E" w:rsidRPr="00C4315A" w:rsidRDefault="0033393E">
      <w:pPr>
        <w:pStyle w:val="MdParagraph"/>
        <w:rPr>
          <w:lang w:val="en-US"/>
        </w:rPr>
      </w:pPr>
    </w:p>
    <w:sectPr w:rsidR="0033393E" w:rsidRPr="00C431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D9E"/>
    <w:multiLevelType w:val="hybridMultilevel"/>
    <w:tmpl w:val="C6D2110E"/>
    <w:lvl w:ilvl="0" w:tplc="B7A47D3E">
      <w:start w:val="1"/>
      <w:numFmt w:val="bullet"/>
      <w:lvlText w:val="●"/>
      <w:lvlJc w:val="left"/>
      <w:pPr>
        <w:ind w:left="720" w:hanging="360"/>
      </w:pPr>
    </w:lvl>
    <w:lvl w:ilvl="1" w:tplc="2DFC6EF4">
      <w:start w:val="1"/>
      <w:numFmt w:val="bullet"/>
      <w:lvlText w:val="○"/>
      <w:lvlJc w:val="left"/>
      <w:pPr>
        <w:ind w:left="1440" w:hanging="360"/>
      </w:pPr>
    </w:lvl>
    <w:lvl w:ilvl="2" w:tplc="EDFED070">
      <w:start w:val="1"/>
      <w:numFmt w:val="bullet"/>
      <w:lvlText w:val="■"/>
      <w:lvlJc w:val="left"/>
      <w:pPr>
        <w:ind w:left="2160" w:hanging="360"/>
      </w:pPr>
    </w:lvl>
    <w:lvl w:ilvl="3" w:tplc="F034BC6A">
      <w:start w:val="1"/>
      <w:numFmt w:val="bullet"/>
      <w:lvlText w:val="●"/>
      <w:lvlJc w:val="left"/>
      <w:pPr>
        <w:ind w:left="2880" w:hanging="360"/>
      </w:pPr>
    </w:lvl>
    <w:lvl w:ilvl="4" w:tplc="DAD0DDD6">
      <w:start w:val="1"/>
      <w:numFmt w:val="bullet"/>
      <w:lvlText w:val="○"/>
      <w:lvlJc w:val="left"/>
      <w:pPr>
        <w:ind w:left="3600" w:hanging="360"/>
      </w:pPr>
    </w:lvl>
    <w:lvl w:ilvl="5" w:tplc="0E4854F0">
      <w:start w:val="1"/>
      <w:numFmt w:val="bullet"/>
      <w:lvlText w:val="■"/>
      <w:lvlJc w:val="left"/>
      <w:pPr>
        <w:ind w:left="4320" w:hanging="360"/>
      </w:pPr>
    </w:lvl>
    <w:lvl w:ilvl="6" w:tplc="0762BE9E">
      <w:start w:val="1"/>
      <w:numFmt w:val="bullet"/>
      <w:lvlText w:val="●"/>
      <w:lvlJc w:val="left"/>
      <w:pPr>
        <w:ind w:left="5040" w:hanging="360"/>
      </w:pPr>
    </w:lvl>
    <w:lvl w:ilvl="7" w:tplc="3780734E">
      <w:start w:val="1"/>
      <w:numFmt w:val="bullet"/>
      <w:lvlText w:val="●"/>
      <w:lvlJc w:val="left"/>
      <w:pPr>
        <w:ind w:left="5760" w:hanging="360"/>
      </w:pPr>
    </w:lvl>
    <w:lvl w:ilvl="8" w:tplc="0A1043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C06F0"/>
    <w:multiLevelType w:val="hybridMultilevel"/>
    <w:tmpl w:val="8B7A4970"/>
    <w:lvl w:ilvl="0" w:tplc="DFF201C2">
      <w:start w:val="1"/>
      <w:numFmt w:val="bullet"/>
      <w:lvlText w:val="•"/>
      <w:lvlJc w:val="left"/>
      <w:pPr>
        <w:ind w:left="720" w:hanging="360"/>
      </w:pPr>
    </w:lvl>
    <w:lvl w:ilvl="1" w:tplc="A8567114">
      <w:start w:val="1"/>
      <w:numFmt w:val="bullet"/>
      <w:lvlText w:val="◦"/>
      <w:lvlJc w:val="left"/>
      <w:pPr>
        <w:ind w:left="1440" w:hanging="360"/>
      </w:pPr>
    </w:lvl>
    <w:lvl w:ilvl="2" w:tplc="6C02FF16">
      <w:start w:val="1"/>
      <w:numFmt w:val="bullet"/>
      <w:lvlText w:val="•"/>
      <w:lvlJc w:val="left"/>
      <w:pPr>
        <w:ind w:left="2160" w:hanging="360"/>
      </w:pPr>
    </w:lvl>
    <w:lvl w:ilvl="3" w:tplc="8402BD1C">
      <w:start w:val="1"/>
      <w:numFmt w:val="bullet"/>
      <w:lvlText w:val="◦"/>
      <w:lvlJc w:val="left"/>
      <w:pPr>
        <w:ind w:left="2880" w:hanging="360"/>
      </w:pPr>
    </w:lvl>
    <w:lvl w:ilvl="4" w:tplc="7436B1A4">
      <w:start w:val="1"/>
      <w:numFmt w:val="bullet"/>
      <w:lvlText w:val="•"/>
      <w:lvlJc w:val="left"/>
      <w:pPr>
        <w:ind w:left="3600" w:hanging="360"/>
      </w:pPr>
    </w:lvl>
    <w:lvl w:ilvl="5" w:tplc="7A0A30B4">
      <w:start w:val="1"/>
      <w:numFmt w:val="bullet"/>
      <w:lvlText w:val="◦"/>
      <w:lvlJc w:val="left"/>
      <w:pPr>
        <w:ind w:left="4320" w:hanging="360"/>
      </w:pPr>
    </w:lvl>
    <w:lvl w:ilvl="6" w:tplc="BAF0027E">
      <w:start w:val="1"/>
      <w:numFmt w:val="bullet"/>
      <w:lvlText w:val="•"/>
      <w:lvlJc w:val="left"/>
      <w:pPr>
        <w:ind w:left="5040" w:hanging="360"/>
      </w:pPr>
    </w:lvl>
    <w:lvl w:ilvl="7" w:tplc="E93A183C">
      <w:numFmt w:val="decimal"/>
      <w:lvlText w:val=""/>
      <w:lvlJc w:val="left"/>
    </w:lvl>
    <w:lvl w:ilvl="8" w:tplc="2C1CB654">
      <w:numFmt w:val="decimal"/>
      <w:lvlText w:val=""/>
      <w:lvlJc w:val="left"/>
    </w:lvl>
  </w:abstractNum>
  <w:abstractNum w:abstractNumId="2" w15:restartNumberingAfterBreak="0">
    <w:nsid w:val="5ABA5D02"/>
    <w:multiLevelType w:val="multilevel"/>
    <w:tmpl w:val="8CD8A8E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93E"/>
    <w:rsid w:val="00110A99"/>
    <w:rsid w:val="0033393E"/>
    <w:rsid w:val="004527BF"/>
    <w:rsid w:val="00A32A2F"/>
    <w:rsid w:val="00C4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8428"/>
  <w15:docId w15:val="{74BB59B4-B7B7-4F4C-A8D1-BEA1245E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1222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Juliana Caterine Cifuentes Pachon</cp:lastModifiedBy>
  <cp:revision>3</cp:revision>
  <dcterms:created xsi:type="dcterms:W3CDTF">2026-02-21T02:36:00Z</dcterms:created>
  <dcterms:modified xsi:type="dcterms:W3CDTF">2026-02-25T23:36:00Z</dcterms:modified>
</cp:coreProperties>
</file>