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Diagram - My Date</w:t>
      </w:r>
    </w:p>
    <w:p w:rsidR="00000000" w:rsidDel="00000000" w:rsidP="00000000" w:rsidRDefault="00000000" w:rsidRPr="00000000" w14:paraId="00000002">
      <w:pPr>
        <w:rPr>
          <w:sz w:val="24"/>
          <w:szCs w:val="24"/>
        </w:rPr>
      </w:pPr>
      <w:r w:rsidDel="00000000" w:rsidR="00000000" w:rsidRPr="00000000">
        <w:rPr>
          <w:rtl w:val="0"/>
        </w:rPr>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                    MyDate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 julianNumber : int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 MyDate()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 MyDate(date : MyDate)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 MyDate(day : int, month : int, year : int)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 getDay() : int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 getMonth() : int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 getYear() : int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 static isLeapYear(year : int) : boolean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 static getLastDayOfMonth(month : int, year : int) : int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 static toJulianNumber(day, month, year) : int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u w:val="none"/>
              </w:rPr>
            </w:pPr>
            <w:r w:rsidDel="00000000" w:rsidR="00000000" w:rsidRPr="00000000">
              <w:rPr>
                <w:b w:val="0"/>
                <w:bCs w:val="0"/>
                <w:i w:val="0"/>
                <w:iCs w:val="0"/>
                <w:color w:val="efecf4"/>
                <w:u w:val="none"/>
                <w:rtl w:val="0"/>
              </w:rPr>
              <w:t xml:space="preserve">- fromJulianNumber() : int[]</w:t>
            </w:r>
            <w:r w:rsidDel="00000000" w:rsidR="00000000" w:rsidRPr="00000000">
              <w:rPr>
                <w:rtl w:val="0"/>
              </w:rPr>
            </w:r>
          </w:p>
        </w:tc>
      </w:tr>
    </w:tbl>
    <w:p w:rsidR="00000000" w:rsidDel="00000000" w:rsidP="00000000" w:rsidRDefault="00000000" w:rsidRPr="00000000" w14:paraId="00000012">
      <w:pPr>
        <w:rPr>
          <w:sz w:val="16"/>
          <w:szCs w:val="16"/>
        </w:rPr>
      </w:pPr>
      <w:r w:rsidDel="00000000" w:rsidR="00000000" w:rsidRPr="00000000">
        <w:rPr>
          <w:rtl w:val="0"/>
        </w:rPr>
      </w:r>
    </w:p>
    <w:p w:rsidR="00000000" w:rsidDel="00000000" w:rsidP="00000000" w:rsidRDefault="00000000" w:rsidRPr="00000000" w14:paraId="00000013">
      <w:pPr>
        <w:rPr>
          <w:sz w:val="16"/>
          <w:szCs w:val="16"/>
        </w:rPr>
      </w:pP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tsnljd9qgj9" w:id="0"/>
      <w:bookmarkEnd w:id="0"/>
      <w:r w:rsidDel="00000000" w:rsidR="00000000" w:rsidRPr="00000000">
        <w:rPr>
          <w:rFonts w:ascii="Times New Roman" w:cs="Times New Roman" w:eastAsia="Times New Roman" w:hAnsi="Times New Roman"/>
          <w:b w:val="1"/>
          <w:bCs w:val="1"/>
          <w:sz w:val="24"/>
          <w:szCs w:val="24"/>
          <w:rtl w:val="0"/>
        </w:rPr>
        <w:t xml:space="preserve">Team Discussion Summary: Error Handling in Software</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my perspective, error handling is one of the most important aspects of software development because it affects how reliable and user-friendly a program is. When software encounters unexpected input or situations, proper error handling ensures that the program responds gracefully rather than crashing or confusing the user with technical messages. In professional environments, poor error handling can lead to data loss, security issues, or a lack of trust in the software.</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work on the MyDate class, I focused on making sure that invalid inputs, such as an incorrect month or day, would trigger clear and understandable exceptions. This way, if a user makes a mistake, they receive a helpful message explaining what went wrong. I found that this not only improves the user experience but also protects the internal state of the program from being corrupted by bad data.</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learned that good error handling helps developers maintain and debug code more efficiently. By carefully considering which exceptions to handle, I can trace problems more easily, prevent errors from cascading, and make the code more robust. In this project, handling errors has served as a way to document assumptions in the code, making it clear which inputs are valid and which are not.</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I realized that there are situations where the cost of extensive error handling can outweigh the benefits. For example, adding too many checks for unlikely scenarios can make the code more complicated and harder to read. In performance-sensitive parts of software, excessive validation could also slow the program down. Through this project, I learned to balance thorough error handling with practicality, focusing on the most likely or impactful scenarios.</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believe that error handling is essential for creating software that is both reliable and user-friendly. While it is important not to overcomplicate the code, anticipating and managing potential errors significantly improves the quality and maintainability of software. This project helped me see how thoughtful error handling makes programs more robust and trustworthy, which is a key skill for professional development.</w:t>
      </w:r>
    </w:p>
    <w:p w:rsidR="00000000" w:rsidDel="00000000" w:rsidP="00000000" w:rsidRDefault="00000000" w:rsidRPr="00000000" w14:paraId="0000001A">
      <w:pPr>
        <w:rPr>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