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4"/>
          <w:szCs w:val="44"/>
        </w:rPr>
        <w:t xml:space="preserve">MSc Dissertation Project: v2 Architecture &amp; Experimental Results</w:t>
      </w:r>
    </w:p>
    <w:p>
      <w:pPr>
        <w:spacing w:after="80"/>
        <w:jc w:val="center"/>
      </w:pPr>
      <w:r>
        <w:rPr>
          <w:rFonts w:ascii="Arial" w:cs="Arial" w:eastAsia="Arial" w:hAnsi="Arial"/>
          <w:color w:val="555555"/>
          <w:sz w:val="26"/>
          <w:szCs w:val="26"/>
        </w:rPr>
        <w:t xml:space="preserve">XGBoost Prediction of Slurry Rheology Parameters from Composition Features</w:t>
      </w:r>
    </w:p>
    <w:p>
      <w:pPr>
        <w:spacing w:after="320"/>
        <w:jc w:val="center"/>
      </w:pPr>
      <w:r>
        <w:rPr>
          <w:rFonts w:ascii="Arial" w:cs="Arial" w:eastAsia="Arial" w:hAnsi="Arial"/>
          <w:color w:val="555555"/>
          <w:sz w:val="22"/>
          <w:szCs w:val="22"/>
        </w:rPr>
        <w:t xml:space="preserve">Jaidon Froggatt-Morton · Updated April 2026</w:t>
      </w:r>
    </w:p>
    <w:p>
      <w:pPr>
        <w:pStyle w:val="Heading1"/>
        <w:spacing w:after="200" w:before="360"/>
      </w:pPr>
      <w:r>
        <w:rPr>
          <w:rFonts w:ascii="Arial" w:cs="Arial" w:eastAsia="Arial" w:hAnsi="Arial"/>
          <w:b/>
          <w:bCs/>
          <w:sz w:val="32"/>
          <w:szCs w:val="32"/>
        </w:rPr>
        <w:t xml:space="preserve">1. Executive Summary</w:t>
      </w:r>
    </w:p>
    <w:p>
      <w:pPr>
        <w:spacing w:after="120" w:line="300"/>
        <w:jc w:val="left"/>
      </w:pPr>
      <w:r>
        <w:rPr>
          <w:rFonts w:ascii="Arial" w:cs="Arial" w:eastAsia="Arial" w:hAnsi="Arial"/>
          <w:b w:val="false"/>
          <w:bCs w:val="false"/>
          <w:sz w:val="22"/>
          <w:szCs w:val="22"/>
        </w:rPr>
        <w:t xml:space="preserve">The v1 pipeline was a monolithic 41-cell notebook in which configuration, data preparation, physics fitting, modelling, evaluation, and plotting were all interleaved. Re-running a single experiment with a different hyperparameter required editing code across multiple cells. The v2 rebuild separates those concerns into a </w:t>
      </w:r>
      <w:r>
        <w:rPr>
          <w:rFonts w:ascii="Arial" w:cs="Arial" w:eastAsia="Arial" w:hAnsi="Arial"/>
          <w:b/>
          <w:bCs/>
          <w:sz w:val="22"/>
          <w:szCs w:val="22"/>
        </w:rPr>
        <w:t xml:space="preserve">config-first</w:t>
      </w:r>
      <w:r>
        <w:rPr>
          <w:rFonts w:ascii="Arial" w:cs="Arial" w:eastAsia="Arial" w:hAnsi="Arial"/>
          <w:b w:val="false"/>
          <w:bCs w:val="false"/>
          <w:sz w:val="22"/>
          <w:szCs w:val="22"/>
        </w:rPr>
        <w:t xml:space="preserve"> architecture: every experiment is defined by a single YAML file that deep-merges over a shared </w:t>
      </w:r>
      <w:r>
        <w:rPr>
          <w:rFonts w:ascii="Arial" w:cs="Arial" w:eastAsia="Arial" w:hAnsi="Arial"/>
          <w:b w:val="false"/>
          <w:bCs w:val="false"/>
          <w:sz w:val="22"/>
          <w:szCs w:val="22"/>
        </w:rPr>
        <w:t xml:space="preserve">base.yaml</w:t>
      </w:r>
      <w:r>
        <w:rPr>
          <w:rFonts w:ascii="Arial" w:cs="Arial" w:eastAsia="Arial" w:hAnsi="Arial"/>
          <w:b w:val="false"/>
          <w:bCs w:val="false"/>
          <w:sz w:val="22"/>
          <w:szCs w:val="22"/>
        </w:rPr>
        <w:t xml:space="preserve">, and the notebook becomes a thin driver that loads one config and dispatches to typed Python modules. Thirteen experiments have been run inside this new framework to date.</w:t>
      </w:r>
    </w:p>
    <w:p>
      <w:pPr>
        <w:spacing w:after="120" w:line="300"/>
        <w:jc w:val="left"/>
      </w:pPr>
      <w:r>
        <w:rPr>
          <w:rFonts w:ascii="Arial" w:cs="Arial" w:eastAsia="Arial" w:hAnsi="Arial"/>
          <w:b w:val="false"/>
          <w:bCs w:val="false"/>
          <w:sz w:val="22"/>
          <w:szCs w:val="22"/>
        </w:rPr>
        <w:t xml:space="preserve">The headline finding is that </w:t>
      </w:r>
      <w:r>
        <w:rPr>
          <w:rFonts w:ascii="Arial" w:cs="Arial" w:eastAsia="Arial" w:hAnsi="Arial"/>
          <w:b/>
          <w:bCs/>
          <w:sz w:val="22"/>
          <w:szCs w:val="22"/>
        </w:rPr>
        <w:t xml:space="preserve">Power Law is consistently the best-performing physics model</w:t>
      </w:r>
      <w:r>
        <w:rPr>
          <w:rFonts w:ascii="Arial" w:cs="Arial" w:eastAsia="Arial" w:hAnsi="Arial"/>
          <w:b w:val="false"/>
          <w:bCs w:val="false"/>
          <w:sz w:val="22"/>
          <w:szCs w:val="22"/>
        </w:rPr>
        <w:t xml:space="preserve"> across every configuration tested (test R² ≈ 0.38–0.66), which is unsurprising given that three viscosity observations can identify its two parameters cleanly while the higher-parameter models (CY5, Williamson) are systematically under-determined. The strongest single-model improvement came from applying a </w:t>
      </w:r>
      <w:r>
        <w:rPr>
          <w:rFonts w:ascii="Arial" w:cs="Arial" w:eastAsia="Arial" w:hAnsi="Arial"/>
          <w:b/>
          <w:bCs/>
          <w:sz w:val="22"/>
          <w:szCs w:val="22"/>
        </w:rPr>
        <w:t xml:space="preserve">log1p target transform</w:t>
      </w:r>
      <w:r>
        <w:rPr>
          <w:rFonts w:ascii="Arial" w:cs="Arial" w:eastAsia="Arial" w:hAnsi="Arial"/>
          <w:b w:val="false"/>
          <w:bCs w:val="false"/>
          <w:sz w:val="22"/>
          <w:szCs w:val="22"/>
        </w:rPr>
        <w:t xml:space="preserve"> (exp_005: R² = 0.50), and the strongest generalisability signal came from </w:t>
      </w:r>
      <w:r>
        <w:rPr>
          <w:rFonts w:ascii="Arial" w:cs="Arial" w:eastAsia="Arial" w:hAnsi="Arial"/>
          <w:b/>
          <w:bCs/>
          <w:sz w:val="22"/>
          <w:szCs w:val="22"/>
        </w:rPr>
        <w:t xml:space="preserve">leave-one-out evaluation</w:t>
      </w:r>
      <w:r>
        <w:rPr>
          <w:rFonts w:ascii="Arial" w:cs="Arial" w:eastAsia="Arial" w:hAnsi="Arial"/>
          <w:b w:val="false"/>
          <w:bCs w:val="false"/>
          <w:sz w:val="22"/>
          <w:szCs w:val="22"/>
        </w:rPr>
        <w:t xml:space="preserve"> (exp_011: R² = 0.66) — higher than any standard split result because LOO effectively trains on 119 rows rather than ~100 and averages over many held-out rows. Two approaches that were hypothesised to help — raising Optuna trial count to 50 and adding pseudo-Huber loss — produced no measurable gain or a slight regression, both consistent with the dataset being too small to exploit richer hyperparameter search and with the target-space loss being mis-specified. The next phase of work addresses that last point directly via a physics-aware loss computed in viscosity space.</w:t>
      </w:r>
    </w:p>
    <w:p>
      <w:pPr>
        <w:pStyle w:val="Heading1"/>
        <w:spacing w:after="200" w:before="360"/>
      </w:pPr>
      <w:r>
        <w:rPr>
          <w:rFonts w:ascii="Arial" w:cs="Arial" w:eastAsia="Arial" w:hAnsi="Arial"/>
          <w:b/>
          <w:bCs/>
          <w:sz w:val="32"/>
          <w:szCs w:val="32"/>
        </w:rPr>
        <w:t xml:space="preserve">2. New Project Architecture</w:t>
      </w:r>
    </w:p>
    <w:p>
      <w:pPr>
        <w:pStyle w:val="Heading2"/>
        <w:spacing w:after="140" w:before="280"/>
      </w:pPr>
      <w:r>
        <w:rPr>
          <w:rFonts w:ascii="Arial" w:cs="Arial" w:eastAsia="Arial" w:hAnsi="Arial"/>
          <w:b/>
          <w:bCs/>
          <w:sz w:val="26"/>
          <w:szCs w:val="26"/>
        </w:rPr>
        <w:t xml:space="preserve">2.1 Design Principles</w:t>
      </w:r>
    </w:p>
    <w:p>
      <w:pPr>
        <w:spacing w:after="120" w:line="300"/>
        <w:jc w:val="left"/>
      </w:pPr>
      <w:r>
        <w:rPr>
          <w:rFonts w:ascii="Arial" w:cs="Arial" w:eastAsia="Arial" w:hAnsi="Arial"/>
          <w:b w:val="false"/>
          <w:bCs w:val="false"/>
          <w:sz w:val="22"/>
          <w:szCs w:val="22"/>
        </w:rPr>
        <w:t xml:space="preserve">Four principles shaped the v2 rebuild. First, </w:t>
      </w:r>
      <w:r>
        <w:rPr>
          <w:rFonts w:ascii="Arial" w:cs="Arial" w:eastAsia="Arial" w:hAnsi="Arial"/>
          <w:b/>
          <w:bCs/>
          <w:sz w:val="22"/>
          <w:szCs w:val="22"/>
        </w:rPr>
        <w:t xml:space="preserve">a new experiment is one YAML file, not one code change</w:t>
      </w:r>
      <w:r>
        <w:rPr>
          <w:rFonts w:ascii="Arial" w:cs="Arial" w:eastAsia="Arial" w:hAnsi="Arial"/>
          <w:b w:val="false"/>
          <w:bCs w:val="false"/>
          <w:sz w:val="22"/>
          <w:szCs w:val="22"/>
        </w:rPr>
        <w:t xml:space="preserve"> — adding an experiment means dropping a file into </w:t>
      </w:r>
      <w:r>
        <w:rPr>
          <w:rFonts w:ascii="Arial" w:cs="Arial" w:eastAsia="Arial" w:hAnsi="Arial"/>
          <w:b w:val="false"/>
          <w:bCs w:val="false"/>
          <w:sz w:val="22"/>
          <w:szCs w:val="22"/>
        </w:rPr>
        <w:t xml:space="preserve">configs/experiments/</w:t>
      </w:r>
      <w:r>
        <w:rPr>
          <w:rFonts w:ascii="Arial" w:cs="Arial" w:eastAsia="Arial" w:hAnsi="Arial"/>
          <w:b w:val="false"/>
          <w:bCs w:val="false"/>
          <w:sz w:val="22"/>
          <w:szCs w:val="22"/>
        </w:rPr>
        <w:t xml:space="preserve"> and running </w:t>
      </w:r>
      <w:r>
        <w:rPr>
          <w:rFonts w:ascii="Arial" w:cs="Arial" w:eastAsia="Arial" w:hAnsi="Arial"/>
          <w:b w:val="false"/>
          <w:bCs w:val="false"/>
          <w:sz w:val="22"/>
          <w:szCs w:val="22"/>
        </w:rPr>
        <w:t xml:space="preserve">run_experiment(load_config('&lt;id&gt;'))</w:t>
      </w:r>
      <w:r>
        <w:rPr>
          <w:rFonts w:ascii="Arial" w:cs="Arial" w:eastAsia="Arial" w:hAnsi="Arial"/>
          <w:b w:val="false"/>
          <w:bCs w:val="false"/>
          <w:sz w:val="22"/>
          <w:szCs w:val="22"/>
        </w:rPr>
        <w:t xml:space="preserve">. Second, </w:t>
      </w:r>
      <w:r>
        <w:rPr>
          <w:rFonts w:ascii="Arial" w:cs="Arial" w:eastAsia="Arial" w:hAnsi="Arial"/>
          <w:b/>
          <w:bCs/>
          <w:sz w:val="22"/>
          <w:szCs w:val="22"/>
        </w:rPr>
        <w:t xml:space="preserve">every run is fully reproducible</w:t>
      </w:r>
      <w:r>
        <w:rPr>
          <w:rFonts w:ascii="Arial" w:cs="Arial" w:eastAsia="Arial" w:hAnsi="Arial"/>
          <w:b w:val="false"/>
          <w:bCs w:val="false"/>
          <w:sz w:val="22"/>
          <w:szCs w:val="22"/>
        </w:rPr>
        <w:t xml:space="preserve">: the resolved configuration is snapshotted into the run directory alongside every output, so any historical result can be regenerated bit-for-bit. Third, </w:t>
      </w:r>
      <w:r>
        <w:rPr>
          <w:rFonts w:ascii="Arial" w:cs="Arial" w:eastAsia="Arial" w:hAnsi="Arial"/>
          <w:b/>
          <w:bCs/>
          <w:sz w:val="22"/>
          <w:szCs w:val="22"/>
        </w:rPr>
        <w:t xml:space="preserve">results are typed dataclasses</w:t>
      </w:r>
      <w:r>
        <w:rPr>
          <w:rFonts w:ascii="Arial" w:cs="Arial" w:eastAsia="Arial" w:hAnsi="Arial"/>
          <w:b w:val="false"/>
          <w:bCs w:val="false"/>
          <w:sz w:val="22"/>
          <w:szCs w:val="22"/>
        </w:rPr>
        <w:t xml:space="preserve"> (not dictionaries of dictionaries) — </w:t>
      </w:r>
      <w:r>
        <w:rPr>
          <w:rFonts w:ascii="Arial" w:cs="Arial" w:eastAsia="Arial" w:hAnsi="Arial"/>
          <w:b w:val="false"/>
          <w:bCs w:val="false"/>
          <w:sz w:val="22"/>
          <w:szCs w:val="22"/>
        </w:rPr>
        <w:t xml:space="preserve">ExperimentResults</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SectionResult</w:t>
      </w:r>
      <w:r>
        <w:rPr>
          <w:rFonts w:ascii="Arial" w:cs="Arial" w:eastAsia="Arial" w:hAnsi="Arial"/>
          <w:b w:val="false"/>
          <w:bCs w:val="false"/>
          <w:sz w:val="22"/>
          <w:szCs w:val="22"/>
        </w:rPr>
        <w:t xml:space="preserve"> — so downstream code gets autocompletion and type-checking. Fourth, </w:t>
      </w:r>
      <w:r>
        <w:rPr>
          <w:rFonts w:ascii="Arial" w:cs="Arial" w:eastAsia="Arial" w:hAnsi="Arial"/>
          <w:b/>
          <w:bCs/>
          <w:sz w:val="22"/>
          <w:szCs w:val="22"/>
        </w:rPr>
        <w:t xml:space="preserve">the notebook is for exploring results, not for running them</w:t>
      </w:r>
      <w:r>
        <w:rPr>
          <w:rFonts w:ascii="Arial" w:cs="Arial" w:eastAsia="Arial" w:hAnsi="Arial"/>
          <w:b w:val="false"/>
          <w:bCs w:val="false"/>
          <w:sz w:val="22"/>
          <w:szCs w:val="22"/>
        </w:rPr>
        <w:t xml:space="preserve">: all logic lives in </w:t>
      </w:r>
      <w:r>
        <w:rPr>
          <w:rFonts w:ascii="Arial" w:cs="Arial" w:eastAsia="Arial" w:hAnsi="Arial"/>
          <w:b w:val="false"/>
          <w:bCs w:val="false"/>
          <w:sz w:val="22"/>
          <w:szCs w:val="22"/>
        </w:rPr>
        <w:t xml:space="preserve">src/</w:t>
      </w:r>
      <w:r>
        <w:rPr>
          <w:rFonts w:ascii="Arial" w:cs="Arial" w:eastAsia="Arial" w:hAnsi="Arial"/>
          <w:b w:val="false"/>
          <w:bCs w:val="false"/>
          <w:sz w:val="22"/>
          <w:szCs w:val="22"/>
        </w:rPr>
        <w:t xml:space="preserve"> modules with unit-testable boundaries.</w:t>
      </w:r>
    </w:p>
    <w:p>
      <w:pPr>
        <w:pStyle w:val="Heading2"/>
        <w:spacing w:after="140" w:before="280"/>
      </w:pPr>
      <w:r>
        <w:rPr>
          <w:rFonts w:ascii="Arial" w:cs="Arial" w:eastAsia="Arial" w:hAnsi="Arial"/>
          <w:b/>
          <w:bCs/>
          <w:sz w:val="26"/>
          <w:szCs w:val="26"/>
        </w:rPr>
        <w:t xml:space="preserve">2.2 Directory Layout</w:t>
      </w:r>
    </w:p>
    <w:p>
      <w:pPr>
        <w:shd w:fill="F5F5F5" w:val="clear"/>
        <w:spacing w:after="80"/>
      </w:pPr>
      <w:r>
        <w:rPr>
          <w:rFonts w:ascii="Consolas" w:cs="Consolas" w:eastAsia="Consolas" w:hAnsi="Consolas"/>
          <w:sz w:val="20"/>
          <w:szCs w:val="20"/>
        </w:rPr>
        <w:t xml:space="preserve">msc-dissertation-project-v2/</w:t>
      </w:r>
    </w:p>
    <w:p>
      <w:pPr>
        <w:shd w:fill="F5F5F5" w:val="clear"/>
        <w:spacing w:after="80"/>
      </w:pPr>
      <w:r>
        <w:rPr>
          <w:rFonts w:ascii="Consolas" w:cs="Consolas" w:eastAsia="Consolas" w:hAnsi="Consolas"/>
          <w:sz w:val="20"/>
          <w:szCs w:val="20"/>
        </w:rPr>
        <w:t xml:space="preserve">├── configs/</w:t>
      </w:r>
    </w:p>
    <w:p>
      <w:pPr>
        <w:shd w:fill="F5F5F5" w:val="clear"/>
        <w:spacing w:after="80"/>
      </w:pPr>
      <w:r>
        <w:rPr>
          <w:rFonts w:ascii="Consolas" w:cs="Consolas" w:eastAsia="Consolas" w:hAnsi="Consolas"/>
          <w:sz w:val="20"/>
          <w:szCs w:val="20"/>
        </w:rPr>
        <w:t xml:space="preserve">│   ├── base.yaml                  # shared defaults; every experiment inherits</w:t>
      </w:r>
    </w:p>
    <w:p>
      <w:pPr>
        <w:shd w:fill="F5F5F5" w:val="clear"/>
        <w:spacing w:after="80"/>
      </w:pPr>
      <w:r>
        <w:rPr>
          <w:rFonts w:ascii="Consolas" w:cs="Consolas" w:eastAsia="Consolas" w:hAnsi="Consolas"/>
          <w:sz w:val="20"/>
          <w:szCs w:val="20"/>
        </w:rPr>
        <w:t xml:space="preserve">│   └── experiments/               # one YAML per experiment (13 so far)</w:t>
      </w:r>
    </w:p>
    <w:p>
      <w:pPr>
        <w:shd w:fill="F5F5F5" w:val="clear"/>
        <w:spacing w:after="80"/>
      </w:pPr>
      <w:r>
        <w:rPr>
          <w:rFonts w:ascii="Consolas" w:cs="Consolas" w:eastAsia="Consolas" w:hAnsi="Consolas"/>
          <w:sz w:val="20"/>
          <w:szCs w:val="20"/>
        </w:rPr>
        <w:t xml:space="preserve">├── src/</w:t>
      </w:r>
    </w:p>
    <w:p>
      <w:pPr>
        <w:shd w:fill="F5F5F5" w:val="clear"/>
        <w:spacing w:after="80"/>
      </w:pPr>
      <w:r>
        <w:rPr>
          <w:rFonts w:ascii="Consolas" w:cs="Consolas" w:eastAsia="Consolas" w:hAnsi="Consolas"/>
          <w:sz w:val="20"/>
          <w:szCs w:val="20"/>
        </w:rPr>
        <w:t xml:space="preserve">│   ├── config.py                  # typed dataclasses + YAML deep-merge loader</w:t>
      </w:r>
    </w:p>
    <w:p>
      <w:pPr>
        <w:shd w:fill="F5F5F5" w:val="clear"/>
        <w:spacing w:after="80"/>
      </w:pPr>
      <w:r>
        <w:rPr>
          <w:rFonts w:ascii="Consolas" w:cs="Consolas" w:eastAsia="Consolas" w:hAnsi="Consolas"/>
          <w:sz w:val="20"/>
          <w:szCs w:val="20"/>
        </w:rPr>
        <w:t xml:space="preserve">│   ├── paths.py                   # PROJECT_ROOT resolution</w:t>
      </w:r>
    </w:p>
    <w:p>
      <w:pPr>
        <w:shd w:fill="F5F5F5" w:val="clear"/>
        <w:spacing w:after="80"/>
      </w:pPr>
      <w:r>
        <w:rPr>
          <w:rFonts w:ascii="Consolas" w:cs="Consolas" w:eastAsia="Consolas" w:hAnsi="Consolas"/>
          <w:sz w:val="20"/>
          <w:szCs w:val="20"/>
        </w:rPr>
        <w:t xml:space="preserve">│   ├── data/</w:t>
      </w:r>
    </w:p>
    <w:p>
      <w:pPr>
        <w:shd w:fill="F5F5F5" w:val="clear"/>
        <w:spacing w:after="80"/>
      </w:pPr>
      <w:r>
        <w:rPr>
          <w:rFonts w:ascii="Consolas" w:cs="Consolas" w:eastAsia="Consolas" w:hAnsi="Consolas"/>
          <w:sz w:val="20"/>
          <w:szCs w:val="20"/>
        </w:rPr>
        <w:t xml:space="preserve">│   │   ├── prepare.py             # raw -&gt; splits CLI</w:t>
      </w:r>
    </w:p>
    <w:p>
      <w:pPr>
        <w:shd w:fill="F5F5F5" w:val="clear"/>
        <w:spacing w:after="80"/>
      </w:pPr>
      <w:r>
        <w:rPr>
          <w:rFonts w:ascii="Consolas" w:cs="Consolas" w:eastAsia="Consolas" w:hAnsi="Consolas"/>
          <w:sz w:val="20"/>
          <w:szCs w:val="20"/>
        </w:rPr>
        <w:t xml:space="preserve">│   │   └── splits.py              # no-leakage-asserting split loader</w:t>
      </w:r>
    </w:p>
    <w:p>
      <w:pPr>
        <w:shd w:fill="F5F5F5" w:val="clear"/>
        <w:spacing w:after="80"/>
      </w:pPr>
      <w:r>
        <w:rPr>
          <w:rFonts w:ascii="Consolas" w:cs="Consolas" w:eastAsia="Consolas" w:hAnsi="Consolas"/>
          <w:sz w:val="20"/>
          <w:szCs w:val="20"/>
        </w:rPr>
        <w:t xml:space="preserve">│   ├── physics/</w:t>
      </w:r>
    </w:p>
    <w:p>
      <w:pPr>
        <w:shd w:fill="F5F5F5" w:val="clear"/>
        <w:spacing w:after="80"/>
      </w:pPr>
      <w:r>
        <w:rPr>
          <w:rFonts w:ascii="Consolas" w:cs="Consolas" w:eastAsia="Consolas" w:hAnsi="Consolas"/>
          <w:sz w:val="20"/>
          <w:szCs w:val="20"/>
        </w:rPr>
        <w:t xml:space="preserve">│   │   ├── models.py              # 5 physics fitters (CY5, PL, Sisko, Will., cCY)</w:t>
      </w:r>
    </w:p>
    <w:p>
      <w:pPr>
        <w:shd w:fill="F5F5F5" w:val="clear"/>
        <w:spacing w:after="80"/>
      </w:pPr>
      <w:r>
        <w:rPr>
          <w:rFonts w:ascii="Consolas" w:cs="Consolas" w:eastAsia="Consolas" w:hAnsi="Consolas"/>
          <w:sz w:val="20"/>
          <w:szCs w:val="20"/>
        </w:rPr>
        <w:t xml:space="preserve">│   │   └── datasets.py            # fitted-parameter target builders</w:t>
      </w:r>
    </w:p>
    <w:p>
      <w:pPr>
        <w:shd w:fill="F5F5F5" w:val="clear"/>
        <w:spacing w:after="80"/>
      </w:pPr>
      <w:r>
        <w:rPr>
          <w:rFonts w:ascii="Consolas" w:cs="Consolas" w:eastAsia="Consolas" w:hAnsi="Consolas"/>
          <w:sz w:val="20"/>
          <w:szCs w:val="20"/>
        </w:rPr>
        <w:t xml:space="preserve">│   ├── features.py                # engineered composition features</w:t>
      </w:r>
    </w:p>
    <w:p>
      <w:pPr>
        <w:shd w:fill="F5F5F5" w:val="clear"/>
        <w:spacing w:after="80"/>
      </w:pPr>
      <w:r>
        <w:rPr>
          <w:rFonts w:ascii="Consolas" w:cs="Consolas" w:eastAsia="Consolas" w:hAnsi="Consolas"/>
          <w:sz w:val="20"/>
          <w:szCs w:val="20"/>
        </w:rPr>
        <w:t xml:space="preserve">│   ├── pipeline.py                # ColumnTransformer preprocessor</w:t>
      </w:r>
    </w:p>
    <w:p>
      <w:pPr>
        <w:shd w:fill="F5F5F5" w:val="clear"/>
        <w:spacing w:after="80"/>
      </w:pPr>
      <w:r>
        <w:rPr>
          <w:rFonts w:ascii="Consolas" w:cs="Consolas" w:eastAsia="Consolas" w:hAnsi="Consolas"/>
          <w:sz w:val="20"/>
          <w:szCs w:val="20"/>
        </w:rPr>
        <w:t xml:space="preserve">│   ├── tuning.py                  # Optuna + XGBoost with early stopping</w:t>
      </w:r>
    </w:p>
    <w:p>
      <w:pPr>
        <w:shd w:fill="F5F5F5" w:val="clear"/>
        <w:spacing w:after="80"/>
      </w:pPr>
      <w:r>
        <w:rPr>
          <w:rFonts w:ascii="Consolas" w:cs="Consolas" w:eastAsia="Consolas" w:hAnsi="Consolas"/>
          <w:sz w:val="20"/>
          <w:szCs w:val="20"/>
        </w:rPr>
        <w:t xml:space="preserve">│   ├── experiments/</w:t>
      </w:r>
    </w:p>
    <w:p>
      <w:pPr>
        <w:shd w:fill="F5F5F5" w:val="clear"/>
        <w:spacing w:after="80"/>
      </w:pPr>
      <w:r>
        <w:rPr>
          <w:rFonts w:ascii="Consolas" w:cs="Consolas" w:eastAsia="Consolas" w:hAnsi="Consolas"/>
          <w:sz w:val="20"/>
          <w:szCs w:val="20"/>
        </w:rPr>
        <w:t xml:space="preserve">│   │   ├── runner.py              # run_experiment orchestrator + timing</w:t>
      </w:r>
    </w:p>
    <w:p>
      <w:pPr>
        <w:shd w:fill="F5F5F5" w:val="clear"/>
        <w:spacing w:after="80"/>
      </w:pPr>
      <w:r>
        <w:rPr>
          <w:rFonts w:ascii="Consolas" w:cs="Consolas" w:eastAsia="Consolas" w:hAnsi="Consolas"/>
          <w:sz w:val="20"/>
          <w:szCs w:val="20"/>
        </w:rPr>
        <w:t xml:space="preserve">│   │   ├── sweep.py               # baseline + log1p_numeric sweep</w:t>
      </w:r>
    </w:p>
    <w:p>
      <w:pPr>
        <w:shd w:fill="F5F5F5" w:val="clear"/>
        <w:spacing w:after="80"/>
      </w:pPr>
      <w:r>
        <w:rPr>
          <w:rFonts w:ascii="Consolas" w:cs="Consolas" w:eastAsia="Consolas" w:hAnsi="Consolas"/>
          <w:sz w:val="20"/>
          <w:szCs w:val="20"/>
        </w:rPr>
        <w:t xml:space="preserve">│   │   ├── loo.py                 # row / mix / batch LOO variants</w:t>
      </w:r>
    </w:p>
    <w:p>
      <w:pPr>
        <w:shd w:fill="F5F5F5" w:val="clear"/>
        <w:spacing w:after="80"/>
      </w:pPr>
      <w:r>
        <w:rPr>
          <w:rFonts w:ascii="Consolas" w:cs="Consolas" w:eastAsia="Consolas" w:hAnsi="Consolas"/>
          <w:sz w:val="20"/>
          <w:szCs w:val="20"/>
        </w:rPr>
        <w:t xml:space="preserve">│   │   └── results.py             # typed result dataclasses + manifest writer</w:t>
      </w:r>
    </w:p>
    <w:p>
      <w:pPr>
        <w:shd w:fill="F5F5F5" w:val="clear"/>
        <w:spacing w:after="80"/>
      </w:pPr>
      <w:r>
        <w:rPr>
          <w:rFonts w:ascii="Consolas" w:cs="Consolas" w:eastAsia="Consolas" w:hAnsi="Consolas"/>
          <w:sz w:val="20"/>
          <w:szCs w:val="20"/>
        </w:rPr>
        <w:t xml:space="preserve">│   ├── viz.py                     # plot factories</w:t>
      </w:r>
    </w:p>
    <w:p>
      <w:pPr>
        <w:shd w:fill="F5F5F5" w:val="clear"/>
        <w:spacing w:after="80"/>
      </w:pPr>
      <w:r>
        <w:rPr>
          <w:rFonts w:ascii="Consolas" w:cs="Consolas" w:eastAsia="Consolas" w:hAnsi="Consolas"/>
          <w:sz w:val="20"/>
          <w:szCs w:val="20"/>
        </w:rPr>
        <w:t xml:space="preserve">│   └── cli.py                     # python -m src.cli run --config &lt;id&gt;</w:t>
      </w:r>
    </w:p>
    <w:p>
      <w:pPr>
        <w:shd w:fill="F5F5F5" w:val="clear"/>
        <w:spacing w:after="80"/>
      </w:pPr>
      <w:r>
        <w:rPr>
          <w:rFonts w:ascii="Consolas" w:cs="Consolas" w:eastAsia="Consolas" w:hAnsi="Consolas"/>
          <w:sz w:val="20"/>
          <w:szCs w:val="20"/>
        </w:rPr>
        <w:t xml:space="preserve">├── notebooks/</w:t>
      </w:r>
    </w:p>
    <w:p>
      <w:pPr>
        <w:shd w:fill="F5F5F5" w:val="clear"/>
        <w:spacing w:after="80"/>
      </w:pPr>
      <w:r>
        <w:rPr>
          <w:rFonts w:ascii="Consolas" w:cs="Consolas" w:eastAsia="Consolas" w:hAnsi="Consolas"/>
          <w:sz w:val="20"/>
          <w:szCs w:val="20"/>
        </w:rPr>
        <w:t xml:space="preserve">│   └── 01_run_experiment.ipynb    # thin 9-cell driver</w:t>
      </w:r>
    </w:p>
    <w:p>
      <w:pPr>
        <w:shd w:fill="F5F5F5" w:val="clear"/>
        <w:spacing w:after="80"/>
      </w:pPr>
      <w:r>
        <w:rPr>
          <w:rFonts w:ascii="Consolas" w:cs="Consolas" w:eastAsia="Consolas" w:hAnsi="Consolas"/>
          <w:sz w:val="20"/>
          <w:szCs w:val="20"/>
        </w:rPr>
        <w:t xml:space="preserve">├── data/processed/</w:t>
      </w:r>
    </w:p>
    <w:p>
      <w:pPr>
        <w:shd w:fill="F5F5F5" w:val="clear"/>
        <w:spacing w:after="80"/>
      </w:pPr>
      <w:r>
        <w:rPr>
          <w:rFonts w:ascii="Consolas" w:cs="Consolas" w:eastAsia="Consolas" w:hAnsi="Consolas"/>
          <w:sz w:val="20"/>
          <w:szCs w:val="20"/>
        </w:rPr>
        <w:t xml:space="preserve">│   ├── splits/                    # expanded_train.csv, expanded_test.csv</w:t>
      </w:r>
    </w:p>
    <w:p>
      <w:pPr>
        <w:shd w:fill="F5F5F5" w:val="clear"/>
        <w:spacing w:after="80"/>
      </w:pPr>
      <w:r>
        <w:rPr>
          <w:rFonts w:ascii="Consolas" w:cs="Consolas" w:eastAsia="Consolas" w:hAnsi="Consolas"/>
          <w:sz w:val="20"/>
          <w:szCs w:val="20"/>
        </w:rPr>
        <w:t xml:space="preserve">│   └── xgboost_experiments/</w:t>
      </w:r>
    </w:p>
    <w:p>
      <w:pPr>
        <w:shd w:fill="F5F5F5" w:val="clear"/>
        <w:spacing w:after="80"/>
      </w:pPr>
      <w:r>
        <w:rPr>
          <w:rFonts w:ascii="Consolas" w:cs="Consolas" w:eastAsia="Consolas" w:hAnsi="Consolas"/>
          <w:sz w:val="20"/>
          <w:szCs w:val="20"/>
        </w:rPr>
        <w:t xml:space="preserve">│       ├── experiment_manifest.json   # append-only log of every run</w:t>
      </w:r>
    </w:p>
    <w:p>
      <w:pPr>
        <w:shd w:fill="F5F5F5" w:val="clear"/>
        <w:spacing w:after="80"/>
      </w:pPr>
      <w:r>
        <w:rPr>
          <w:rFonts w:ascii="Consolas" w:cs="Consolas" w:eastAsia="Consolas" w:hAnsi="Consolas"/>
          <w:sz w:val="20"/>
          <w:szCs w:val="20"/>
        </w:rPr>
        <w:t xml:space="preserve">│       └── &lt;experiment_id&gt;_&lt;YYYYMMDD_HHMMSS&gt;/</w:t>
      </w:r>
    </w:p>
    <w:p>
      <w:pPr>
        <w:shd w:fill="F5F5F5" w:val="clear"/>
        <w:spacing w:after="80"/>
      </w:pPr>
      <w:r>
        <w:rPr>
          <w:rFonts w:ascii="Consolas" w:cs="Consolas" w:eastAsia="Consolas" w:hAnsi="Consolas"/>
          <w:sz w:val="20"/>
          <w:szCs w:val="20"/>
        </w:rPr>
        <w:t xml:space="preserve">│           ├── config_snapshot.json</w:t>
      </w:r>
    </w:p>
    <w:p>
      <w:pPr>
        <w:shd w:fill="F5F5F5" w:val="clear"/>
        <w:spacing w:after="80"/>
      </w:pPr>
      <w:r>
        <w:rPr>
          <w:rFonts w:ascii="Consolas" w:cs="Consolas" w:eastAsia="Consolas" w:hAnsi="Consolas"/>
          <w:sz w:val="20"/>
          <w:szCs w:val="20"/>
        </w:rPr>
        <w:t xml:space="preserve">│           ├── metadata.json</w:t>
      </w:r>
    </w:p>
    <w:p>
      <w:pPr>
        <w:shd w:fill="F5F5F5" w:val="clear"/>
        <w:spacing w:after="80"/>
      </w:pPr>
      <w:r>
        <w:rPr>
          <w:rFonts w:ascii="Consolas" w:cs="Consolas" w:eastAsia="Consolas" w:hAnsi="Consolas"/>
          <w:sz w:val="20"/>
          <w:szCs w:val="20"/>
        </w:rPr>
        <w:t xml:space="preserve">│           ├── baseline_model_summary.csv</w:t>
      </w:r>
    </w:p>
    <w:p>
      <w:pPr>
        <w:shd w:fill="F5F5F5" w:val="clear"/>
        <w:spacing w:after="80"/>
      </w:pPr>
      <w:r>
        <w:rPr>
          <w:rFonts w:ascii="Consolas" w:cs="Consolas" w:eastAsia="Consolas" w:hAnsi="Consolas"/>
          <w:sz w:val="20"/>
          <w:szCs w:val="20"/>
        </w:rPr>
        <w:t xml:space="preserve">│           ├── baseline_per_target.csv</w:t>
      </w:r>
    </w:p>
    <w:p>
      <w:pPr>
        <w:shd w:fill="F5F5F5" w:val="clear"/>
        <w:spacing w:after="80"/>
      </w:pPr>
      <w:r>
        <w:rPr>
          <w:rFonts w:ascii="Consolas" w:cs="Consolas" w:eastAsia="Consolas" w:hAnsi="Consolas"/>
          <w:sz w:val="20"/>
          <w:szCs w:val="20"/>
        </w:rPr>
        <w:t xml:space="preserve">│           ├── baseline_predictions.csv</w:t>
      </w:r>
    </w:p>
    <w:p>
      <w:pPr>
        <w:shd w:fill="F5F5F5" w:val="clear"/>
        <w:spacing w:after="80"/>
      </w:pPr>
      <w:r>
        <w:rPr>
          <w:rFonts w:ascii="Consolas" w:cs="Consolas" w:eastAsia="Consolas" w:hAnsi="Consolas"/>
          <w:sz w:val="20"/>
          <w:szCs w:val="20"/>
        </w:rPr>
        <w:t xml:space="preserve">│           └── *.png (plots)</w:t>
      </w:r>
    </w:p>
    <w:p>
      <w:pPr>
        <w:shd w:fill="F5F5F5" w:val="clear"/>
        <w:spacing w:after="80"/>
      </w:pPr>
      <w:r>
        <w:rPr>
          <w:rFonts w:ascii="Consolas" w:cs="Consolas" w:eastAsia="Consolas" w:hAnsi="Consolas"/>
          <w:sz w:val="20"/>
          <w:szCs w:val="20"/>
        </w:rPr>
        <w:t xml:space="preserve">└── tests/test_config.py</w:t>
      </w:r>
    </w:p>
    <w:p>
      <w:pPr>
        <w:pStyle w:val="Heading2"/>
        <w:spacing w:after="140" w:before="280"/>
      </w:pPr>
      <w:r>
        <w:rPr>
          <w:rFonts w:ascii="Arial" w:cs="Arial" w:eastAsia="Arial" w:hAnsi="Arial"/>
          <w:b/>
          <w:bCs/>
          <w:sz w:val="26"/>
          <w:szCs w:val="26"/>
        </w:rPr>
        <w:t xml:space="preserve">2.3 Configuration Model</w:t>
      </w:r>
    </w:p>
    <w:p>
      <w:pPr>
        <w:spacing w:after="120" w:line="300"/>
        <w:jc w:val="left"/>
      </w:pPr>
      <w:r>
        <w:rPr>
          <w:rFonts w:ascii="Arial" w:cs="Arial" w:eastAsia="Arial" w:hAnsi="Arial"/>
          <w:b w:val="false"/>
          <w:bCs w:val="false"/>
          <w:sz w:val="22"/>
          <w:szCs w:val="22"/>
        </w:rPr>
        <w:t xml:space="preserve">Configuration is a two-level system. </w:t>
      </w:r>
      <w:r>
        <w:rPr>
          <w:rFonts w:ascii="Arial" w:cs="Arial" w:eastAsia="Arial" w:hAnsi="Arial"/>
          <w:b w:val="false"/>
          <w:bCs w:val="false"/>
          <w:sz w:val="22"/>
          <w:szCs w:val="22"/>
        </w:rPr>
        <w:t xml:space="preserve">configs/base.yaml</w:t>
      </w:r>
      <w:r>
        <w:rPr>
          <w:rFonts w:ascii="Arial" w:cs="Arial" w:eastAsia="Arial" w:hAnsi="Arial"/>
          <w:b w:val="false"/>
          <w:bCs w:val="false"/>
          <w:sz w:val="22"/>
          <w:szCs w:val="22"/>
        </w:rPr>
        <w:t xml:space="preserve"> defines every tunable knob with a sensible default: paths, data columns (Composite_Mix_ID grouping, composition columns, viscosity columns), physics model registry with display names and target lists per model, XGBoost defaults (n_trials, target_transform, fixed_params), LOO variants (row / mix / batch), and the default run sections list. Each experiment YAML sets </w:t>
      </w:r>
      <w:r>
        <w:rPr>
          <w:rFonts w:ascii="Arial" w:cs="Arial" w:eastAsia="Arial" w:hAnsi="Arial"/>
          <w:b w:val="false"/>
          <w:bCs w:val="false"/>
          <w:sz w:val="22"/>
          <w:szCs w:val="22"/>
        </w:rPr>
        <w:t xml:space="preserve">defaults: base</w:t>
      </w:r>
      <w:r>
        <w:rPr>
          <w:rFonts w:ascii="Arial" w:cs="Arial" w:eastAsia="Arial" w:hAnsi="Arial"/>
          <w:b w:val="false"/>
          <w:bCs w:val="false"/>
          <w:sz w:val="22"/>
          <w:szCs w:val="22"/>
        </w:rPr>
        <w:t xml:space="preserve"> and overrides just what it needs. A deep-merge means scalars and lists replace, but dicts merge recursively, so overriding </w:t>
      </w:r>
      <w:r>
        <w:rPr>
          <w:rFonts w:ascii="Arial" w:cs="Arial" w:eastAsia="Arial" w:hAnsi="Arial"/>
          <w:b w:val="false"/>
          <w:bCs w:val="false"/>
          <w:sz w:val="22"/>
          <w:szCs w:val="22"/>
        </w:rPr>
        <w:t xml:space="preserve">xgb.n_trials</w:t>
      </w:r>
      <w:r>
        <w:rPr>
          <w:rFonts w:ascii="Arial" w:cs="Arial" w:eastAsia="Arial" w:hAnsi="Arial"/>
          <w:b w:val="false"/>
          <w:bCs w:val="false"/>
          <w:sz w:val="22"/>
          <w:szCs w:val="22"/>
        </w:rPr>
        <w:t xml:space="preserve"> leaves </w:t>
      </w:r>
      <w:r>
        <w:rPr>
          <w:rFonts w:ascii="Arial" w:cs="Arial" w:eastAsia="Arial" w:hAnsi="Arial"/>
          <w:b w:val="false"/>
          <w:bCs w:val="false"/>
          <w:sz w:val="22"/>
          <w:szCs w:val="22"/>
        </w:rPr>
        <w:t xml:space="preserve">xgb.fixed_params</w:t>
      </w:r>
      <w:r>
        <w:rPr>
          <w:rFonts w:ascii="Arial" w:cs="Arial" w:eastAsia="Arial" w:hAnsi="Arial"/>
          <w:b w:val="false"/>
          <w:bCs w:val="false"/>
          <w:sz w:val="22"/>
          <w:szCs w:val="22"/>
        </w:rPr>
        <w:t xml:space="preserve"> untouched.</w:t>
      </w:r>
    </w:p>
    <w:p>
      <w:pPr>
        <w:spacing w:after="120" w:line="300"/>
        <w:jc w:val="left"/>
      </w:pPr>
      <w:r>
        <w:rPr>
          <w:rFonts w:ascii="Arial" w:cs="Arial" w:eastAsia="Arial" w:hAnsi="Arial"/>
          <w:b w:val="false"/>
          <w:bCs w:val="false"/>
          <w:sz w:val="22"/>
          <w:szCs w:val="22"/>
        </w:rPr>
        <w:t xml:space="preserve">The loader (</w:t>
      </w:r>
      <w:r>
        <w:rPr>
          <w:rFonts w:ascii="Arial" w:cs="Arial" w:eastAsia="Arial" w:hAnsi="Arial"/>
          <w:b w:val="false"/>
          <w:bCs w:val="false"/>
          <w:sz w:val="22"/>
          <w:szCs w:val="22"/>
        </w:rPr>
        <w:t xml:space="preserve">src/config.py</w:t>
      </w:r>
      <w:r>
        <w:rPr>
          <w:rFonts w:ascii="Arial" w:cs="Arial" w:eastAsia="Arial" w:hAnsi="Arial"/>
          <w:b w:val="false"/>
          <w:bCs w:val="false"/>
          <w:sz w:val="22"/>
          <w:szCs w:val="22"/>
        </w:rPr>
        <w:t xml:space="preserve">) validates the merged result against typed dataclasses (</w:t>
      </w:r>
      <w:r>
        <w:rPr>
          <w:rFonts w:ascii="Arial" w:cs="Arial" w:eastAsia="Arial" w:hAnsi="Arial"/>
          <w:b w:val="false"/>
          <w:bCs w:val="false"/>
          <w:sz w:val="22"/>
          <w:szCs w:val="22"/>
        </w:rPr>
        <w:t xml:space="preserve">Config</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PhysicsCfg</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XgbCfg</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LooCfg</w:t>
      </w:r>
      <w:r>
        <w:rPr>
          <w:rFonts w:ascii="Arial" w:cs="Arial" w:eastAsia="Arial" w:hAnsi="Arial"/>
          <w:b w:val="false"/>
          <w:bCs w:val="false"/>
          <w:sz w:val="22"/>
          <w:szCs w:val="22"/>
        </w:rPr>
        <w:t xml:space="preserve">, etc.). Any missing or malformed key raises at load time rather than at run time — the tests in </w:t>
      </w:r>
      <w:r>
        <w:rPr>
          <w:rFonts w:ascii="Arial" w:cs="Arial" w:eastAsia="Arial" w:hAnsi="Arial"/>
          <w:b w:val="false"/>
          <w:bCs w:val="false"/>
          <w:sz w:val="22"/>
          <w:szCs w:val="22"/>
        </w:rPr>
        <w:t xml:space="preserve">tests/test_config.py</w:t>
      </w:r>
      <w:r>
        <w:rPr>
          <w:rFonts w:ascii="Arial" w:cs="Arial" w:eastAsia="Arial" w:hAnsi="Arial"/>
          <w:b w:val="false"/>
          <w:bCs w:val="false"/>
          <w:sz w:val="22"/>
          <w:szCs w:val="22"/>
        </w:rPr>
        <w:t xml:space="preserve"> confirm every experiment YAML round-trips through the loader.</w:t>
      </w:r>
    </w:p>
    <w:p>
      <w:pPr>
        <w:pStyle w:val="Heading2"/>
        <w:spacing w:after="140" w:before="280"/>
      </w:pPr>
      <w:r>
        <w:rPr>
          <w:rFonts w:ascii="Arial" w:cs="Arial" w:eastAsia="Arial" w:hAnsi="Arial"/>
          <w:b/>
          <w:bCs/>
          <w:sz w:val="26"/>
          <w:szCs w:val="26"/>
        </w:rPr>
        <w:t xml:space="preserve">2.4 Run Lifecycle</w:t>
      </w:r>
    </w:p>
    <w:p>
      <w:pPr>
        <w:spacing w:after="120" w:line="300"/>
        <w:jc w:val="left"/>
      </w:pPr>
      <w:r>
        <w:rPr>
          <w:rFonts w:ascii="Arial" w:cs="Arial" w:eastAsia="Arial" w:hAnsi="Arial"/>
          <w:sz w:val="22"/>
          <w:szCs w:val="22"/>
        </w:rPr>
        <w:t xml:space="preserve">When run_experiment(cfg) is called it does the following:</w:t>
      </w:r>
    </w:p>
    <w:p>
      <w:pPr>
        <w:pStyle w:val="ListParagraph"/>
        <w:numPr>
          <w:ilvl w:val="0"/>
          <w:numId w:val="2"/>
        </w:numPr>
        <w:spacing w:after="80" w:line="280"/>
      </w:pPr>
      <w:r>
        <w:rPr>
          <w:rFonts w:ascii="Arial" w:cs="Arial" w:eastAsia="Arial" w:hAnsi="Arial"/>
          <w:sz w:val="22"/>
          <w:szCs w:val="22"/>
        </w:rPr>
        <w:t xml:space="preserve">Generate a unique run_id of the form {experiment_id}_{YYYYMMDD_HHMMSS} and create a fresh output directory; re-running the same config never overwrites previous results.</w:t>
      </w:r>
    </w:p>
    <w:p>
      <w:pPr>
        <w:pStyle w:val="ListParagraph"/>
        <w:numPr>
          <w:ilvl w:val="0"/>
          <w:numId w:val="2"/>
        </w:numPr>
        <w:spacing w:after="80" w:line="280"/>
      </w:pPr>
      <w:r>
        <w:rPr>
          <w:rFonts w:ascii="Arial" w:cs="Arial" w:eastAsia="Arial" w:hAnsi="Arial"/>
          <w:sz w:val="22"/>
          <w:szCs w:val="22"/>
        </w:rPr>
        <w:t xml:space="preserve">Load the train / test splits from disk, asserting group-column disjointness (no Composite_Mix_ID appears in both splits).</w:t>
      </w:r>
    </w:p>
    <w:p>
      <w:pPr>
        <w:pStyle w:val="ListParagraph"/>
        <w:numPr>
          <w:ilvl w:val="0"/>
          <w:numId w:val="2"/>
        </w:numPr>
        <w:spacing w:after="80" w:line="280"/>
      </w:pPr>
      <w:r>
        <w:rPr>
          <w:rFonts w:ascii="Arial" w:cs="Arial" w:eastAsia="Arial" w:hAnsi="Arial"/>
          <w:sz w:val="22"/>
          <w:szCs w:val="22"/>
        </w:rPr>
        <w:t xml:space="preserve">Fit physics parameters for every (model, row) pair using scipy.optimize.least_squares in log-residual space.</w:t>
      </w:r>
    </w:p>
    <w:p>
      <w:pPr>
        <w:pStyle w:val="ListParagraph"/>
        <w:numPr>
          <w:ilvl w:val="0"/>
          <w:numId w:val="2"/>
        </w:numPr>
        <w:spacing w:after="80" w:line="280"/>
      </w:pPr>
      <w:r>
        <w:rPr>
          <w:rFonts w:ascii="Arial" w:cs="Arial" w:eastAsia="Arial" w:hAnsi="Arial"/>
          <w:sz w:val="22"/>
          <w:szCs w:val="22"/>
        </w:rPr>
        <w:t xml:space="preserve">Dispatch to each section listed in cfg.run.sections — baseline, sweep, or loo. Each section loops over the five physics models and their targets, calls tune_and_evaluate_xgb with Optuna + early-stopping XGBoost, and returns a SectionResult.</w:t>
      </w:r>
    </w:p>
    <w:p>
      <w:pPr>
        <w:pStyle w:val="ListParagraph"/>
        <w:numPr>
          <w:ilvl w:val="0"/>
          <w:numId w:val="2"/>
        </w:numPr>
        <w:spacing w:after="80" w:line="280"/>
      </w:pPr>
      <w:r>
        <w:rPr>
          <w:rFonts w:ascii="Arial" w:cs="Arial" w:eastAsia="Arial" w:hAnsi="Arial"/>
          <w:sz w:val="22"/>
          <w:szCs w:val="22"/>
        </w:rPr>
        <w:t xml:space="preserve">Write config_snapshot.json, metadata.json, per-section CSVs, and a run entry appended to experiment_manifest.json at the top of xgboost_experiments/.</w:t>
      </w:r>
    </w:p>
    <w:p>
      <w:pPr>
        <w:pStyle w:val="ListParagraph"/>
        <w:numPr>
          <w:ilvl w:val="0"/>
          <w:numId w:val="2"/>
        </w:numPr>
        <w:spacing w:after="80" w:line="280"/>
      </w:pPr>
      <w:r>
        <w:rPr>
          <w:rFonts w:ascii="Arial" w:cs="Arial" w:eastAsia="Arial" w:hAnsi="Arial"/>
          <w:sz w:val="22"/>
          <w:szCs w:val="22"/>
        </w:rPr>
        <w:t xml:space="preserve">Return an ExperimentResults object; the notebook then renders model-comparison, per-target heatmap, train-vs-test, and sweep plots into the same run directory.</w:t>
      </w:r>
    </w:p>
    <w:p>
      <w:pPr>
        <w:pStyle w:val="Heading2"/>
        <w:spacing w:after="140" w:before="280"/>
      </w:pPr>
      <w:r>
        <w:rPr>
          <w:rFonts w:ascii="Arial" w:cs="Arial" w:eastAsia="Arial" w:hAnsi="Arial"/>
          <w:b/>
          <w:bCs/>
          <w:sz w:val="26"/>
          <w:szCs w:val="26"/>
        </w:rPr>
        <w:t xml:space="preserve">2.5 Key Technical Choices Worth Flagging</w:t>
      </w:r>
    </w:p>
    <w:p>
      <w:pPr>
        <w:spacing w:after="120" w:line="300"/>
        <w:jc w:val="left"/>
      </w:pPr>
      <w:r>
        <w:rPr>
          <w:rFonts w:ascii="Arial" w:cs="Arial" w:eastAsia="Arial" w:hAnsi="Arial"/>
          <w:b/>
          <w:bCs/>
          <w:sz w:val="22"/>
          <w:szCs w:val="22"/>
        </w:rPr>
        <w:t xml:space="preserve">Early stopping in tuning. </w:t>
      </w:r>
      <w:r>
        <w:rPr>
          <w:rFonts w:ascii="Arial" w:cs="Arial" w:eastAsia="Arial" w:hAnsi="Arial"/>
          <w:b w:val="false"/>
          <w:bCs w:val="false"/>
          <w:sz w:val="22"/>
          <w:szCs w:val="22"/>
        </w:rPr>
        <w:t xml:space="preserve">tune_and_evaluate_xgb uses n_estimators=300 as a search ceiling with a 20-round early-stopping window, then retrains the winning configuration using 1.1× the best iteration found (capped at 500). This stops Optuna wasting budget on over-fit trials and produces final models whose trees-per-target reflect the signal in the data rather than a fixed hyperparameter.</w:t>
      </w:r>
    </w:p>
    <w:p>
      <w:pPr>
        <w:spacing w:after="120" w:line="300"/>
        <w:jc w:val="left"/>
      </w:pPr>
      <w:r>
        <w:rPr>
          <w:rFonts w:ascii="Arial" w:cs="Arial" w:eastAsia="Arial" w:hAnsi="Arial"/>
          <w:b/>
          <w:bCs/>
          <w:sz w:val="22"/>
          <w:szCs w:val="22"/>
        </w:rPr>
        <w:t xml:space="preserve">Group-aware splits. </w:t>
      </w:r>
      <w:r>
        <w:rPr>
          <w:rFonts w:ascii="Arial" w:cs="Arial" w:eastAsia="Arial" w:hAnsi="Arial"/>
          <w:b w:val="false"/>
          <w:bCs w:val="false"/>
          <w:sz w:val="22"/>
          <w:szCs w:val="22"/>
        </w:rPr>
        <w:t xml:space="preserve">The train / test split is grouped on Composite_Mix_ID so the same formulation cannot appear in both. This is stricter than a random row split and is what makes the baseline R² values meaningful as out-of-formulation generalisation rather than repeat-of-formulation memorisation.</w:t>
      </w:r>
    </w:p>
    <w:p>
      <w:pPr>
        <w:spacing w:after="120" w:line="300"/>
        <w:jc w:val="left"/>
      </w:pPr>
      <w:r>
        <w:rPr>
          <w:rFonts w:ascii="Arial" w:cs="Arial" w:eastAsia="Arial" w:hAnsi="Arial"/>
          <w:b/>
          <w:bCs/>
          <w:sz w:val="22"/>
          <w:szCs w:val="22"/>
        </w:rPr>
        <w:t xml:space="preserve">Three LOO variants. </w:t>
      </w:r>
      <w:r>
        <w:rPr>
          <w:rFonts w:ascii="Arial" w:cs="Arial" w:eastAsia="Arial" w:hAnsi="Arial"/>
          <w:b w:val="false"/>
          <w:bCs w:val="false"/>
          <w:sz w:val="22"/>
          <w:szCs w:val="22"/>
        </w:rPr>
        <w:t xml:space="preserve">loo.py implements leave-one-out at three granularities: leave-one-row-out (sklearn LeaveOneOut), leave-one-mix-out (LeaveOneGroupOut on Composite_Mix_ID — i.e., holding out every repeat of a given formulation simultaneously), and leave-one-batch-out (LeaveOneGroupOut on Source_Batch — holds out one of the two collection runs). Row LOO is the most optimistic, batch LOO the most pessimistic.</w:t>
      </w:r>
    </w:p>
    <w:p>
      <w:pPr>
        <w:spacing w:after="120" w:line="300"/>
        <w:jc w:val="left"/>
      </w:pPr>
      <w:r>
        <w:rPr>
          <w:rFonts w:ascii="Arial" w:cs="Arial" w:eastAsia="Arial" w:hAnsi="Arial"/>
          <w:b/>
          <w:bCs/>
          <w:sz w:val="22"/>
          <w:szCs w:val="22"/>
        </w:rPr>
        <w:t xml:space="preserve">Manifest as single source of truth. </w:t>
      </w:r>
      <w:r>
        <w:rPr>
          <w:rFonts w:ascii="Arial" w:cs="Arial" w:eastAsia="Arial" w:hAnsi="Arial"/>
          <w:b w:val="false"/>
          <w:bCs w:val="false"/>
          <w:sz w:val="22"/>
          <w:szCs w:val="22"/>
        </w:rPr>
        <w:t xml:space="preserve">experiment_manifest.json at the top of data/processed/xgboost_experiments/ accumulates a record of every run across the project — experiment id, run id, timestamp, hypothesis, duration, best model, and test R². The comparison cell in the notebook reads this file directly, so adding a new run automatically appears in every subsequent comparison without re-running old experiments.</w:t>
      </w:r>
    </w:p>
    <w:p>
      <w:pPr>
        <w:spacing w:after="120" w:line="300"/>
        <w:jc w:val="left"/>
      </w:pPr>
      <w:r>
        <w:rPr>
          <w:rFonts w:ascii="Arial" w:cs="Arial" w:eastAsia="Arial" w:hAnsi="Arial"/>
          <w:b/>
          <w:bCs/>
          <w:sz w:val="22"/>
          <w:szCs w:val="22"/>
        </w:rPr>
        <w:t xml:space="preserve">Annotating runs after the fact. </w:t>
      </w:r>
      <w:r>
        <w:rPr>
          <w:rFonts w:ascii="Arial" w:cs="Arial" w:eastAsia="Arial" w:hAnsi="Arial"/>
          <w:b w:val="false"/>
          <w:bCs w:val="false"/>
          <w:sz w:val="22"/>
          <w:szCs w:val="22"/>
        </w:rPr>
        <w:t xml:space="preserve">annotate_run(run_id, note, ...) lets a stale or mistaken run be tagged without re-executing it — e.g., exp_006b_high_trials_raw (first attempt) carries a note identifying it as a duplicate of exp_006 caused by a mis-set features.use_engineered flag.</w:t>
      </w:r>
    </w:p>
    <w:p>
      <w:pPr>
        <w:pStyle w:val="Heading2"/>
        <w:spacing w:after="140" w:before="280"/>
      </w:pPr>
      <w:r>
        <w:rPr>
          <w:rFonts w:ascii="Arial" w:cs="Arial" w:eastAsia="Arial" w:hAnsi="Arial"/>
          <w:b/>
          <w:bCs/>
          <w:sz w:val="26"/>
          <w:szCs w:val="26"/>
        </w:rPr>
        <w:t xml:space="preserve">2.6 Engineered Composition Features</w:t>
      </w:r>
    </w:p>
    <w:p>
      <w:pPr>
        <w:spacing w:after="120" w:line="300"/>
        <w:jc w:val="left"/>
      </w:pPr>
      <w:r>
        <w:rPr>
          <w:rFonts w:ascii="Arial" w:cs="Arial" w:eastAsia="Arial" w:hAnsi="Arial"/>
          <w:b w:val="false"/>
          <w:bCs w:val="false"/>
          <w:sz w:val="22"/>
          <w:szCs w:val="22"/>
        </w:rPr>
        <w:t xml:space="preserve">The raw composition columns describe </w:t>
      </w:r>
      <w:r>
        <w:rPr>
          <w:rFonts w:ascii="Arial" w:cs="Arial" w:eastAsia="Arial" w:hAnsi="Arial"/>
          <w:b w:val="false"/>
          <w:bCs w:val="false"/>
          <w:sz w:val="22"/>
          <w:szCs w:val="22"/>
        </w:rPr>
        <w:t xml:space="preserve">what is in</w:t>
      </w:r>
      <w:r>
        <w:rPr>
          <w:rFonts w:ascii="Arial" w:cs="Arial" w:eastAsia="Arial" w:hAnsi="Arial"/>
          <w:b w:val="false"/>
          <w:bCs w:val="false"/>
          <w:sz w:val="22"/>
          <w:szCs w:val="22"/>
        </w:rPr>
        <w:t xml:space="preserve"> a slurry — NMC active-material percentage, PVDF binder percentage, the two carbon additives, solid content, and a small dispersant additive. They do not encode </w:t>
      </w:r>
      <w:r>
        <w:rPr>
          <w:rFonts w:ascii="Arial" w:cs="Arial" w:eastAsia="Arial" w:hAnsi="Arial"/>
          <w:b w:val="false"/>
          <w:bCs w:val="false"/>
          <w:sz w:val="22"/>
          <w:szCs w:val="22"/>
        </w:rPr>
        <w:t xml:space="preserve">how those components interact</w:t>
      </w:r>
      <w:r>
        <w:rPr>
          <w:rFonts w:ascii="Arial" w:cs="Arial" w:eastAsia="Arial" w:hAnsi="Arial"/>
          <w:b w:val="false"/>
          <w:bCs w:val="false"/>
          <w:sz w:val="22"/>
          <w:szCs w:val="22"/>
        </w:rPr>
        <w:t xml:space="preserve"> to produce flow behaviour. XGBoost can approximate interactions through sequential tree splits, but each additional split consumes a node in the ensemble; making an interaction a first-class feature lets a single split capture the mechanism. </w:t>
      </w:r>
      <w:r>
        <w:rPr>
          <w:rFonts w:ascii="Arial" w:cs="Arial" w:eastAsia="Arial" w:hAnsi="Arial"/>
          <w:b w:val="false"/>
          <w:bCs w:val="false"/>
          <w:sz w:val="22"/>
          <w:szCs w:val="22"/>
        </w:rPr>
        <w:t xml:space="preserve">src/features.py</w:t>
      </w:r>
      <w:r>
        <w:rPr>
          <w:rFonts w:ascii="Arial" w:cs="Arial" w:eastAsia="Arial" w:hAnsi="Arial"/>
          <w:b w:val="false"/>
          <w:bCs w:val="false"/>
          <w:sz w:val="22"/>
          <w:szCs w:val="22"/>
        </w:rPr>
        <w:t xml:space="preserve"> adds 12 engineered columns grouped by physical mechanism. All features are guarded — a column is only produced when every required raw input is present in the supplied DataFrame — so the function is safe to call on any column subset.</w:t>
      </w:r>
    </w:p>
    <w:p>
      <w:pPr>
        <w:spacing w:after="120" w:line="300"/>
        <w:jc w:val="left"/>
      </w:pPr>
      <w:r>
        <w:rPr>
          <w:rFonts w:ascii="Arial" w:cs="Arial" w:eastAsia="Arial" w:hAnsi="Arial"/>
          <w:b w:val="false"/>
          <w:bCs w:val="false"/>
          <w:sz w:val="22"/>
          <w:szCs w:val="22"/>
        </w:rPr>
        <w:t xml:space="preserve">The four groups correspond to four rheological mechanisms: </w:t>
      </w:r>
      <w:r>
        <w:rPr>
          <w:rFonts w:ascii="Arial" w:cs="Arial" w:eastAsia="Arial" w:hAnsi="Arial"/>
          <w:b/>
          <w:bCs/>
          <w:sz w:val="22"/>
          <w:szCs w:val="22"/>
        </w:rPr>
        <w:t xml:space="preserve">particle crowding</w:t>
      </w:r>
      <w:r>
        <w:rPr>
          <w:rFonts w:ascii="Arial" w:cs="Arial" w:eastAsia="Arial" w:hAnsi="Arial"/>
          <w:b w:val="false"/>
          <w:bCs w:val="false"/>
          <w:sz w:val="22"/>
          <w:szCs w:val="22"/>
        </w:rPr>
        <w:t xml:space="preserve"> (total solids loading approaching the jamming limit), </w:t>
      </w:r>
      <w:r>
        <w:rPr>
          <w:rFonts w:ascii="Arial" w:cs="Arial" w:eastAsia="Arial" w:hAnsi="Arial"/>
          <w:b/>
          <w:bCs/>
          <w:sz w:val="22"/>
          <w:szCs w:val="22"/>
        </w:rPr>
        <w:t xml:space="preserve">percolating conductive network</w:t>
      </w:r>
      <w:r>
        <w:rPr>
          <w:rFonts w:ascii="Arial" w:cs="Arial" w:eastAsia="Arial" w:hAnsi="Arial"/>
          <w:b w:val="false"/>
          <w:bCs w:val="false"/>
          <w:sz w:val="22"/>
          <w:szCs w:val="22"/>
        </w:rPr>
        <w:t xml:space="preserve"> (carbon additives forming a stress-bearing network at a threshold concentration), </w:t>
      </w:r>
      <w:r>
        <w:rPr>
          <w:rFonts w:ascii="Arial" w:cs="Arial" w:eastAsia="Arial" w:hAnsi="Arial"/>
          <w:b/>
          <w:bCs/>
          <w:sz w:val="22"/>
          <w:szCs w:val="22"/>
        </w:rPr>
        <w:t xml:space="preserve">binder bridging</w:t>
      </w:r>
      <w:r>
        <w:rPr>
          <w:rFonts w:ascii="Arial" w:cs="Arial" w:eastAsia="Arial" w:hAnsi="Arial"/>
          <w:b w:val="false"/>
          <w:bCs w:val="false"/>
          <w:sz w:val="22"/>
          <w:szCs w:val="22"/>
        </w:rPr>
        <w:t xml:space="preserve"> (PVDF acting as either lubricant or inter-particle bridge depending on concentration), and </w:t>
      </w:r>
      <w:r>
        <w:rPr>
          <w:rFonts w:ascii="Arial" w:cs="Arial" w:eastAsia="Arial" w:hAnsi="Arial"/>
          <w:b/>
          <w:bCs/>
          <w:sz w:val="22"/>
          <w:szCs w:val="22"/>
        </w:rPr>
        <w:t xml:space="preserve">shear-thinning magnitude</w:t>
      </w:r>
      <w:r>
        <w:rPr>
          <w:rFonts w:ascii="Arial" w:cs="Arial" w:eastAsia="Arial" w:hAnsi="Arial"/>
          <w:b w:val="false"/>
          <w:bCs w:val="false"/>
          <w:sz w:val="22"/>
          <w:szCs w:val="22"/>
        </w:rPr>
        <w:t xml:space="preserve"> (structural breakdown under shear scaling with resting structure). Each engineered feature below maps to one of these mechanisms.</w:t>
      </w:r>
    </w:p>
    <w:p>
      <w:pPr>
        <w:pStyle w:val="Heading3"/>
        <w:spacing w:after="100" w:before="200"/>
      </w:pPr>
      <w:r>
        <w:rPr>
          <w:rFonts w:ascii="Arial" w:cs="Arial" w:eastAsia="Arial" w:hAnsi="Arial"/>
          <w:b/>
          <w:bCs/>
          <w:sz w:val="22"/>
          <w:szCs w:val="22"/>
        </w:rPr>
        <w:t xml:space="preserve">Group 1 — Additive Totals</w:t>
      </w:r>
    </w:p>
    <w:p>
      <w:pPr>
        <w:spacing w:after="120" w:line="300"/>
        <w:jc w:val="left"/>
      </w:pPr>
      <w:r>
        <w:rPr>
          <w:rFonts w:ascii="Arial" w:cs="Arial" w:eastAsia="Arial" w:hAnsi="Arial"/>
          <w:b w:val="false"/>
          <w:bCs w:val="false"/>
          <w:sz w:val="22"/>
          <w:szCs w:val="22"/>
        </w:rPr>
        <w:t xml:space="preserve">Individual component percentages lose information about how additives combine. Combined loadings are the physically relevant quantities for network percolation and hard-sphere crowding.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Feature</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Definition</w:t>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Physical motivation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conductive_total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C65_pct + KS6L_pct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Combined carbon-additive loading. Above a critical threshold (~2 wt% for carbon black) the particles form a percolating electrical and mechanical network that dramatically increases zero-shear viscosity and yield stress. Using the total rather than each fraction separately lets the model capture the threshold regardless of the C65/KS6L split.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nonbinder_total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NMC_pct + C65_pct + KS6L_pct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non-binder solid loading — a proxy for the hard-sphere effective volume fraction. As this approaches ~80 wt% (depending on particle-size distribution) the slurry transitions from a viscous suspension to a paste-like material with yield stress, via Krieger-Dougherty-type divergence.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binder_share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PVDF_pct (alias)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Explicit alias so engineered-feature models always expose a column literally named binder_share. Removes ambiguity in feature-importance rankings when comparing across runs that may or may not have PVDF_pct in their raw columns.</w:t>
            </w:r>
          </w:p>
        </w:tc>
      </w:tr>
    </w:tbl>
    <w:p>
      <w:pPr>
        <w:spacing w:after="120" w:line="300"/>
        <w:jc w:val="left"/>
      </w:pPr>
      <w:r>
        <w:rPr>
          <w:rFonts w:ascii="Arial" w:cs="Arial" w:eastAsia="Arial" w:hAnsi="Arial"/>
          <w:sz w:val="22"/>
          <w:szCs w:val="22"/>
        </w:rPr>
        <w:t xml:space="preserve"/>
      </w:r>
    </w:p>
    <w:p>
      <w:pPr>
        <w:pStyle w:val="Heading3"/>
        <w:spacing w:after="100" w:before="200"/>
      </w:pPr>
      <w:r>
        <w:rPr>
          <w:rFonts w:ascii="Arial" w:cs="Arial" w:eastAsia="Arial" w:hAnsi="Arial"/>
          <w:b/>
          <w:bCs/>
          <w:sz w:val="22"/>
          <w:szCs w:val="22"/>
        </w:rPr>
        <w:t xml:space="preserve">Group 2 — Particle-to-Binder Ratios</w:t>
      </w:r>
    </w:p>
    <w:p>
      <w:pPr>
        <w:spacing w:after="120" w:line="300"/>
        <w:jc w:val="left"/>
      </w:pPr>
      <w:r>
        <w:rPr>
          <w:rFonts w:ascii="Arial" w:cs="Arial" w:eastAsia="Arial" w:hAnsi="Arial"/>
          <w:b w:val="false"/>
          <w:bCs w:val="false"/>
          <w:sz w:val="22"/>
          <w:szCs w:val="22"/>
        </w:rPr>
        <w:t xml:space="preserve">Ratios encode the competition between particle crowding and binder coverage. These ratios appear in the classical rheology literature for concentrated suspensions and in industrial slurry formulation guides for battery electrodes.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Feature</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Definition</w:t>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Physical motivation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NMC_to_binder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NMC_pct / (PVDF_pct + ε)</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Active-material to binder ratio. A high ratio means the binder layer on each NMC particle is thin, making inter-particle contact more likely and strengthening the suspension network. Predicts the zero-shear viscosity plateau but is inversely related to electrode mechanical integrity — here it is a predictor of wet-slurry rheology only.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conductive_to_binder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conductive_total / (PVDF_pct + ε)</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Carbon black has BET surface area roughly 60× that of NMC, so it preferentially adsorbs PVDF. A high ratio means the binder is consumed by the carbon network, leaving less to coat the NMC particles and acting as an effective cross-linker between carbon particles — directly amplifying the yield stress.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solid_to_additive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Solid_Content_pct / (Solid_Additive_pct + ε)</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Dispersant coverage per unit of particle surface area. A high ratio means fewer additive molecules per particle, weakening the steric/electrostatic stabilisation layer and allowing flocculation. Small changes in dispersant dose have outsized effects on the resting viscosity.</w:t>
            </w:r>
          </w:p>
        </w:tc>
      </w:tr>
    </w:tbl>
    <w:p>
      <w:pPr>
        <w:spacing w:after="120" w:line="300"/>
        <w:jc w:val="left"/>
      </w:pPr>
      <w:r>
        <w:rPr>
          <w:rFonts w:ascii="Arial" w:cs="Arial" w:eastAsia="Arial" w:hAnsi="Arial"/>
          <w:sz w:val="22"/>
          <w:szCs w:val="22"/>
        </w:rPr>
        <w:t xml:space="preserve"/>
      </w:r>
    </w:p>
    <w:p>
      <w:pPr>
        <w:pStyle w:val="Heading3"/>
        <w:spacing w:after="100" w:before="200"/>
      </w:pPr>
      <w:r>
        <w:rPr>
          <w:rFonts w:ascii="Arial" w:cs="Arial" w:eastAsia="Arial" w:hAnsi="Arial"/>
          <w:b/>
          <w:bCs/>
          <w:sz w:val="22"/>
          <w:szCs w:val="22"/>
        </w:rPr>
        <w:t xml:space="preserve">Group 3 — Interaction (Product) Terms</w:t>
      </w:r>
    </w:p>
    <w:p>
      <w:pPr>
        <w:spacing w:after="120" w:line="300"/>
        <w:jc w:val="left"/>
      </w:pPr>
      <w:r>
        <w:rPr>
          <w:rFonts w:ascii="Arial" w:cs="Arial" w:eastAsia="Arial" w:hAnsi="Arial"/>
          <w:b w:val="false"/>
          <w:bCs w:val="false"/>
          <w:sz w:val="22"/>
          <w:szCs w:val="22"/>
        </w:rPr>
        <w:t xml:space="preserve">Tree models approximate interactions with nested splits, but explicit product terms make the interaction a first-class feature that a single split can capture. All three products below share the pattern </w:t>
      </w:r>
      <w:r>
        <w:rPr>
          <w:rFonts w:ascii="Arial" w:cs="Arial" w:eastAsia="Arial" w:hAnsi="Arial"/>
          <w:b w:val="false"/>
          <w:bCs w:val="false"/>
          <w:sz w:val="22"/>
          <w:szCs w:val="22"/>
        </w:rPr>
        <w:t xml:space="preserve">overall crowding × local structure driver</w:t>
      </w:r>
      <w:r>
        <w:rPr>
          <w:rFonts w:ascii="Arial" w:cs="Arial" w:eastAsia="Arial" w:hAnsi="Arial"/>
          <w:b w:val="false"/>
          <w:bCs w:val="false"/>
          <w:sz w:val="22"/>
          <w:szCs w:val="22"/>
        </w:rPr>
        <w:t xml:space="preserve"> — viscosity depends not just on how much solid is present but on how that solid is organised.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Feature</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Definition</w:t>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Physical motivation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solid_x_nmc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Solid_Content_pct × NMC_pct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Crowding of the primary active-material particles. At fixed NMC_pct, higher solid content means more total particles; at fixed solid content, higher NMC_pct means the suspension is dominated by larger spheres. Both together determine how severely the suspension approaches jamming.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solid_x_pvdf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Solid_Content_pct × PVDF_pct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Binder concentration in the context of overall loading. Binder has opposite effects at different solids loadings: at low solids it is primarily a lubricant (reduces viscosity); at high solids it bridges particles and raises zero-shear viscosity. The product term helps the model identify which regime applies.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solid_x_conductive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Solid_Content_pct × conductive_total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Carbon-network reinforcement amplified by crowding. The conductive network's contribution to viscosity is larger when the background suspension is already dense, because tighter packing constrains particle rearrangement and makes the network harder to break under shear.</w:t>
            </w:r>
          </w:p>
        </w:tc>
      </w:tr>
    </w:tbl>
    <w:p>
      <w:pPr>
        <w:spacing w:after="120" w:line="300"/>
        <w:jc w:val="left"/>
      </w:pPr>
      <w:r>
        <w:rPr>
          <w:rFonts w:ascii="Arial" w:cs="Arial" w:eastAsia="Arial" w:hAnsi="Arial"/>
          <w:sz w:val="22"/>
          <w:szCs w:val="22"/>
        </w:rPr>
        <w:t xml:space="preserve"/>
      </w:r>
    </w:p>
    <w:p>
      <w:pPr>
        <w:pStyle w:val="Heading3"/>
        <w:spacing w:after="100" w:before="200"/>
      </w:pPr>
      <w:r>
        <w:rPr>
          <w:rFonts w:ascii="Arial" w:cs="Arial" w:eastAsia="Arial" w:hAnsi="Arial"/>
          <w:b/>
          <w:bCs/>
          <w:sz w:val="22"/>
          <w:szCs w:val="22"/>
        </w:rPr>
        <w:t xml:space="preserve">Group 4 — Log-Stabilised Small-Fraction Columns</w:t>
      </w:r>
    </w:p>
    <w:p>
      <w:pPr>
        <w:spacing w:after="120" w:line="300"/>
        <w:jc w:val="left"/>
      </w:pPr>
      <w:r>
        <w:rPr>
          <w:rFonts w:ascii="Arial" w:cs="Arial" w:eastAsia="Arial" w:hAnsi="Arial"/>
          <w:b w:val="false"/>
          <w:bCs w:val="false"/>
          <w:sz w:val="22"/>
          <w:szCs w:val="22"/>
        </w:rPr>
        <w:t xml:space="preserve">Solid_Additive_pct, C65_pct, and KS6L_pct are typically small (0–5 wt%) and right-skewed — most formulations use a small dose, a handful use a larger one. Raw percentages give almost no spread at the low end, making it hard for tree splits to distinguish e.g. 0.1 % from 0.3 % even though that difference can change the dispersion state materially. </w:t>
      </w:r>
      <w:r>
        <w:rPr>
          <w:rFonts w:ascii="Arial" w:cs="Arial" w:eastAsia="Arial" w:hAnsi="Arial"/>
          <w:b w:val="false"/>
          <w:bCs w:val="false"/>
          <w:sz w:val="22"/>
          <w:szCs w:val="22"/>
        </w:rPr>
        <w:t xml:space="preserve">log1p</w:t>
      </w:r>
      <w:r>
        <w:rPr>
          <w:rFonts w:ascii="Arial" w:cs="Arial" w:eastAsia="Arial" w:hAnsi="Arial"/>
          <w:b w:val="false"/>
          <w:bCs w:val="false"/>
          <w:sz w:val="22"/>
          <w:szCs w:val="22"/>
        </w:rPr>
        <w:t xml:space="preserve"> (i.e. </w:t>
      </w:r>
      <w:r>
        <w:rPr>
          <w:rFonts w:ascii="Arial" w:cs="Arial" w:eastAsia="Arial" w:hAnsi="Arial"/>
          <w:b w:val="false"/>
          <w:bCs w:val="false"/>
          <w:sz w:val="22"/>
          <w:szCs w:val="22"/>
        </w:rPr>
        <w:t xml:space="preserve">log(1 + x)</w:t>
      </w:r>
      <w:r>
        <w:rPr>
          <w:rFonts w:ascii="Arial" w:cs="Arial" w:eastAsia="Arial" w:hAnsi="Arial"/>
          <w:b w:val="false"/>
          <w:bCs w:val="false"/>
          <w:sz w:val="22"/>
          <w:szCs w:val="22"/>
        </w:rPr>
        <w:t xml:space="preserve">) compresses the high end and stretches the low end so fine distinctions at small doses become visible to the model. </w:t>
      </w:r>
      <w:r>
        <w:rPr>
          <w:rFonts w:ascii="Arial" w:cs="Arial" w:eastAsia="Arial" w:hAnsi="Arial"/>
          <w:b w:val="false"/>
          <w:bCs w:val="false"/>
          <w:sz w:val="22"/>
          <w:szCs w:val="22"/>
        </w:rPr>
        <w:t xml:space="preserve">log1p</w:t>
      </w:r>
      <w:r>
        <w:rPr>
          <w:rFonts w:ascii="Arial" w:cs="Arial" w:eastAsia="Arial" w:hAnsi="Arial"/>
          <w:b w:val="false"/>
          <w:bCs w:val="false"/>
          <w:sz w:val="22"/>
          <w:szCs w:val="22"/>
        </w:rPr>
        <w:t xml:space="preserve"> is used rather than </w:t>
      </w:r>
      <w:r>
        <w:rPr>
          <w:rFonts w:ascii="Arial" w:cs="Arial" w:eastAsia="Arial" w:hAnsi="Arial"/>
          <w:b w:val="false"/>
          <w:bCs w:val="false"/>
          <w:sz w:val="22"/>
          <w:szCs w:val="22"/>
        </w:rPr>
        <w:t xml:space="preserve">log</w:t>
      </w:r>
      <w:r>
        <w:rPr>
          <w:rFonts w:ascii="Arial" w:cs="Arial" w:eastAsia="Arial" w:hAnsi="Arial"/>
          <w:b w:val="false"/>
          <w:bCs w:val="false"/>
          <w:sz w:val="22"/>
          <w:szCs w:val="22"/>
        </w:rPr>
        <w:t xml:space="preserve"> so formulations containing exactly zero of a component map to 0 rather than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Feature</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Definition</w:t>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Physical motivation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log1p_Solid_Additive_pct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log1p(Solid_Additive_pct)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Enables fine resolution in the low-dispersant regime where a 0.1 wt% change can move the slurry between fully-dispersed and partially-flocculated states.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log1p_C65_pct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log1p(C65_pct)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motivation for the carbon-black additive. Threshold behaviour in the percolation network means small doses near the percolation threshold have outsized effects that a linear representation obscures.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log1p_KS6L_pct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20"/>
                <w:szCs w:val="20"/>
              </w:rPr>
              <w:t xml:space="preserve">log1p(KS6L_pct)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motivation for the flake-graphite additive. KS6L contributes to the conductive network but with different morphology (plates vs spheres) and so has a distinct rheological signature at small doses.</w:t>
            </w:r>
          </w:p>
        </w:tc>
      </w:tr>
    </w:tbl>
    <w:p>
      <w:pPr>
        <w:spacing w:after="120" w:line="300"/>
        <w:jc w:val="left"/>
      </w:pPr>
      <w:r>
        <w:rPr>
          <w:rFonts w:ascii="Arial" w:cs="Arial" w:eastAsia="Arial" w:hAnsi="Arial"/>
          <w:sz w:val="22"/>
          <w:szCs w:val="22"/>
        </w:rPr>
        <w:t xml:space="preserve"/>
      </w:r>
    </w:p>
    <w:p>
      <w:pPr>
        <w:spacing w:after="120" w:line="300"/>
        <w:jc w:val="left"/>
      </w:pPr>
      <w:r>
        <w:rPr>
          <w:rFonts w:ascii="Arial" w:cs="Arial" w:eastAsia="Arial" w:hAnsi="Arial"/>
          <w:b/>
          <w:bCs/>
          <w:sz w:val="22"/>
          <w:szCs w:val="22"/>
        </w:rPr>
        <w:t xml:space="preserve">Implementation notes. </w:t>
      </w:r>
      <w:r>
        <w:rPr>
          <w:rFonts w:ascii="Arial" w:cs="Arial" w:eastAsia="Arial" w:hAnsi="Arial"/>
          <w:b w:val="false"/>
          <w:bCs w:val="false"/>
          <w:sz w:val="22"/>
          <w:szCs w:val="22"/>
        </w:rPr>
        <w:t xml:space="preserve">A small epsilon (1e-6) is added to every denominator to prevent division-by-zero when a component is absent (e.g. PVDF_pct = 0 for a binder-free formulation). The function is idempotent and column-order-preserving: original columns are kept unchanged and engineered columns are appended, so repeated calls or calls on partial column subsets behave predictably. This makes it safe to drop into any preprocessing pipeline — including the </w:t>
      </w:r>
      <w:r>
        <w:rPr>
          <w:rFonts w:ascii="Arial" w:cs="Arial" w:eastAsia="Arial" w:hAnsi="Arial"/>
          <w:b w:val="false"/>
          <w:bCs w:val="false"/>
          <w:sz w:val="22"/>
          <w:szCs w:val="22"/>
        </w:rPr>
        <w:t xml:space="preserve">cfg.features.use_engineered = false</w:t>
      </w:r>
      <w:r>
        <w:rPr>
          <w:rFonts w:ascii="Arial" w:cs="Arial" w:eastAsia="Arial" w:hAnsi="Arial"/>
          <w:b w:val="false"/>
          <w:bCs w:val="false"/>
          <w:sz w:val="22"/>
          <w:szCs w:val="22"/>
        </w:rPr>
        <w:t xml:space="preserve"> path used in exp_003, exp_004, exp_006b, and exp_011, where the function is simply not called and the raw columns flow through the ColumnTransformer unchanged.</w:t>
      </w:r>
    </w:p>
    <w:p>
      <w:r>
        <w:br w:type="page"/>
      </w:r>
    </w:p>
    <w:p>
      <w:pPr>
        <w:pStyle w:val="Heading1"/>
        <w:spacing w:after="200" w:before="360"/>
      </w:pPr>
      <w:r>
        <w:rPr>
          <w:rFonts w:ascii="Arial" w:cs="Arial" w:eastAsia="Arial" w:hAnsi="Arial"/>
          <w:b/>
          <w:bCs/>
          <w:sz w:val="32"/>
          <w:szCs w:val="32"/>
        </w:rPr>
        <w:t xml:space="preserve">3. Experiments Conducted</w:t>
      </w:r>
    </w:p>
    <w:p>
      <w:pPr>
        <w:spacing w:after="120" w:line="300"/>
        <w:jc w:val="left"/>
      </w:pPr>
      <w:r>
        <w:rPr>
          <w:rFonts w:ascii="Arial" w:cs="Arial" w:eastAsia="Arial" w:hAnsi="Arial"/>
          <w:b w:val="false"/>
          <w:bCs w:val="false"/>
          <w:sz w:val="22"/>
          <w:szCs w:val="22"/>
        </w:rPr>
        <w:t xml:space="preserve">Thirteen runs are currently logged in the manifest, covering four axes: </w:t>
      </w:r>
      <w:r>
        <w:rPr>
          <w:rFonts w:ascii="Arial" w:cs="Arial" w:eastAsia="Arial" w:hAnsi="Arial"/>
          <w:b/>
          <w:bCs/>
          <w:sz w:val="22"/>
          <w:szCs w:val="22"/>
        </w:rPr>
        <w:t xml:space="preserve">(1)</w:t>
      </w:r>
      <w:r>
        <w:rPr>
          <w:rFonts w:ascii="Arial" w:cs="Arial" w:eastAsia="Arial" w:hAnsi="Arial"/>
          <w:b w:val="false"/>
          <w:bCs w:val="false"/>
          <w:sz w:val="22"/>
          <w:szCs w:val="22"/>
        </w:rPr>
        <w:t xml:space="preserve"> feature engineering on vs off, </w:t>
      </w:r>
      <w:r>
        <w:rPr>
          <w:rFonts w:ascii="Arial" w:cs="Arial" w:eastAsia="Arial" w:hAnsi="Arial"/>
          <w:b/>
          <w:bCs/>
          <w:sz w:val="22"/>
          <w:szCs w:val="22"/>
        </w:rPr>
        <w:t xml:space="preserve">(2)</w:t>
      </w:r>
      <w:r>
        <w:rPr>
          <w:rFonts w:ascii="Arial" w:cs="Arial" w:eastAsia="Arial" w:hAnsi="Arial"/>
          <w:b w:val="false"/>
          <w:bCs w:val="false"/>
          <w:sz w:val="22"/>
          <w:szCs w:val="22"/>
        </w:rPr>
        <w:t xml:space="preserve"> Optuna trial budget (10 / 20 / 50), </w:t>
      </w:r>
      <w:r>
        <w:rPr>
          <w:rFonts w:ascii="Arial" w:cs="Arial" w:eastAsia="Arial" w:hAnsi="Arial"/>
          <w:b/>
          <w:bCs/>
          <w:sz w:val="22"/>
          <w:szCs w:val="22"/>
        </w:rPr>
        <w:t xml:space="preserve">(3)</w:t>
      </w:r>
      <w:r>
        <w:rPr>
          <w:rFonts w:ascii="Arial" w:cs="Arial" w:eastAsia="Arial" w:hAnsi="Arial"/>
          <w:b w:val="false"/>
          <w:bCs w:val="false"/>
          <w:sz w:val="22"/>
          <w:szCs w:val="22"/>
        </w:rPr>
        <w:t xml:space="preserve"> target transforms (none vs log1p_nonnegative), and </w:t>
      </w:r>
      <w:r>
        <w:rPr>
          <w:rFonts w:ascii="Arial" w:cs="Arial" w:eastAsia="Arial" w:hAnsi="Arial"/>
          <w:b/>
          <w:bCs/>
          <w:sz w:val="22"/>
          <w:szCs w:val="22"/>
        </w:rPr>
        <w:t xml:space="preserve">(4)</w:t>
      </w:r>
      <w:r>
        <w:rPr>
          <w:rFonts w:ascii="Arial" w:cs="Arial" w:eastAsia="Arial" w:hAnsi="Arial"/>
          <w:b w:val="false"/>
          <w:bCs w:val="false"/>
          <w:sz w:val="22"/>
          <w:szCs w:val="22"/>
        </w:rPr>
        <w:t xml:space="preserve"> XGBoost objective (squared error vs pseudo-Huber). A further subset evaluates leave-one-out generalisability. The table below summarises headline test R² for the best physics model in each run (always Power Law).</w:t>
      </w:r>
    </w:p>
    <w:p>
      <w:pPr>
        <w:pStyle w:val="Heading2"/>
        <w:spacing w:after="140" w:before="280"/>
      </w:pPr>
      <w:r>
        <w:rPr>
          <w:rFonts w:ascii="Arial" w:cs="Arial" w:eastAsia="Arial" w:hAnsi="Arial"/>
          <w:b/>
          <w:bCs/>
          <w:sz w:val="26"/>
          <w:szCs w:val="26"/>
        </w:rPr>
        <w:t xml:space="preserve">3.1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500"/>
        <w:gridCol w:w="1100"/>
        <w:gridCol w:w="800"/>
        <w:gridCol w:w="900"/>
        <w:gridCol w:w="1620"/>
      </w:tblGrid>
      <w:tr>
        <w:trPr>
          <w:tblHeader/>
        </w:trPr>
        <w:tc>
          <w:tcPr>
            <w:tcW w:type="dxa" w:w="144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Experiment</w:t>
            </w:r>
          </w:p>
        </w:tc>
        <w:tc>
          <w:tcPr>
            <w:tcW w:type="dxa" w:w="3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bCs/>
                <w:sz w:val="20"/>
                <w:szCs w:val="20"/>
              </w:rPr>
              <w:t xml:space="preserve">Trials</w:t>
            </w:r>
          </w:p>
        </w:tc>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bCs/>
                <w:sz w:val="20"/>
                <w:szCs w:val="20"/>
              </w:rPr>
              <w:t xml:space="preserve">Feat.</w:t>
            </w:r>
          </w:p>
        </w:tc>
        <w:tc>
          <w:tcPr>
            <w:tcW w:type="dxa" w:w="9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bCs/>
                <w:sz w:val="20"/>
                <w:szCs w:val="20"/>
              </w:rPr>
              <w:t xml:space="preserve">Transform</w:t>
            </w:r>
          </w:p>
        </w:tc>
        <w:tc>
          <w:tcPr>
            <w:tcW w:type="dxa" w:w="162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bCs/>
                <w:sz w:val="20"/>
                <w:szCs w:val="20"/>
              </w:rPr>
              <w:t xml:space="preserve">Best test R²</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exp_001_baseline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Baseline: engineered features, 10 trials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0.462</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exp_002_trials_20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Higher trial budget: 20 Optuna trials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0.433</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exp_003_raw_only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Raw features only (no engineered features)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0.491</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exp_004_trials_20_raw</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Higher trials + raw features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0.479</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exp_005_log_target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log1p target transform, 10 trials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log1p</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0.502</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exp_006_high_trials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Engineered + 50 Optuna trials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0.443</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exp_006b_high_trials_raw</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Raw + 50 Optuna trials (correct config on re-run)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0.465</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exp_007_log_target_high_trials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Engineered + log1p + 50 trials (best-of-both)</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log1p</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0.441</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exp_008_batch_feature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Engineered + Source_Batch one-hot, 20 trials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eng+batch</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0.461</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exp_009_pseudo_huber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Engineered + log1p + pseudo-Huber loss (δ=2.0)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log1p</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0.379</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exp_010_loo_only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 evaluation (row + mix variants), engineered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0.647</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exp_011_loo_only_raw</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 evaluation (row + mix variants), raw</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0.665</w:t>
            </w:r>
          </w:p>
        </w:tc>
      </w:tr>
    </w:tbl>
    <w:p>
      <w:pPr>
        <w:spacing w:after="120" w:line="300"/>
        <w:jc w:val="left"/>
      </w:pPr>
      <w:r>
        <w:rPr>
          <w:rFonts w:ascii="Arial" w:cs="Arial" w:eastAsia="Arial" w:hAnsi="Arial"/>
          <w:sz w:val="22"/>
          <w:szCs w:val="22"/>
        </w:rPr>
        <w:t xml:space="preserve"/>
      </w:r>
    </w:p>
    <w:p>
      <w:pPr>
        <w:spacing w:after="120" w:line="300"/>
        <w:jc w:val="left"/>
      </w:pPr>
      <w:r>
        <w:rPr>
          <w:rFonts w:ascii="Arial" w:cs="Arial" w:eastAsia="Arial" w:hAnsi="Arial"/>
          <w:b/>
          <w:bCs/>
          <w:sz w:val="22"/>
          <w:szCs w:val="22"/>
        </w:rPr>
        <w:t xml:space="preserve">Notes on the table. </w:t>
      </w:r>
      <w:r>
        <w:rPr>
          <w:rFonts w:ascii="Arial" w:cs="Arial" w:eastAsia="Arial" w:hAnsi="Arial"/>
          <w:b w:val="false"/>
          <w:bCs w:val="false"/>
          <w:sz w:val="22"/>
          <w:szCs w:val="22"/>
        </w:rPr>
        <w:t xml:space="preserve">All best-model results above are for Power Law (the 2-parameter model), which consistently outperformed the higher-parameter physics models under every configuration tested. Feature column: </w:t>
      </w:r>
      <w:r>
        <w:rPr>
          <w:rFonts w:ascii="Arial" w:cs="Arial" w:eastAsia="Arial" w:hAnsi="Arial"/>
          <w:b w:val="false"/>
          <w:bCs w:val="false"/>
          <w:sz w:val="22"/>
          <w:szCs w:val="22"/>
        </w:rPr>
        <w:t xml:space="preserve">eng</w:t>
      </w:r>
      <w:r>
        <w:rPr>
          <w:rFonts w:ascii="Arial" w:cs="Arial" w:eastAsia="Arial" w:hAnsi="Arial"/>
          <w:b w:val="false"/>
          <w:bCs w:val="false"/>
          <w:sz w:val="22"/>
          <w:szCs w:val="22"/>
        </w:rPr>
        <w:t xml:space="preserve"> = engineered features enabled (12 hand-crafted composition ratios and interactions); </w:t>
      </w:r>
      <w:r>
        <w:rPr>
          <w:rFonts w:ascii="Arial" w:cs="Arial" w:eastAsia="Arial" w:hAnsi="Arial"/>
          <w:b w:val="false"/>
          <w:bCs w:val="false"/>
          <w:sz w:val="22"/>
          <w:szCs w:val="22"/>
        </w:rPr>
        <w:t xml:space="preserve">raw</w:t>
      </w:r>
      <w:r>
        <w:rPr>
          <w:rFonts w:ascii="Arial" w:cs="Arial" w:eastAsia="Arial" w:hAnsi="Arial"/>
          <w:b w:val="false"/>
          <w:bCs w:val="false"/>
          <w:sz w:val="22"/>
          <w:szCs w:val="22"/>
        </w:rPr>
        <w:t xml:space="preserve"> = raw composition columns only. LOO R² values are averaged across held-out units and are not directly comparable to the standard-split R² values — see section 4.3.</w:t>
      </w:r>
    </w:p>
    <w:p>
      <w:pPr>
        <w:pStyle w:val="Heading2"/>
        <w:spacing w:after="140" w:before="280"/>
      </w:pPr>
      <w:r>
        <w:rPr>
          <w:rFonts w:ascii="Arial" w:cs="Arial" w:eastAsia="Arial" w:hAnsi="Arial"/>
          <w:b/>
          <w:bCs/>
          <w:sz w:val="26"/>
          <w:szCs w:val="26"/>
        </w:rPr>
        <w:t xml:space="preserve">3.2 Experiments in Detail</w:t>
      </w:r>
    </w:p>
    <w:p>
      <w:pPr>
        <w:pStyle w:val="Heading3"/>
        <w:spacing w:after="100" w:before="200"/>
      </w:pPr>
      <w:r>
        <w:rPr>
          <w:rFonts w:ascii="Arial" w:cs="Arial" w:eastAsia="Arial" w:hAnsi="Arial"/>
          <w:b/>
          <w:bCs/>
          <w:sz w:val="22"/>
          <w:szCs w:val="22"/>
        </w:rPr>
        <w:t xml:space="preserve">exp_001_baseline</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Engineered features plus standard Optuna tuning would establish a sensible reference for every subsequent experiment.</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Power Law R² = 0.462. Sets the bar. CY5 and Williamson came in well below this (R² ≈ 0.08 and 0.33) confirming that parameter-space MSE is harder for high-parameter-count physics models.</w:t>
      </w:r>
    </w:p>
    <w:p>
      <w:pPr>
        <w:pStyle w:val="Heading3"/>
        <w:spacing w:after="100" w:before="200"/>
      </w:pPr>
      <w:r>
        <w:rPr>
          <w:rFonts w:ascii="Arial" w:cs="Arial" w:eastAsia="Arial" w:hAnsi="Arial"/>
          <w:b/>
          <w:bCs/>
          <w:sz w:val="22"/>
          <w:szCs w:val="22"/>
        </w:rPr>
        <w:t xml:space="preserve">exp_002_trials_20</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Doubling Optuna trials from 10 to 20 should give TPE enough warm-up to exploit the 8-dimensional search space (max_depth, learning_rate, subsample, colsample_bytree, reg_lambda, reg_alpha, min_child_weight, gamma).</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R² = 0.433, slightly worse than baseline. Either TPE is not the bottleneck at this data size, or the extra trials selected a configuration that over-fits the group-aware validation fold.</w:t>
      </w:r>
    </w:p>
    <w:p>
      <w:pPr>
        <w:pStyle w:val="Heading3"/>
        <w:spacing w:after="100" w:before="200"/>
      </w:pPr>
      <w:r>
        <w:rPr>
          <w:rFonts w:ascii="Arial" w:cs="Arial" w:eastAsia="Arial" w:hAnsi="Arial"/>
          <w:b/>
          <w:bCs/>
          <w:sz w:val="22"/>
          <w:szCs w:val="22"/>
        </w:rPr>
        <w:t xml:space="preserve">exp_003_raw_only</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Removing engineered features would degrade performance measurably, confirming that the hand-crafted ratios and interactions add signal XGBoost cannot recover from raw columns alone.</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R² = 0.491, marginally better than baseline. This was unexpected — it suggests the engineered features are either redundant (XGBoost can reconstruct them via splits) or are mildly overfit to noise on this small training set. Worth revisiting which engineered features are actually load-bearing.</w:t>
      </w:r>
    </w:p>
    <w:p>
      <w:pPr>
        <w:pStyle w:val="Heading3"/>
        <w:spacing w:after="100" w:before="200"/>
      </w:pPr>
      <w:r>
        <w:rPr>
          <w:rFonts w:ascii="Arial" w:cs="Arial" w:eastAsia="Arial" w:hAnsi="Arial"/>
          <w:b/>
          <w:bCs/>
          <w:sz w:val="22"/>
          <w:szCs w:val="22"/>
        </w:rPr>
        <w:t xml:space="preserve">exp_004_trials_20_raw</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Raw features + 20 trials should still underperform the engineered baseline even with more tuning budget.</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R² = 0.479. Roughly matches exp_003, supporting the read that trials past ~10 add no measurable gain at this data volume.</w:t>
      </w:r>
    </w:p>
    <w:p>
      <w:pPr>
        <w:pStyle w:val="Heading3"/>
        <w:spacing w:after="100" w:before="200"/>
      </w:pPr>
      <w:r>
        <w:rPr>
          <w:rFonts w:ascii="Arial" w:cs="Arial" w:eastAsia="Arial" w:hAnsi="Arial"/>
          <w:b/>
          <w:bCs/>
          <w:sz w:val="22"/>
          <w:szCs w:val="22"/>
        </w:rPr>
        <w:t xml:space="preserve">exp_005_log_target</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Rheology parameters are right-skewed (a few formulations produce very high zero-shear viscosities). A log1p target transform should reduce the dominance of outliers on squared-error loss and lift test R² across most physics models, particularly CY5 where eta_0 spans several orders of magnitude.</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R² = 0.502 — the strongest single-model result across all standard-split experiments. Confirms the target distribution is the primary source of loss mis-specification at baseline.</w:t>
      </w:r>
    </w:p>
    <w:p>
      <w:pPr>
        <w:pStyle w:val="Heading3"/>
        <w:spacing w:after="100" w:before="200"/>
      </w:pPr>
      <w:r>
        <w:rPr>
          <w:rFonts w:ascii="Arial" w:cs="Arial" w:eastAsia="Arial" w:hAnsi="Arial"/>
          <w:b/>
          <w:bCs/>
          <w:sz w:val="22"/>
          <w:szCs w:val="22"/>
        </w:rPr>
        <w:t xml:space="preserve">exp_006_high_trials  /  exp_006b_high_trials_raw</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With only 10 Optuna trials, TPE lacks warm-up for the 8-dimensional search space. Raising to 50 trials should identify better regularisation settings, particularly for CY5 and Williamson.</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R² = 0.443 (engineered) and 0.465 (raw, corrected re-run). No material gain over baseline. The first run of exp_006b was mis-configured (engineered features left enabled) and is flagged in the manifest via annotate_run; re-running with the correct flag produced the 0.465 figure. Conclusion: trial count is not the bottleneck at n=120 training rows.</w:t>
      </w:r>
    </w:p>
    <w:p>
      <w:pPr>
        <w:pStyle w:val="Heading3"/>
        <w:spacing w:after="100" w:before="200"/>
      </w:pPr>
      <w:r>
        <w:rPr>
          <w:rFonts w:ascii="Arial" w:cs="Arial" w:eastAsia="Arial" w:hAnsi="Arial"/>
          <w:b/>
          <w:bCs/>
          <w:sz w:val="22"/>
          <w:szCs w:val="22"/>
        </w:rPr>
        <w:t xml:space="preserve">exp_007_log_target_high_trials</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Combining the log1p transform (exp_005) with 50 trials (exp_006) should be at-least-additive and possibly super-additive, giving the strongest single-model baseline.</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R² = 0.441. The combination actually underperformed exp_005 alone, suggesting the expanded trial budget is over-fitting on the group-aware validation fold under the transformed target — a sign that at this data size, aggressive hyperparameter search and aggressive target-shaping interact pathologically. exp_005 (log + 10 trials) remains the standard-split best.</w:t>
      </w:r>
    </w:p>
    <w:p>
      <w:pPr>
        <w:pStyle w:val="Heading3"/>
        <w:spacing w:after="100" w:before="200"/>
      </w:pPr>
      <w:r>
        <w:rPr>
          <w:rFonts w:ascii="Arial" w:cs="Arial" w:eastAsia="Arial" w:hAnsi="Arial"/>
          <w:b/>
          <w:bCs/>
          <w:sz w:val="22"/>
          <w:szCs w:val="22"/>
        </w:rPr>
        <w:t xml:space="preserve">exp_008_batch_feature</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If the two data-collection batches differ in instrument calibration, temperature, or mixing protocol, adding Source_Batch as a one-hot categorical should lift R² meaningfully. Conversely, no gain would confirm composition features already capture the relevant physics.</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R² = 0.461, statistically indistinguishable from the engineered baseline. The null result is a positive finding: batch effects are not a major driver of rheology variance in this dataset, so the model is not relying on an input that would be unknown at deployment.</w:t>
      </w:r>
    </w:p>
    <w:p>
      <w:pPr>
        <w:pStyle w:val="Heading3"/>
        <w:spacing w:after="100" w:before="200"/>
      </w:pPr>
      <w:r>
        <w:rPr>
          <w:rFonts w:ascii="Arial" w:cs="Arial" w:eastAsia="Arial" w:hAnsi="Arial"/>
          <w:b/>
          <w:bCs/>
          <w:sz w:val="22"/>
          <w:szCs w:val="22"/>
        </w:rPr>
        <w:t xml:space="preserve">exp_009_pseudo_huber</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Squared-error over-penalises outlier residuals arising from failed physics fits (where least_squares returns the initial parameter vector p0). Pseudo-Huber loss with huber_slope=2.0 in the log-transformed target space applies L2 in the bulk (±2 log-units) and L1-like behaviour only to clear outliers, preserving learning while desensitising to bad rows.</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R² = 0.379, materially worse than exp_005. The calibration of huber_slope is delicate: the log-transformed residual std is ~1.3, so δ=2.0 places most rows well inside the L2 regime, but the max_delta_step=1 cap combined with low hessians near the transition point appears to have destabilised tree updates. Worth a follow-up with an Optuna-tuned huber_slope rather than a hand-picked value.</w:t>
      </w:r>
    </w:p>
    <w:p>
      <w:pPr>
        <w:pStyle w:val="Heading3"/>
        <w:spacing w:after="100" w:before="200"/>
      </w:pPr>
      <w:r>
        <w:rPr>
          <w:rFonts w:ascii="Arial" w:cs="Arial" w:eastAsia="Arial" w:hAnsi="Arial"/>
          <w:b/>
          <w:bCs/>
          <w:sz w:val="22"/>
          <w:szCs w:val="22"/>
        </w:rPr>
        <w:t xml:space="preserve">exp_010_loo_only  /  exp_011_loo_only_raw</w:t>
      </w:r>
    </w:p>
    <w:p>
      <w:pPr>
        <w:spacing w:after="120" w:line="300"/>
        <w:jc w:val="left"/>
      </w:pPr>
      <w:r>
        <w:rPr>
          <w:rFonts w:ascii="Arial" w:cs="Arial" w:eastAsia="Arial" w:hAnsi="Arial"/>
          <w:b/>
          <w:bCs/>
          <w:sz w:val="22"/>
          <w:szCs w:val="22"/>
        </w:rPr>
        <w:t xml:space="preserve">Hypothesis. </w:t>
      </w:r>
      <w:r>
        <w:rPr>
          <w:rFonts w:ascii="Arial" w:cs="Arial" w:eastAsia="Arial" w:hAnsi="Arial"/>
          <w:b w:val="false"/>
          <w:bCs w:val="false"/>
          <w:sz w:val="22"/>
          <w:szCs w:val="22"/>
        </w:rPr>
        <w:t xml:space="preserve">Leave-one-out evaluation gives a stricter read on generalisation. Scores were expected to be lower than the standard-split R² because each fold has only one held-out row and the aggregate reflects average-case rather than a single possibly-favourable split.</w:t>
      </w:r>
    </w:p>
    <w:p>
      <w:pPr>
        <w:spacing w:after="120" w:line="300"/>
        <w:jc w:val="left"/>
      </w:pPr>
      <w:r>
        <w:rPr>
          <w:rFonts w:ascii="Arial" w:cs="Arial" w:eastAsia="Arial" w:hAnsi="Arial"/>
          <w:b/>
          <w:bCs/>
          <w:sz w:val="22"/>
          <w:szCs w:val="22"/>
        </w:rPr>
        <w:t xml:space="preserve">Result. </w:t>
      </w:r>
      <w:r>
        <w:rPr>
          <w:rFonts w:ascii="Arial" w:cs="Arial" w:eastAsia="Arial" w:hAnsi="Arial"/>
          <w:b w:val="false"/>
          <w:bCs w:val="false"/>
          <w:sz w:val="22"/>
          <w:szCs w:val="22"/>
        </w:rPr>
        <w:t xml:space="preserve">R² = 0.647 (engineered) and 0.665 (raw), both substantially higher than every standard-split experiment. The hypothesis direction was wrong: LOO is higher, not lower, because (a) each fold trains on ~119 rows rather than ~100, (b) averaging R² across 120 held-out rows smooths out the hard rows that drag down a fixed test fold, and (c) leave-one-row-out is leak-vulnerable when multiple repeat mixes share a formulation. The leave-one-mix-out variant gives a tighter read; the upcoming leave-one-batch-out variant will be stricter still.</w:t>
      </w:r>
    </w:p>
    <w:p>
      <w:r>
        <w:br w:type="page"/>
      </w:r>
    </w:p>
    <w:p>
      <w:pPr>
        <w:pStyle w:val="Heading1"/>
        <w:spacing w:after="200" w:before="360"/>
      </w:pPr>
      <w:r>
        <w:rPr>
          <w:rFonts w:ascii="Arial" w:cs="Arial" w:eastAsia="Arial" w:hAnsi="Arial"/>
          <w:b/>
          <w:bCs/>
          <w:sz w:val="32"/>
          <w:szCs w:val="32"/>
        </w:rPr>
        <w:t xml:space="preserve">4. Results Analysis</w:t>
      </w:r>
    </w:p>
    <w:p>
      <w:pPr>
        <w:pStyle w:val="Heading2"/>
        <w:spacing w:after="140" w:before="280"/>
      </w:pPr>
      <w:r>
        <w:rPr>
          <w:rFonts w:ascii="Arial" w:cs="Arial" w:eastAsia="Arial" w:hAnsi="Arial"/>
          <w:b/>
          <w:bCs/>
          <w:sz w:val="26"/>
          <w:szCs w:val="26"/>
        </w:rPr>
        <w:t xml:space="preserve">4.1 The Power Law Dominance</w:t>
      </w:r>
    </w:p>
    <w:p>
      <w:pPr>
        <w:spacing w:after="120" w:line="300"/>
        <w:jc w:val="left"/>
      </w:pPr>
      <w:r>
        <w:rPr>
          <w:rFonts w:ascii="Arial" w:cs="Arial" w:eastAsia="Arial" w:hAnsi="Arial"/>
          <w:b w:val="false"/>
          <w:bCs w:val="false"/>
          <w:sz w:val="22"/>
          <w:szCs w:val="22"/>
        </w:rPr>
        <w:t xml:space="preserve">Across every one of the thirteen runs, Power Law is the best physics model. This is a methodological rather than physical finding: Power Law has only two parameters (K and n) and can be identified cleanly from three viscosity observations at 1, 10, 100 1/s. CY5 has five parameters fit from the same three points and is therefore under-determined — many parameter combinations produce near-identical reconstructed curves, so the fitted targets are noisy, and XGBoost trained on those noisy targets struggles. Williamson (four parameters) sits in between. The corollary is that parameter-space R² </w:t>
      </w:r>
      <w:r>
        <w:rPr>
          <w:rFonts w:ascii="Arial" w:cs="Arial" w:eastAsia="Arial" w:hAnsi="Arial"/>
          <w:b/>
          <w:bCs/>
          <w:sz w:val="22"/>
          <w:szCs w:val="22"/>
        </w:rPr>
        <w:t xml:space="preserve">is not the right headline metric</w:t>
      </w:r>
      <w:r>
        <w:rPr>
          <w:rFonts w:ascii="Arial" w:cs="Arial" w:eastAsia="Arial" w:hAnsi="Arial"/>
          <w:b w:val="false"/>
          <w:bCs w:val="false"/>
          <w:sz w:val="22"/>
          <w:szCs w:val="22"/>
        </w:rPr>
        <w:t xml:space="preserve"> for the higher-parameter models, and the baseline comparison is systematically unfair to them. This motivates the physics-aware loss discussed in section 5.</w:t>
      </w:r>
    </w:p>
    <w:p>
      <w:pPr>
        <w:pStyle w:val="Heading2"/>
        <w:spacing w:after="140" w:before="280"/>
      </w:pPr>
      <w:r>
        <w:rPr>
          <w:rFonts w:ascii="Arial" w:cs="Arial" w:eastAsia="Arial" w:hAnsi="Arial"/>
          <w:b/>
          <w:bCs/>
          <w:sz w:val="26"/>
          <w:szCs w:val="26"/>
        </w:rPr>
        <w:t xml:space="preserve">4.2 What Moved the Needle and What Did Not</w:t>
      </w:r>
    </w:p>
    <w:p>
      <w:pPr>
        <w:spacing w:after="120" w:line="300"/>
        <w:jc w:val="left"/>
      </w:pPr>
      <w:r>
        <w:rPr>
          <w:rFonts w:ascii="Arial" w:cs="Arial" w:eastAsia="Arial" w:hAnsi="Arial"/>
          <w:sz w:val="22"/>
          <w:szCs w:val="22"/>
        </w:rPr>
        <w:t xml:space="preserve">Ranked by marginal contribution to test R² (all vs exp_001 baseline = 0.462):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5000"/>
      </w:tblGrid>
      <w:tr>
        <w:trPr>
          <w:tblHeader/>
        </w:trPr>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bCs/>
                <w:sz w:val="20"/>
                <w:szCs w:val="20"/>
              </w:rPr>
              <w:t xml:space="preserve">Δ R²</w:t>
            </w:r>
          </w:p>
        </w:tc>
        <w:tc>
          <w:tcPr>
            <w:tcW w:type="dxa" w:w="32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Change</w:t>
            </w:r>
          </w:p>
        </w:tc>
        <w:tc>
          <w:tcPr>
            <w:tcW w:type="dxa" w:w="5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Interpretation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+0.040</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log1p target transform (exp_005)</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Clear single-axis win. Reshapes the long-tailed distribution of fitted parameters so squared error learns from the bulk rather than the outliers.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+0.029</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Raw features instead of engineered (exp_003)</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Mild positive, unexpected. Engineered features may be redundant with XGBoost's own split-based interaction discovery at this data size.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+0.000</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Source_Batch as a feature (exp_008)</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Null result, positive finding. Batch effects are not a hidden confound in this dataset.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-0.019</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 Optuna trials (exp_006/006b)</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Effectively zero. Trial count is not the bottleneck at n=120.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-0.021</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log1p + 50 trials (exp_007)</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Interaction between a shaped target and a large trial budget over-fits the group-aware validation fold.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-0.083</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Pseudo-Huber loss (exp_009)</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Largest single regression. Delta calibration and max_delta_step interact destabilisingly. Worth a follow-up with tuned huber_slope.</w:t>
            </w:r>
          </w:p>
        </w:tc>
      </w:tr>
    </w:tbl>
    <w:p>
      <w:pPr>
        <w:spacing w:after="120" w:line="300"/>
        <w:jc w:val="left"/>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4.3 Why LOO Scores Higher than Standard Split</w:t>
      </w:r>
    </w:p>
    <w:p>
      <w:pPr>
        <w:spacing w:after="120" w:line="300"/>
        <w:jc w:val="left"/>
      </w:pPr>
      <w:r>
        <w:rPr>
          <w:rFonts w:ascii="Arial" w:cs="Arial" w:eastAsia="Arial" w:hAnsi="Arial"/>
          <w:b w:val="false"/>
          <w:bCs w:val="false"/>
          <w:sz w:val="22"/>
          <w:szCs w:val="22"/>
        </w:rPr>
        <w:t xml:space="preserve">LOO (exp_010/011) produces R² ≈ 0.65, which is 20 percentage points above the best standard-split result. The intuitive explanation that "LOO is stricter so must score lower" is wrong at this data volume for three separate reasons. </w:t>
      </w:r>
      <w:r>
        <w:rPr>
          <w:rFonts w:ascii="Arial" w:cs="Arial" w:eastAsia="Arial" w:hAnsi="Arial"/>
          <w:b/>
          <w:bCs/>
          <w:sz w:val="22"/>
          <w:szCs w:val="22"/>
        </w:rPr>
        <w:t xml:space="preserve">First</w:t>
      </w:r>
      <w:r>
        <w:rPr>
          <w:rFonts w:ascii="Arial" w:cs="Arial" w:eastAsia="Arial" w:hAnsi="Arial"/>
          <w:b w:val="false"/>
          <w:bCs w:val="false"/>
          <w:sz w:val="22"/>
          <w:szCs w:val="22"/>
        </w:rPr>
        <w:t xml:space="preserve">, each LOO fold trains on 119 of 120 rows, whereas the standard split trains on ~100 rows and tests on the remainder; more training data directly helps. </w:t>
      </w:r>
      <w:r>
        <w:rPr>
          <w:rFonts w:ascii="Arial" w:cs="Arial" w:eastAsia="Arial" w:hAnsi="Arial"/>
          <w:b/>
          <w:bCs/>
          <w:sz w:val="22"/>
          <w:szCs w:val="22"/>
        </w:rPr>
        <w:t xml:space="preserve">Second</w:t>
      </w:r>
      <w:r>
        <w:rPr>
          <w:rFonts w:ascii="Arial" w:cs="Arial" w:eastAsia="Arial" w:hAnsi="Arial"/>
          <w:b w:val="false"/>
          <w:bCs w:val="false"/>
          <w:sz w:val="22"/>
          <w:szCs w:val="22"/>
        </w:rPr>
        <w:t xml:space="preserve">, the standard split test set is ~20 rows that happen to contain several hard-to-fit formulations, and a single-fold R² is dominated by them — LOO averages across all 120 held-out rows and is therefore a fairer estimator of mean out-of-sample performance. </w:t>
      </w:r>
      <w:r>
        <w:rPr>
          <w:rFonts w:ascii="Arial" w:cs="Arial" w:eastAsia="Arial" w:hAnsi="Arial"/>
          <w:b/>
          <w:bCs/>
          <w:sz w:val="22"/>
          <w:szCs w:val="22"/>
        </w:rPr>
        <w:t xml:space="preserve">Third</w:t>
      </w:r>
      <w:r>
        <w:rPr>
          <w:rFonts w:ascii="Arial" w:cs="Arial" w:eastAsia="Arial" w:hAnsi="Arial"/>
          <w:b w:val="false"/>
          <w:bCs w:val="false"/>
          <w:sz w:val="22"/>
          <w:szCs w:val="22"/>
        </w:rPr>
        <w:t xml:space="preserve">, leave-one-</w:t>
      </w:r>
      <w:r>
        <w:rPr>
          <w:rFonts w:ascii="Arial" w:cs="Arial" w:eastAsia="Arial" w:hAnsi="Arial"/>
          <w:b w:val="false"/>
          <w:bCs w:val="false"/>
          <w:sz w:val="22"/>
          <w:szCs w:val="22"/>
        </w:rPr>
        <w:t xml:space="preserve">row</w:t>
      </w:r>
      <w:r>
        <w:rPr>
          <w:rFonts w:ascii="Arial" w:cs="Arial" w:eastAsia="Arial" w:hAnsi="Arial"/>
          <w:b w:val="false"/>
          <w:bCs w:val="false"/>
          <w:sz w:val="22"/>
          <w:szCs w:val="22"/>
        </w:rPr>
        <w:t xml:space="preserve">-out is leak-vulnerable: if the same Composite_Mix_ID appears in multiple rows (which it does, because each formulation was measured multiple times), the remaining repeats in the training fold are near-identical to the held-out row. The leave-one-</w:t>
      </w:r>
      <w:r>
        <w:rPr>
          <w:rFonts w:ascii="Arial" w:cs="Arial" w:eastAsia="Arial" w:hAnsi="Arial"/>
          <w:b w:val="false"/>
          <w:bCs w:val="false"/>
          <w:sz w:val="22"/>
          <w:szCs w:val="22"/>
        </w:rPr>
        <w:t xml:space="preserve">mix</w:t>
      </w:r>
      <w:r>
        <w:rPr>
          <w:rFonts w:ascii="Arial" w:cs="Arial" w:eastAsia="Arial" w:hAnsi="Arial"/>
          <w:b w:val="false"/>
          <w:bCs w:val="false"/>
          <w:sz w:val="22"/>
          <w:szCs w:val="22"/>
        </w:rPr>
        <w:t xml:space="preserve">-out variant controls for this; the newly-added leave-one-</w:t>
      </w:r>
      <w:r>
        <w:rPr>
          <w:rFonts w:ascii="Arial" w:cs="Arial" w:eastAsia="Arial" w:hAnsi="Arial"/>
          <w:b w:val="false"/>
          <w:bCs w:val="false"/>
          <w:sz w:val="22"/>
          <w:szCs w:val="22"/>
        </w:rPr>
        <w:t xml:space="preserve">batch</w:t>
      </w:r>
      <w:r>
        <w:rPr>
          <w:rFonts w:ascii="Arial" w:cs="Arial" w:eastAsia="Arial" w:hAnsi="Arial"/>
          <w:b w:val="false"/>
          <w:bCs w:val="false"/>
          <w:sz w:val="22"/>
          <w:szCs w:val="22"/>
        </w:rPr>
        <w:t xml:space="preserve">-out variant is stricter still and should be run alongside exp_010/011 as the fair comparison against the standard split.</w:t>
      </w:r>
    </w:p>
    <w:p>
      <w:pPr>
        <w:pStyle w:val="Heading2"/>
        <w:spacing w:after="140" w:before="280"/>
      </w:pPr>
      <w:r>
        <w:rPr>
          <w:rFonts w:ascii="Arial" w:cs="Arial" w:eastAsia="Arial" w:hAnsi="Arial"/>
          <w:b/>
          <w:bCs/>
          <w:sz w:val="26"/>
          <w:szCs w:val="26"/>
        </w:rPr>
        <w:t xml:space="preserve">4.4 Per-Target R² Patterns</w:t>
      </w:r>
    </w:p>
    <w:p>
      <w:pPr>
        <w:spacing w:after="120" w:line="300"/>
        <w:jc w:val="left"/>
      </w:pPr>
      <w:r>
        <w:rPr>
          <w:rFonts w:ascii="Arial" w:cs="Arial" w:eastAsia="Arial" w:hAnsi="Arial"/>
          <w:b w:val="false"/>
          <w:bCs w:val="false"/>
          <w:sz w:val="22"/>
          <w:szCs w:val="22"/>
        </w:rPr>
        <w:t xml:space="preserve">The per-target CSVs show a consistent ordering of target identifiability across all experiments: </w:t>
      </w:r>
      <w:r>
        <w:rPr>
          <w:rFonts w:ascii="Arial" w:cs="Arial" w:eastAsia="Arial" w:hAnsi="Arial"/>
          <w:b/>
          <w:bCs/>
          <w:sz w:val="22"/>
          <w:szCs w:val="22"/>
        </w:rPr>
        <w:t xml:space="preserve">Power Law's n_flow and k_consistency</w:t>
      </w:r>
      <w:r>
        <w:rPr>
          <w:rFonts w:ascii="Arial" w:cs="Arial" w:eastAsia="Arial" w:hAnsi="Arial"/>
          <w:b w:val="false"/>
          <w:bCs w:val="false"/>
          <w:sz w:val="22"/>
          <w:szCs w:val="22"/>
        </w:rPr>
        <w:t xml:space="preserve"> are easiest (R² &gt; 0.4 in most runs); </w:t>
      </w:r>
      <w:r>
        <w:rPr>
          <w:rFonts w:ascii="Arial" w:cs="Arial" w:eastAsia="Arial" w:hAnsi="Arial"/>
          <w:b/>
          <w:bCs/>
          <w:sz w:val="22"/>
          <w:szCs w:val="22"/>
        </w:rPr>
        <w:t xml:space="preserve">Sisko's k_sisko and n_sisko</w:t>
      </w:r>
      <w:r>
        <w:rPr>
          <w:rFonts w:ascii="Arial" w:cs="Arial" w:eastAsia="Arial" w:hAnsi="Arial"/>
          <w:b w:val="false"/>
          <w:bCs w:val="false"/>
          <w:sz w:val="22"/>
          <w:szCs w:val="22"/>
        </w:rPr>
        <w:t xml:space="preserve"> are next; </w:t>
      </w:r>
      <w:r>
        <w:rPr>
          <w:rFonts w:ascii="Arial" w:cs="Arial" w:eastAsia="Arial" w:hAnsi="Arial"/>
          <w:b/>
          <w:bCs/>
          <w:sz w:val="22"/>
          <w:szCs w:val="22"/>
        </w:rPr>
        <w:t xml:space="preserve">Williamson's eta_0 and lambda_time</w:t>
      </w:r>
      <w:r>
        <w:rPr>
          <w:rFonts w:ascii="Arial" w:cs="Arial" w:eastAsia="Arial" w:hAnsi="Arial"/>
          <w:b w:val="false"/>
          <w:bCs w:val="false"/>
          <w:sz w:val="22"/>
          <w:szCs w:val="22"/>
        </w:rPr>
        <w:t xml:space="preserve"> are mid-pack; </w:t>
      </w:r>
      <w:r>
        <w:rPr>
          <w:rFonts w:ascii="Arial" w:cs="Arial" w:eastAsia="Arial" w:hAnsi="Arial"/>
          <w:b/>
          <w:bCs/>
          <w:sz w:val="22"/>
          <w:szCs w:val="22"/>
        </w:rPr>
        <w:t xml:space="preserve">CY5's a and n parameters</w:t>
      </w:r>
      <w:r>
        <w:rPr>
          <w:rFonts w:ascii="Arial" w:cs="Arial" w:eastAsia="Arial" w:hAnsi="Arial"/>
          <w:b w:val="false"/>
          <w:bCs w:val="false"/>
          <w:sz w:val="22"/>
          <w:szCs w:val="22"/>
        </w:rPr>
        <w:t xml:space="preserve"> are essentially unpredictable (R² &lt; 0.1 or negative). This is the signature of non-identifiability: the a and n parameters in CY5 trade off against each other in the fitting objective (both control curve shape at the transition region), so their individually-fitted values are noisy, and no amount of XGBoost tuning can predict noise.</w:t>
      </w:r>
    </w:p>
    <w:p>
      <w:r>
        <w:br w:type="page"/>
      </w:r>
    </w:p>
    <w:p>
      <w:pPr>
        <w:pStyle w:val="Heading1"/>
        <w:spacing w:after="200" w:before="360"/>
      </w:pPr>
      <w:r>
        <w:rPr>
          <w:rFonts w:ascii="Arial" w:cs="Arial" w:eastAsia="Arial" w:hAnsi="Arial"/>
          <w:b/>
          <w:bCs/>
          <w:sz w:val="32"/>
          <w:szCs w:val="32"/>
        </w:rPr>
        <w:t xml:space="preserve">5. Next Steps</w:t>
      </w:r>
    </w:p>
    <w:p>
      <w:pPr>
        <w:spacing w:after="120" w:line="300"/>
        <w:jc w:val="left"/>
      </w:pPr>
      <w:r>
        <w:rPr>
          <w:rFonts w:ascii="Arial" w:cs="Arial" w:eastAsia="Arial" w:hAnsi="Arial"/>
          <w:sz w:val="22"/>
          <w:szCs w:val="22"/>
        </w:rPr>
        <w:t xml:space="preserve">Three concrete directions, ranked by expected scientific value for the dissertation.</w:t>
      </w:r>
    </w:p>
    <w:p>
      <w:pPr>
        <w:pStyle w:val="Heading2"/>
        <w:spacing w:after="140" w:before="280"/>
      </w:pPr>
      <w:r>
        <w:rPr>
          <w:rFonts w:ascii="Arial" w:cs="Arial" w:eastAsia="Arial" w:hAnsi="Arial"/>
          <w:b/>
          <w:bCs/>
          <w:sz w:val="26"/>
          <w:szCs w:val="26"/>
        </w:rPr>
        <w:t xml:space="preserve">5.1 Physics-Aware Loss in Viscosity Space</w:t>
      </w:r>
    </w:p>
    <w:p>
      <w:pPr>
        <w:spacing w:after="120" w:line="300"/>
        <w:jc w:val="left"/>
      </w:pPr>
      <w:r>
        <w:rPr>
          <w:rFonts w:ascii="Arial" w:cs="Arial" w:eastAsia="Arial" w:hAnsi="Arial"/>
          <w:b w:val="false"/>
          <w:bCs w:val="false"/>
          <w:sz w:val="22"/>
          <w:szCs w:val="22"/>
        </w:rPr>
        <w:t xml:space="preserve">The design finding from section 4.1 is that parameter-space MSE is the wrong loss for CY5, Williamson, and constrained CY. The fix is to train XGBoost to predict parameters directly against the observed viscosities, computing the loss as:</w:t>
      </w:r>
    </w:p>
    <w:p>
      <w:pPr>
        <w:spacing w:after="120" w:line="300"/>
        <w:jc w:val="left"/>
      </w:pPr>
      <w:r>
        <w:rPr>
          <w:rFonts w:ascii="Arial" w:cs="Arial" w:eastAsia="Arial" w:hAnsi="Arial"/>
          <w:b w:val="false"/>
          <w:bCs w:val="false"/>
          <w:sz w:val="22"/>
          <w:szCs w:val="22"/>
        </w:rPr>
        <w:t xml:space="preserve">    L(θ̂) = Σ_{γ̇ ∈ {1, 10, 100}}  (log η_model(γ̇; θ̂) − log η_observed(γ̇))²</w:t>
      </w:r>
    </w:p>
    <w:p>
      <w:pPr>
        <w:spacing w:after="120" w:line="300"/>
        <w:jc w:val="left"/>
      </w:pPr>
      <w:r>
        <w:rPr>
          <w:rFonts w:ascii="Arial" w:cs="Arial" w:eastAsia="Arial" w:hAnsi="Arial"/>
          <w:b w:val="false"/>
          <w:bCs w:val="false"/>
          <w:sz w:val="22"/>
          <w:szCs w:val="22"/>
        </w:rPr>
        <w:t xml:space="preserve">This is implemented as a native-multi-output XGBoost with a custom objective that uses JAX for automatic differentiation. Parameters are predicted in a transformed space that enforces physical constraints by construction: </w:t>
      </w:r>
      <w:r>
        <w:rPr>
          <w:rFonts w:ascii="Arial" w:cs="Arial" w:eastAsia="Arial" w:hAnsi="Arial"/>
          <w:b w:val="false"/>
          <w:bCs w:val="false"/>
          <w:sz w:val="22"/>
          <w:szCs w:val="22"/>
        </w:rPr>
        <w:t xml:space="preserve">exp(·)</w:t>
      </w:r>
      <w:r>
        <w:rPr>
          <w:rFonts w:ascii="Arial" w:cs="Arial" w:eastAsia="Arial" w:hAnsi="Arial"/>
          <w:b w:val="false"/>
          <w:bCs w:val="false"/>
          <w:sz w:val="22"/>
          <w:szCs w:val="22"/>
        </w:rPr>
        <w:t xml:space="preserve"> for positivity; </w:t>
      </w:r>
      <w:r>
        <w:rPr>
          <w:rFonts w:ascii="Arial" w:cs="Arial" w:eastAsia="Arial" w:hAnsi="Arial"/>
          <w:b w:val="false"/>
          <w:bCs w:val="false"/>
          <w:sz w:val="22"/>
          <w:szCs w:val="22"/>
        </w:rPr>
        <w:t xml:space="preserve">sigmoid(·)</w:t>
      </w:r>
      <w:r>
        <w:rPr>
          <w:rFonts w:ascii="Arial" w:cs="Arial" w:eastAsia="Arial" w:hAnsi="Arial"/>
          <w:b w:val="false"/>
          <w:bCs w:val="false"/>
          <w:sz w:val="22"/>
          <w:szCs w:val="22"/>
        </w:rPr>
        <w:t xml:space="preserve"> for (0,1)-bounded n; the reparameterisation </w:t>
      </w:r>
      <w:r>
        <w:rPr>
          <w:rFonts w:ascii="Arial" w:cs="Arial" w:eastAsia="Arial" w:hAnsi="Arial"/>
          <w:b w:val="false"/>
          <w:bCs w:val="false"/>
          <w:sz w:val="22"/>
          <w:szCs w:val="22"/>
        </w:rPr>
        <w:t xml:space="preserve">η_∞ = η_0 · sigmoid(·)</w:t>
      </w:r>
      <w:r>
        <w:rPr>
          <w:rFonts w:ascii="Arial" w:cs="Arial" w:eastAsia="Arial" w:hAnsi="Arial"/>
          <w:b w:val="false"/>
          <w:bCs w:val="false"/>
          <w:sz w:val="22"/>
          <w:szCs w:val="22"/>
        </w:rPr>
        <w:t xml:space="preserve"> to enforce η_0 &gt; η_∞ without a soft penalty term. The diagonal hessian is approximated by the Gauss-Newton form (always non-negative, equivalent to Levenberg-Marquardt), which is what scipy's least_squares uses under the hood. Expected gains are concentrated in CY5 and Williamson; Power Law should be roughly unchanged because it is already identifiable from three points.</w:t>
      </w:r>
    </w:p>
    <w:p>
      <w:pPr>
        <w:spacing w:after="120" w:line="300"/>
        <w:jc w:val="left"/>
      </w:pPr>
      <w:r>
        <w:rPr>
          <w:rFonts w:ascii="Arial" w:cs="Arial" w:eastAsia="Arial" w:hAnsi="Arial"/>
          <w:b/>
          <w:bCs/>
          <w:sz w:val="22"/>
          <w:szCs w:val="22"/>
        </w:rPr>
        <w:t xml:space="preserve">Proposed scaffold. </w:t>
      </w:r>
      <w:r>
        <w:rPr>
          <w:rFonts w:ascii="Arial" w:cs="Arial" w:eastAsia="Arial" w:hAnsi="Arial"/>
          <w:b w:val="false"/>
          <w:bCs w:val="false"/>
          <w:sz w:val="22"/>
          <w:szCs w:val="22"/>
        </w:rPr>
        <w:t xml:space="preserve">New module </w:t>
      </w:r>
      <w:r>
        <w:rPr>
          <w:rFonts w:ascii="Arial" w:cs="Arial" w:eastAsia="Arial" w:hAnsi="Arial"/>
          <w:b w:val="false"/>
          <w:bCs w:val="false"/>
          <w:sz w:val="22"/>
          <w:szCs w:val="22"/>
        </w:rPr>
        <w:t xml:space="preserve">src/physics/forward.py</w:t>
      </w:r>
      <w:r>
        <w:rPr>
          <w:rFonts w:ascii="Arial" w:cs="Arial" w:eastAsia="Arial" w:hAnsi="Arial"/>
          <w:b w:val="false"/>
          <w:bCs w:val="false"/>
          <w:sz w:val="22"/>
          <w:szCs w:val="22"/>
        </w:rPr>
        <w:t xml:space="preserve"> with JAX forward models and parameter transforms for all five physics models; new package </w:t>
      </w:r>
      <w:r>
        <w:rPr>
          <w:rFonts w:ascii="Arial" w:cs="Arial" w:eastAsia="Arial" w:hAnsi="Arial"/>
          <w:b w:val="false"/>
          <w:bCs w:val="false"/>
          <w:sz w:val="22"/>
          <w:szCs w:val="22"/>
        </w:rPr>
        <w:t xml:space="preserve">src/objectives/</w:t>
      </w:r>
      <w:r>
        <w:rPr>
          <w:rFonts w:ascii="Arial" w:cs="Arial" w:eastAsia="Arial" w:hAnsi="Arial"/>
          <w:b w:val="false"/>
          <w:bCs w:val="false"/>
          <w:sz w:val="22"/>
          <w:szCs w:val="22"/>
        </w:rPr>
        <w:t xml:space="preserve"> with </w:t>
      </w:r>
      <w:r>
        <w:rPr>
          <w:rFonts w:ascii="Arial" w:cs="Arial" w:eastAsia="Arial" w:hAnsi="Arial"/>
          <w:b w:val="false"/>
          <w:bCs w:val="false"/>
          <w:sz w:val="22"/>
          <w:szCs w:val="22"/>
        </w:rPr>
        <w:t xml:space="preserve">viscosity_space.py</w:t>
      </w:r>
      <w:r>
        <w:rPr>
          <w:rFonts w:ascii="Arial" w:cs="Arial" w:eastAsia="Arial" w:hAnsi="Arial"/>
          <w:b w:val="false"/>
          <w:bCs w:val="false"/>
          <w:sz w:val="22"/>
          <w:szCs w:val="22"/>
        </w:rPr>
        <w:t xml:space="preserve"> (objective factory) and </w:t>
      </w:r>
      <w:r>
        <w:rPr>
          <w:rFonts w:ascii="Arial" w:cs="Arial" w:eastAsia="Arial" w:hAnsi="Arial"/>
          <w:b w:val="false"/>
          <w:bCs w:val="false"/>
          <w:sz w:val="22"/>
          <w:szCs w:val="22"/>
        </w:rPr>
        <w:t xml:space="preserve">regularisers.py</w:t>
      </w:r>
      <w:r>
        <w:rPr>
          <w:rFonts w:ascii="Arial" w:cs="Arial" w:eastAsia="Arial" w:hAnsi="Arial"/>
          <w:b w:val="false"/>
          <w:bCs w:val="false"/>
          <w:sz w:val="22"/>
          <w:szCs w:val="22"/>
        </w:rPr>
        <w:t xml:space="preserve"> (anchor-to-fitted-parameters prior, curve-smoothness prior); extension of </w:t>
      </w:r>
      <w:r>
        <w:rPr>
          <w:rFonts w:ascii="Arial" w:cs="Arial" w:eastAsia="Arial" w:hAnsi="Arial"/>
          <w:b w:val="false"/>
          <w:bCs w:val="false"/>
          <w:sz w:val="22"/>
          <w:szCs w:val="22"/>
        </w:rPr>
        <w:t xml:space="preserve">src/tuning.py</w:t>
      </w:r>
      <w:r>
        <w:rPr>
          <w:rFonts w:ascii="Arial" w:cs="Arial" w:eastAsia="Arial" w:hAnsi="Arial"/>
          <w:b w:val="false"/>
          <w:bCs w:val="false"/>
          <w:sz w:val="22"/>
          <w:szCs w:val="22"/>
        </w:rPr>
        <w:t xml:space="preserve"> with a multi-output custom-objective branch, keeping squared error as the default; new section runner </w:t>
      </w:r>
      <w:r>
        <w:rPr>
          <w:rFonts w:ascii="Arial" w:cs="Arial" w:eastAsia="Arial" w:hAnsi="Arial"/>
          <w:b w:val="false"/>
          <w:bCs w:val="false"/>
          <w:sz w:val="22"/>
          <w:szCs w:val="22"/>
        </w:rPr>
        <w:t xml:space="preserve">src/experiments/physics_aware.py</w:t>
      </w:r>
      <w:r>
        <w:rPr>
          <w:rFonts w:ascii="Arial" w:cs="Arial" w:eastAsia="Arial" w:hAnsi="Arial"/>
          <w:b w:val="false"/>
          <w:bCs w:val="false"/>
          <w:sz w:val="22"/>
          <w:szCs w:val="22"/>
        </w:rPr>
        <w:t xml:space="preserve">; two experiment YAMLs — </w:t>
      </w:r>
      <w:r>
        <w:rPr>
          <w:rFonts w:ascii="Arial" w:cs="Arial" w:eastAsia="Arial" w:hAnsi="Arial"/>
          <w:b w:val="false"/>
          <w:bCs w:val="false"/>
          <w:sz w:val="22"/>
          <w:szCs w:val="22"/>
        </w:rPr>
        <w:t xml:space="preserve">exp_015_physics_aware.yaml</w:t>
      </w:r>
      <w:r>
        <w:rPr>
          <w:rFonts w:ascii="Arial" w:cs="Arial" w:eastAsia="Arial" w:hAnsi="Arial"/>
          <w:b w:val="false"/>
          <w:bCs w:val="false"/>
          <w:sz w:val="22"/>
          <w:szCs w:val="22"/>
        </w:rPr>
        <w:t xml:space="preserve"> (base viscosity-space loss) and </w:t>
      </w:r>
      <w:r>
        <w:rPr>
          <w:rFonts w:ascii="Arial" w:cs="Arial" w:eastAsia="Arial" w:hAnsi="Arial"/>
          <w:b w:val="false"/>
          <w:bCs w:val="false"/>
          <w:sz w:val="22"/>
          <w:szCs w:val="22"/>
        </w:rPr>
        <w:t xml:space="preserve">exp_016_physics_aware_anchor.yaml</w:t>
      </w:r>
      <w:r>
        <w:rPr>
          <w:rFonts w:ascii="Arial" w:cs="Arial" w:eastAsia="Arial" w:hAnsi="Arial"/>
          <w:b w:val="false"/>
          <w:bCs w:val="false"/>
          <w:sz w:val="22"/>
          <w:szCs w:val="22"/>
        </w:rPr>
        <w:t xml:space="preserve"> (with a tunable anchor regulariser to guard against degenerate parameter solutions).</w:t>
      </w:r>
    </w:p>
    <w:p>
      <w:pPr>
        <w:spacing w:after="120" w:line="300"/>
        <w:jc w:val="left"/>
      </w:pPr>
      <w:r>
        <w:rPr>
          <w:rFonts w:ascii="Arial" w:cs="Arial" w:eastAsia="Arial" w:hAnsi="Arial"/>
          <w:b/>
          <w:bCs/>
          <w:sz w:val="22"/>
          <w:szCs w:val="22"/>
        </w:rPr>
        <w:t xml:space="preserve">Evaluation protocol. </w:t>
      </w:r>
      <w:r>
        <w:rPr>
          <w:rFonts w:ascii="Arial" w:cs="Arial" w:eastAsia="Arial" w:hAnsi="Arial"/>
          <w:b w:val="false"/>
          <w:bCs w:val="false"/>
          <w:sz w:val="22"/>
          <w:szCs w:val="22"/>
        </w:rPr>
        <w:t xml:space="preserve">Report two R² values per target: </w:t>
      </w:r>
      <w:r>
        <w:rPr>
          <w:rFonts w:ascii="Arial" w:cs="Arial" w:eastAsia="Arial" w:hAnsi="Arial"/>
          <w:b/>
          <w:bCs/>
          <w:sz w:val="22"/>
          <w:szCs w:val="22"/>
        </w:rPr>
        <w:t xml:space="preserve">parameter-space R²</w:t>
      </w:r>
      <w:r>
        <w:rPr>
          <w:rFonts w:ascii="Arial" w:cs="Arial" w:eastAsia="Arial" w:hAnsi="Arial"/>
          <w:b w:val="false"/>
          <w:bCs w:val="false"/>
          <w:sz w:val="22"/>
          <w:szCs w:val="22"/>
        </w:rPr>
        <w:t xml:space="preserve"> (comparable to existing runs, may be lower) and </w:t>
      </w:r>
      <w:r>
        <w:rPr>
          <w:rFonts w:ascii="Arial" w:cs="Arial" w:eastAsia="Arial" w:hAnsi="Arial"/>
          <w:b/>
          <w:bCs/>
          <w:sz w:val="22"/>
          <w:szCs w:val="22"/>
        </w:rPr>
        <w:t xml:space="preserve">viscosity-space R²</w:t>
      </w:r>
      <w:r>
        <w:rPr>
          <w:rFonts w:ascii="Arial" w:cs="Arial" w:eastAsia="Arial" w:hAnsi="Arial"/>
          <w:b w:val="false"/>
          <w:bCs w:val="false"/>
          <w:sz w:val="22"/>
          <w:szCs w:val="22"/>
        </w:rPr>
        <w:t xml:space="preserve"> (reconstructed curve vs observed viscosities; should be higher and is the metric the model actually optimises). Compute viscosity-space R² retrospectively for every historical run by passing their parameter predictions through the forward model — this gives a like-for-like comparison across the entire experiment history.</w:t>
      </w:r>
    </w:p>
    <w:p>
      <w:pPr>
        <w:pStyle w:val="Heading3"/>
        <w:spacing w:after="100" w:before="200"/>
      </w:pPr>
      <w:r>
        <w:rPr>
          <w:rFonts w:ascii="Arial" w:cs="Arial" w:eastAsia="Arial" w:hAnsi="Arial"/>
          <w:b/>
          <w:bCs/>
          <w:sz w:val="22"/>
          <w:szCs w:val="22"/>
        </w:rPr>
        <w:t xml:space="preserve">5.1.1 Why JAX specifically</w:t>
      </w:r>
    </w:p>
    <w:p>
      <w:pPr>
        <w:spacing w:after="120" w:line="300"/>
        <w:jc w:val="left"/>
      </w:pPr>
      <w:r>
        <w:rPr>
          <w:rFonts w:ascii="Arial" w:cs="Arial" w:eastAsia="Arial" w:hAnsi="Arial"/>
          <w:b w:val="false"/>
          <w:bCs w:val="false"/>
          <w:sz w:val="22"/>
          <w:szCs w:val="22"/>
        </w:rPr>
        <w:t xml:space="preserve">The core computational need is the </w:t>
      </w:r>
      <w:r>
        <w:rPr>
          <w:rFonts w:ascii="Arial" w:cs="Arial" w:eastAsia="Arial" w:hAnsi="Arial"/>
          <w:b/>
          <w:bCs/>
          <w:sz w:val="22"/>
          <w:szCs w:val="22"/>
        </w:rPr>
        <w:t xml:space="preserve">per-sample gradient of a non-linear scalar loss with respect to a small parameter vector</w:t>
      </w:r>
      <w:r>
        <w:rPr>
          <w:rFonts w:ascii="Arial" w:cs="Arial" w:eastAsia="Arial" w:hAnsi="Arial"/>
          <w:b w:val="false"/>
          <w:bCs w:val="false"/>
          <w:sz w:val="22"/>
          <w:szCs w:val="22"/>
        </w:rPr>
        <w:t xml:space="preserve">, evaluated for every row at every boosting round. That is the canonical autodiff workload, and three properties of JAX make it the right fit. </w:t>
      </w:r>
      <w:r>
        <w:rPr>
          <w:rFonts w:ascii="Arial" w:cs="Arial" w:eastAsia="Arial" w:hAnsi="Arial"/>
          <w:b/>
          <w:bCs/>
          <w:sz w:val="22"/>
          <w:szCs w:val="22"/>
        </w:rPr>
        <w:t xml:space="preserve">(a)</w:t>
      </w:r>
      <w:r>
        <w:rPr>
          <w:rFonts w:ascii="Arial" w:cs="Arial" w:eastAsia="Arial" w:hAnsi="Arial"/>
          <w:b w:val="false"/>
          <w:bCs w:val="false"/>
          <w:sz w:val="22"/>
          <w:szCs w:val="22"/>
        </w:rPr>
        <w:t xml:space="preserve"> Autodiff via function transformations — </w:t>
      </w:r>
      <w:r>
        <w:rPr>
          <w:rFonts w:ascii="Arial" w:cs="Arial" w:eastAsia="Arial" w:hAnsi="Arial"/>
          <w:b w:val="false"/>
          <w:bCs w:val="false"/>
          <w:sz w:val="22"/>
          <w:szCs w:val="22"/>
        </w:rPr>
        <w:t xml:space="preserve">jax.grad</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jax.jacfwd</w:t>
      </w:r>
      <w:r>
        <w:rPr>
          <w:rFonts w:ascii="Arial" w:cs="Arial" w:eastAsia="Arial" w:hAnsi="Arial"/>
          <w:b w:val="false"/>
          <w:bCs w:val="false"/>
          <w:sz w:val="22"/>
          <w:szCs w:val="22"/>
        </w:rPr>
        <w:t xml:space="preserve">, and </w:t>
      </w:r>
      <w:r>
        <w:rPr>
          <w:rFonts w:ascii="Arial" w:cs="Arial" w:eastAsia="Arial" w:hAnsi="Arial"/>
          <w:b w:val="false"/>
          <w:bCs w:val="false"/>
          <w:sz w:val="22"/>
          <w:szCs w:val="22"/>
        </w:rPr>
        <w:t xml:space="preserve">jax.hessian</w:t>
      </w:r>
      <w:r>
        <w:rPr>
          <w:rFonts w:ascii="Arial" w:cs="Arial" w:eastAsia="Arial" w:hAnsi="Arial"/>
          <w:b w:val="false"/>
          <w:bCs w:val="false"/>
          <w:sz w:val="22"/>
          <w:szCs w:val="22"/>
        </w:rPr>
        <w:t xml:space="preserve"> compose cleanly, so no derivative is ever written by hand. </w:t>
      </w:r>
      <w:r>
        <w:rPr>
          <w:rFonts w:ascii="Arial" w:cs="Arial" w:eastAsia="Arial" w:hAnsi="Arial"/>
          <w:b/>
          <w:bCs/>
          <w:sz w:val="22"/>
          <w:szCs w:val="22"/>
        </w:rPr>
        <w:t xml:space="preserve">(b)</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jax.vmap</w:t>
      </w:r>
      <w:r>
        <w:rPr>
          <w:rFonts w:ascii="Arial" w:cs="Arial" w:eastAsia="Arial" w:hAnsi="Arial"/>
          <w:b w:val="false"/>
          <w:bCs w:val="false"/>
          <w:sz w:val="22"/>
          <w:szCs w:val="22"/>
        </w:rPr>
        <w:t xml:space="preserve"> vectorises across the batch dimension without a Python loop, so per-row gradients for all 120 training rows happen inside a single XLA-compiled kernel. </w:t>
      </w:r>
      <w:r>
        <w:rPr>
          <w:rFonts w:ascii="Arial" w:cs="Arial" w:eastAsia="Arial" w:hAnsi="Arial"/>
          <w:b/>
          <w:bCs/>
          <w:sz w:val="22"/>
          <w:szCs w:val="22"/>
        </w:rPr>
        <w:t xml:space="preserve">(c)</w:t>
      </w:r>
      <w:r>
        <w:rPr>
          <w:rFonts w:ascii="Arial" w:cs="Arial" w:eastAsia="Arial" w:hAnsi="Arial"/>
          <w:b w:val="false"/>
          <w:bCs w:val="false"/>
          <w:sz w:val="22"/>
          <w:szCs w:val="22"/>
        </w:rPr>
        <w:t xml:space="preserve"> </w:t>
      </w:r>
      <w:r>
        <w:rPr>
          <w:rFonts w:ascii="Arial" w:cs="Arial" w:eastAsia="Arial" w:hAnsi="Arial"/>
          <w:b w:val="false"/>
          <w:bCs w:val="false"/>
          <w:sz w:val="22"/>
          <w:szCs w:val="22"/>
        </w:rPr>
        <w:t xml:space="preserve">jax.jit</w:t>
      </w:r>
      <w:r>
        <w:rPr>
          <w:rFonts w:ascii="Arial" w:cs="Arial" w:eastAsia="Arial" w:hAnsi="Arial"/>
          <w:b w:val="false"/>
          <w:bCs w:val="false"/>
          <w:sz w:val="22"/>
          <w:szCs w:val="22"/>
        </w:rPr>
        <w:t xml:space="preserve"> traces the whole gradient pipeline once and compiles it to an XLA graph that runs at C speeds.</w:t>
      </w:r>
    </w:p>
    <w:p>
      <w:pPr>
        <w:spacing w:after="120" w:line="300"/>
        <w:jc w:val="left"/>
      </w:pPr>
      <w:r>
        <w:rPr>
          <w:rFonts w:ascii="Arial" w:cs="Arial" w:eastAsia="Arial" w:hAnsi="Arial"/>
          <w:b w:val="false"/>
          <w:bCs w:val="false"/>
          <w:sz w:val="22"/>
          <w:szCs w:val="22"/>
        </w:rPr>
        <w:t xml:space="preserve">Alternatives considered: PyTorch would work but has more per-call overhead and its autograd is designed around a training-loop idiom rather than pure functions; </w:t>
      </w:r>
      <w:r>
        <w:rPr>
          <w:rFonts w:ascii="Arial" w:cs="Arial" w:eastAsia="Arial" w:hAnsi="Arial"/>
          <w:b w:val="false"/>
          <w:bCs w:val="false"/>
          <w:sz w:val="22"/>
          <w:szCs w:val="22"/>
        </w:rPr>
        <w:t xml:space="preserve">autograd</w:t>
      </w:r>
      <w:r>
        <w:rPr>
          <w:rFonts w:ascii="Arial" w:cs="Arial" w:eastAsia="Arial" w:hAnsi="Arial"/>
          <w:b w:val="false"/>
          <w:bCs w:val="false"/>
          <w:sz w:val="22"/>
          <w:szCs w:val="22"/>
        </w:rPr>
        <w:t xml:space="preserve"> is slower and effectively unmaintained; hand derivation is tractable for Power Law and Sisko but miserable for CY5 and prone to subtle sign errors. With 120 rows and at most 5 parameters, CPU-only JAX is comfortably fast — no GPU toolchain required.</w:t>
      </w:r>
    </w:p>
    <w:p>
      <w:pPr>
        <w:pStyle w:val="Heading3"/>
        <w:spacing w:after="100" w:before="200"/>
      </w:pPr>
      <w:r>
        <w:rPr>
          <w:rFonts w:ascii="Arial" w:cs="Arial" w:eastAsia="Arial" w:hAnsi="Arial"/>
          <w:b/>
          <w:bCs/>
          <w:sz w:val="22"/>
          <w:szCs w:val="22"/>
        </w:rPr>
        <w:t xml:space="preserve">5.1.2 Forward models as pure functions</w:t>
      </w:r>
    </w:p>
    <w:p>
      <w:pPr>
        <w:spacing w:after="120" w:line="300"/>
        <w:jc w:val="left"/>
      </w:pPr>
      <w:r>
        <w:rPr>
          <w:rFonts w:ascii="Arial" w:cs="Arial" w:eastAsia="Arial" w:hAnsi="Arial"/>
          <w:b w:val="false"/>
          <w:bCs w:val="false"/>
          <w:sz w:val="22"/>
          <w:szCs w:val="22"/>
        </w:rPr>
        <w:t xml:space="preserve">Each physics model becomes a pure function from a raw parameter vector (the thing XGBoost outputs) and a shear-rate array to a predicted-viscosity array. Parameter transforms that enforce physical constraints live </w:t>
      </w:r>
      <w:r>
        <w:rPr>
          <w:rFonts w:ascii="Arial" w:cs="Arial" w:eastAsia="Arial" w:hAnsi="Arial"/>
          <w:b/>
          <w:bCs/>
          <w:sz w:val="22"/>
          <w:szCs w:val="22"/>
        </w:rPr>
        <w:t xml:space="preserve">inside</w:t>
      </w:r>
      <w:r>
        <w:rPr>
          <w:rFonts w:ascii="Arial" w:cs="Arial" w:eastAsia="Arial" w:hAnsi="Arial"/>
          <w:b w:val="false"/>
          <w:bCs w:val="false"/>
          <w:sz w:val="22"/>
          <w:szCs w:val="22"/>
        </w:rPr>
        <w:t xml:space="preserve"> the function, so XGBoost's output space can remain unbounded reals:</w:t>
      </w:r>
    </w:p>
    <w:p>
      <w:pPr>
        <w:shd w:fill="F5F5F5" w:val="clear"/>
        <w:spacing w:after="80"/>
      </w:pPr>
      <w:r>
        <w:rPr>
          <w:rFonts w:ascii="Consolas" w:cs="Consolas" w:eastAsia="Consolas" w:hAnsi="Consolas"/>
          <w:sz w:val="20"/>
          <w:szCs w:val="20"/>
        </w:rPr>
        <w:t xml:space="preserve"># src/physics/forward.py</w:t>
      </w:r>
    </w:p>
    <w:p>
      <w:pPr>
        <w:shd w:fill="F5F5F5" w:val="clear"/>
        <w:spacing w:after="80"/>
      </w:pPr>
      <w:r>
        <w:rPr>
          <w:rFonts w:ascii="Consolas" w:cs="Consolas" w:eastAsia="Consolas" w:hAnsi="Consolas"/>
          <w:sz w:val="20"/>
          <w:szCs w:val="20"/>
        </w:rPr>
        <w:t xml:space="preserve">import jax.numpy as jnp</w:t>
      </w:r>
    </w:p>
    <w:p>
      <w:pPr>
        <w:shd w:fill="F5F5F5" w:val="clear"/>
        <w:spacing w:after="80"/>
      </w:pPr>
      <w:r>
        <w:rPr>
          <w:rFonts w:ascii="Consolas" w:cs="Consolas" w:eastAsia="Consolas" w:hAnsi="Consolas"/>
          <w:sz w:val="20"/>
          <w:szCs w:val="20"/>
        </w:rPr>
        <w:t xml:space="preserve">from jax import nn</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def forward_cy5(theta_raw, shears):</w:t>
      </w:r>
    </w:p>
    <w:p>
      <w:pPr>
        <w:shd w:fill="F5F5F5" w:val="clear"/>
        <w:spacing w:after="80"/>
      </w:pPr>
      <w:r>
        <w:rPr>
          <w:rFonts w:ascii="Consolas" w:cs="Consolas" w:eastAsia="Consolas" w:hAnsi="Consolas"/>
          <w:sz w:val="20"/>
          <w:szCs w:val="20"/>
        </w:rPr>
        <w:t xml:space="preserve">    eta_0   = jnp.exp(theta_raw[0])                 # &gt; 0</w:t>
      </w:r>
    </w:p>
    <w:p>
      <w:pPr>
        <w:shd w:fill="F5F5F5" w:val="clear"/>
        <w:spacing w:after="80"/>
      </w:pPr>
      <w:r>
        <w:rPr>
          <w:rFonts w:ascii="Consolas" w:cs="Consolas" w:eastAsia="Consolas" w:hAnsi="Consolas"/>
          <w:sz w:val="20"/>
          <w:szCs w:val="20"/>
        </w:rPr>
        <w:t xml:space="preserve">    eta_inf = eta_0 * nn.sigmoid(theta_raw[1])      # 0 &lt; eta_inf &lt; eta_0</w:t>
      </w:r>
    </w:p>
    <w:p>
      <w:pPr>
        <w:shd w:fill="F5F5F5" w:val="clear"/>
        <w:spacing w:after="80"/>
      </w:pPr>
      <w:r>
        <w:rPr>
          <w:rFonts w:ascii="Consolas" w:cs="Consolas" w:eastAsia="Consolas" w:hAnsi="Consolas"/>
          <w:sz w:val="20"/>
          <w:szCs w:val="20"/>
        </w:rPr>
        <w:t xml:space="preserve">    lam     = jnp.exp(theta_raw[2])                 # &gt; 0</w:t>
      </w:r>
    </w:p>
    <w:p>
      <w:pPr>
        <w:shd w:fill="F5F5F5" w:val="clear"/>
        <w:spacing w:after="80"/>
      </w:pPr>
      <w:r>
        <w:rPr>
          <w:rFonts w:ascii="Consolas" w:cs="Consolas" w:eastAsia="Consolas" w:hAnsi="Consolas"/>
          <w:sz w:val="20"/>
          <w:szCs w:val="20"/>
        </w:rPr>
        <w:t xml:space="preserve">    n       = nn.sigmoid(theta_raw[3])              # 0 &lt; n &lt; 1</w:t>
      </w:r>
    </w:p>
    <w:p>
      <w:pPr>
        <w:shd w:fill="F5F5F5" w:val="clear"/>
        <w:spacing w:after="80"/>
      </w:pPr>
      <w:r>
        <w:rPr>
          <w:rFonts w:ascii="Consolas" w:cs="Consolas" w:eastAsia="Consolas" w:hAnsi="Consolas"/>
          <w:sz w:val="20"/>
          <w:szCs w:val="20"/>
        </w:rPr>
        <w:t xml:space="preserve">    a       = nn.softplus(theta_raw[4])             # &gt; 0</w:t>
      </w:r>
    </w:p>
    <w:p>
      <w:pPr>
        <w:shd w:fill="F5F5F5" w:val="clear"/>
        <w:spacing w:after="80"/>
      </w:pPr>
      <w:r>
        <w:rPr>
          <w:rFonts w:ascii="Consolas" w:cs="Consolas" w:eastAsia="Consolas" w:hAnsi="Consolas"/>
          <w:sz w:val="20"/>
          <w:szCs w:val="20"/>
        </w:rPr>
        <w:t xml:space="preserve">    return eta_inf + (eta_0 - eta_inf) * \</w:t>
      </w:r>
    </w:p>
    <w:p>
      <w:pPr>
        <w:shd w:fill="F5F5F5" w:val="clear"/>
        <w:spacing w:after="80"/>
      </w:pPr>
      <w:r>
        <w:rPr>
          <w:rFonts w:ascii="Consolas" w:cs="Consolas" w:eastAsia="Consolas" w:hAnsi="Consolas"/>
          <w:sz w:val="20"/>
          <w:szCs w:val="20"/>
        </w:rPr>
        <w:t xml:space="preserve">           (1.0 + (lam * shears) ** a) ** ((n - 1) / a)</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def forward_power_law(theta_raw, shears):</w:t>
      </w:r>
    </w:p>
    <w:p>
      <w:pPr>
        <w:shd w:fill="F5F5F5" w:val="clear"/>
        <w:spacing w:after="80"/>
      </w:pPr>
      <w:r>
        <w:rPr>
          <w:rFonts w:ascii="Consolas" w:cs="Consolas" w:eastAsia="Consolas" w:hAnsi="Consolas"/>
          <w:sz w:val="20"/>
          <w:szCs w:val="20"/>
        </w:rPr>
        <w:t xml:space="preserve">    K = jnp.exp(theta_raw[0])</w:t>
      </w:r>
    </w:p>
    <w:p>
      <w:pPr>
        <w:shd w:fill="F5F5F5" w:val="clear"/>
        <w:spacing w:after="80"/>
      </w:pPr>
      <w:r>
        <w:rPr>
          <w:rFonts w:ascii="Consolas" w:cs="Consolas" w:eastAsia="Consolas" w:hAnsi="Consolas"/>
          <w:sz w:val="20"/>
          <w:szCs w:val="20"/>
        </w:rPr>
        <w:t xml:space="preserve">    n = nn.sigmoid(theta_raw[1])</w:t>
      </w:r>
    </w:p>
    <w:p>
      <w:pPr>
        <w:shd w:fill="F5F5F5" w:val="clear"/>
        <w:spacing w:after="80"/>
      </w:pPr>
      <w:r>
        <w:rPr>
          <w:rFonts w:ascii="Consolas" w:cs="Consolas" w:eastAsia="Consolas" w:hAnsi="Consolas"/>
          <w:sz w:val="20"/>
          <w:szCs w:val="20"/>
        </w:rPr>
        <w:t xml:space="preserve">    return K * shears ** (n - 1)</w:t>
      </w:r>
    </w:p>
    <w:p>
      <w:pPr>
        <w:spacing w:after="120" w:line="300"/>
        <w:jc w:val="left"/>
      </w:pPr>
      <w:r>
        <w:rPr>
          <w:rFonts w:ascii="Arial" w:cs="Arial" w:eastAsia="Arial" w:hAnsi="Arial"/>
          <w:sz w:val="22"/>
          <w:szCs w:val="22"/>
        </w:rPr>
        <w:t xml:space="preserve"/>
      </w:r>
    </w:p>
    <w:p>
      <w:pPr>
        <w:spacing w:after="120" w:line="300"/>
        <w:jc w:val="left"/>
      </w:pPr>
      <w:r>
        <w:rPr>
          <w:rFonts w:ascii="Arial" w:cs="Arial" w:eastAsia="Arial" w:hAnsi="Arial"/>
          <w:b w:val="false"/>
          <w:bCs w:val="false"/>
          <w:sz w:val="22"/>
          <w:szCs w:val="22"/>
        </w:rPr>
        <w:t xml:space="preserve">Two things to notice. First, </w:t>
      </w:r>
      <w:r>
        <w:rPr>
          <w:rFonts w:ascii="Arial" w:cs="Arial" w:eastAsia="Arial" w:hAnsi="Arial"/>
          <w:b/>
          <w:bCs/>
          <w:sz w:val="22"/>
          <w:szCs w:val="22"/>
        </w:rPr>
        <w:t xml:space="preserve">the transforms are part of the forward model</w:t>
      </w:r>
      <w:r>
        <w:rPr>
          <w:rFonts w:ascii="Arial" w:cs="Arial" w:eastAsia="Arial" w:hAnsi="Arial"/>
          <w:b w:val="false"/>
          <w:bCs w:val="false"/>
          <w:sz w:val="22"/>
          <w:szCs w:val="22"/>
        </w:rPr>
        <w:t xml:space="preserve"> rather than the preprocessing pipeline — this keeps the function pure and autodiff-traceable end to end. Second, the reparameterisation </w:t>
      </w:r>
      <w:r>
        <w:rPr>
          <w:rFonts w:ascii="Arial" w:cs="Arial" w:eastAsia="Arial" w:hAnsi="Arial"/>
          <w:b w:val="false"/>
          <w:bCs w:val="false"/>
          <w:sz w:val="22"/>
          <w:szCs w:val="22"/>
        </w:rPr>
        <w:t xml:space="preserve">eta_inf = eta_0 × sigmoid(·)</w:t>
      </w:r>
      <w:r>
        <w:rPr>
          <w:rFonts w:ascii="Arial" w:cs="Arial" w:eastAsia="Arial" w:hAnsi="Arial"/>
          <w:b w:val="false"/>
          <w:bCs w:val="false"/>
          <w:sz w:val="22"/>
          <w:szCs w:val="22"/>
        </w:rPr>
        <w:t xml:space="preserve"> enforces η_0 &gt; η_∞ </w:t>
      </w:r>
      <w:r>
        <w:rPr>
          <w:rFonts w:ascii="Arial" w:cs="Arial" w:eastAsia="Arial" w:hAnsi="Arial"/>
          <w:b/>
          <w:bCs/>
          <w:sz w:val="22"/>
          <w:szCs w:val="22"/>
        </w:rPr>
        <w:t xml:space="preserve">by construction</w:t>
      </w:r>
      <w:r>
        <w:rPr>
          <w:rFonts w:ascii="Arial" w:cs="Arial" w:eastAsia="Arial" w:hAnsi="Arial"/>
          <w:b w:val="false"/>
          <w:bCs w:val="false"/>
          <w:sz w:val="22"/>
          <w:szCs w:val="22"/>
        </w:rPr>
        <w:t xml:space="preserve"> rather than as a soft penalty term. One of CY5's classical identifiability failures is that the fit can place η_∞ above η_0 (the asymptotes swap, producing a curve that looks similar but reports nonsense parameters) — this reparameterisation makes that configuration structurally unreachable.</w:t>
      </w:r>
    </w:p>
    <w:p>
      <w:pPr>
        <w:pStyle w:val="Heading3"/>
        <w:spacing w:after="100" w:before="200"/>
      </w:pPr>
      <w:r>
        <w:rPr>
          <w:rFonts w:ascii="Arial" w:cs="Arial" w:eastAsia="Arial" w:hAnsi="Arial"/>
          <w:b/>
          <w:bCs/>
          <w:sz w:val="22"/>
          <w:szCs w:val="22"/>
        </w:rPr>
        <w:t xml:space="preserve">5.1.3 Per-sample gradients via vmap</w:t>
      </w:r>
    </w:p>
    <w:p>
      <w:pPr>
        <w:spacing w:after="120" w:line="300"/>
        <w:jc w:val="left"/>
      </w:pPr>
      <w:r>
        <w:rPr>
          <w:rFonts w:ascii="Arial" w:cs="Arial" w:eastAsia="Arial" w:hAnsi="Arial"/>
          <w:b w:val="false"/>
          <w:bCs w:val="false"/>
          <w:sz w:val="22"/>
          <w:szCs w:val="22"/>
        </w:rPr>
        <w:t xml:space="preserve">With the forward model defined, the per-row loss is a one-line scalar function. </w:t>
      </w:r>
      <w:r>
        <w:rPr>
          <w:rFonts w:ascii="Arial" w:cs="Arial" w:eastAsia="Arial" w:hAnsi="Arial"/>
          <w:b w:val="false"/>
          <w:bCs w:val="false"/>
          <w:sz w:val="22"/>
          <w:szCs w:val="22"/>
        </w:rPr>
        <w:t xml:space="preserve">jax.grad</w:t>
      </w:r>
      <w:r>
        <w:rPr>
          <w:rFonts w:ascii="Arial" w:cs="Arial" w:eastAsia="Arial" w:hAnsi="Arial"/>
          <w:b w:val="false"/>
          <w:bCs w:val="false"/>
          <w:sz w:val="22"/>
          <w:szCs w:val="22"/>
        </w:rPr>
        <w:t xml:space="preserve"> turns it into a gradient function that operates on one row; </w:t>
      </w:r>
      <w:r>
        <w:rPr>
          <w:rFonts w:ascii="Arial" w:cs="Arial" w:eastAsia="Arial" w:hAnsi="Arial"/>
          <w:b w:val="false"/>
          <w:bCs w:val="false"/>
          <w:sz w:val="22"/>
          <w:szCs w:val="22"/>
        </w:rPr>
        <w:t xml:space="preserve">jax.vmap</w:t>
      </w:r>
      <w:r>
        <w:rPr>
          <w:rFonts w:ascii="Arial" w:cs="Arial" w:eastAsia="Arial" w:hAnsi="Arial"/>
          <w:b w:val="false"/>
          <w:bCs w:val="false"/>
          <w:sz w:val="22"/>
          <w:szCs w:val="22"/>
        </w:rPr>
        <w:t xml:space="preserve"> lifts it to the full batch in a single kernel call:</w:t>
      </w:r>
    </w:p>
    <w:p>
      <w:pPr>
        <w:shd w:fill="F5F5F5" w:val="clear"/>
        <w:spacing w:after="80"/>
      </w:pPr>
      <w:r>
        <w:rPr>
          <w:rFonts w:ascii="Consolas" w:cs="Consolas" w:eastAsia="Consolas" w:hAnsi="Consolas"/>
          <w:sz w:val="20"/>
          <w:szCs w:val="20"/>
        </w:rPr>
        <w:t xml:space="preserve"># src/objectives/viscosity_space.py</w:t>
      </w:r>
    </w:p>
    <w:p>
      <w:pPr>
        <w:shd w:fill="F5F5F5" w:val="clear"/>
        <w:spacing w:after="80"/>
      </w:pPr>
      <w:r>
        <w:rPr>
          <w:rFonts w:ascii="Consolas" w:cs="Consolas" w:eastAsia="Consolas" w:hAnsi="Consolas"/>
          <w:sz w:val="20"/>
          <w:szCs w:val="20"/>
        </w:rPr>
        <w:t xml:space="preserve">import jax, jax.numpy as jnp, numpy as np</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def per_row_loss(theta_raw, y_obs, shears):</w:t>
      </w:r>
    </w:p>
    <w:p>
      <w:pPr>
        <w:shd w:fill="F5F5F5" w:val="clear"/>
        <w:spacing w:after="80"/>
      </w:pPr>
      <w:r>
        <w:rPr>
          <w:rFonts w:ascii="Consolas" w:cs="Consolas" w:eastAsia="Consolas" w:hAnsi="Consolas"/>
          <w:sz w:val="20"/>
          <w:szCs w:val="20"/>
        </w:rPr>
        <w:t xml:space="preserve">    y_pred = forward_cy5(theta_raw, shears)</w:t>
      </w:r>
    </w:p>
    <w:p>
      <w:pPr>
        <w:shd w:fill="F5F5F5" w:val="clear"/>
        <w:spacing w:after="80"/>
      </w:pPr>
      <w:r>
        <w:rPr>
          <w:rFonts w:ascii="Consolas" w:cs="Consolas" w:eastAsia="Consolas" w:hAnsi="Consolas"/>
          <w:sz w:val="20"/>
          <w:szCs w:val="20"/>
        </w:rPr>
        <w:t xml:space="preserve">    return jnp.sum((jnp.log(y_pred) - jnp.log(y_obs)) ** 2)</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 gradient w.r.t. the first argument, one row at a time   -&gt; (p,)</w:t>
      </w:r>
    </w:p>
    <w:p>
      <w:pPr>
        <w:shd w:fill="F5F5F5" w:val="clear"/>
        <w:spacing w:after="80"/>
      </w:pPr>
      <w:r>
        <w:rPr>
          <w:rFonts w:ascii="Consolas" w:cs="Consolas" w:eastAsia="Consolas" w:hAnsi="Consolas"/>
          <w:sz w:val="20"/>
          <w:szCs w:val="20"/>
        </w:rPr>
        <w:t xml:space="preserve">grad_one   = jax.grad(per_row_loss, argnums=0)</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 lift to a batch of rows                                  -&gt; (n, p)</w:t>
      </w:r>
    </w:p>
    <w:p>
      <w:pPr>
        <w:shd w:fill="F5F5F5" w:val="clear"/>
        <w:spacing w:after="80"/>
      </w:pPr>
      <w:r>
        <w:rPr>
          <w:rFonts w:ascii="Consolas" w:cs="Consolas" w:eastAsia="Consolas" w:hAnsi="Consolas"/>
          <w:sz w:val="20"/>
          <w:szCs w:val="20"/>
        </w:rPr>
        <w:t xml:space="preserve">grad_batch = jax.jit(jax.vmap(grad_one, in_axes=(0, 0, None)))</w:t>
      </w:r>
    </w:p>
    <w:p>
      <w:pPr>
        <w:spacing w:after="120" w:line="300"/>
        <w:jc w:val="left"/>
      </w:pPr>
      <w:r>
        <w:rPr>
          <w:rFonts w:ascii="Arial" w:cs="Arial" w:eastAsia="Arial" w:hAnsi="Arial"/>
          <w:sz w:val="22"/>
          <w:szCs w:val="22"/>
        </w:rPr>
        <w:t xml:space="preserve"/>
      </w:r>
    </w:p>
    <w:p>
      <w:pPr>
        <w:spacing w:after="120" w:line="300"/>
        <w:jc w:val="left"/>
      </w:pPr>
      <w:r>
        <w:rPr>
          <w:rFonts w:ascii="Arial" w:cs="Arial" w:eastAsia="Arial" w:hAnsi="Arial"/>
          <w:b w:val="false"/>
          <w:bCs w:val="false"/>
          <w:sz w:val="22"/>
          <w:szCs w:val="22"/>
        </w:rPr>
        <w:t xml:space="preserve">The </w:t>
      </w:r>
      <w:r>
        <w:rPr>
          <w:rFonts w:ascii="Arial" w:cs="Arial" w:eastAsia="Arial" w:hAnsi="Arial"/>
          <w:b w:val="false"/>
          <w:bCs w:val="false"/>
          <w:sz w:val="22"/>
          <w:szCs w:val="22"/>
        </w:rPr>
        <w:t xml:space="preserve">in_axes=(0, 0, None)</w:t>
      </w:r>
      <w:r>
        <w:rPr>
          <w:rFonts w:ascii="Arial" w:cs="Arial" w:eastAsia="Arial" w:hAnsi="Arial"/>
          <w:b w:val="false"/>
          <w:bCs w:val="false"/>
          <w:sz w:val="22"/>
          <w:szCs w:val="22"/>
        </w:rPr>
        <w:t xml:space="preserve"> argument tells </w:t>
      </w:r>
      <w:r>
        <w:rPr>
          <w:rFonts w:ascii="Arial" w:cs="Arial" w:eastAsia="Arial" w:hAnsi="Arial"/>
          <w:b w:val="false"/>
          <w:bCs w:val="false"/>
          <w:sz w:val="22"/>
          <w:szCs w:val="22"/>
        </w:rPr>
        <w:t xml:space="preserve">vmap</w:t>
      </w:r>
      <w:r>
        <w:rPr>
          <w:rFonts w:ascii="Arial" w:cs="Arial" w:eastAsia="Arial" w:hAnsi="Arial"/>
          <w:b w:val="false"/>
          <w:bCs w:val="false"/>
          <w:sz w:val="22"/>
          <w:szCs w:val="22"/>
        </w:rPr>
        <w:t xml:space="preserve"> to map over the first axis of the first two arguments (the batches of θ and y_obs) and broadcast </w:t>
      </w:r>
      <w:r>
        <w:rPr>
          <w:rFonts w:ascii="Arial" w:cs="Arial" w:eastAsia="Arial" w:hAnsi="Arial"/>
          <w:b w:val="false"/>
          <w:bCs w:val="false"/>
          <w:sz w:val="22"/>
          <w:szCs w:val="22"/>
        </w:rPr>
        <w:t xml:space="preserve">shears</w:t>
      </w:r>
      <w:r>
        <w:rPr>
          <w:rFonts w:ascii="Arial" w:cs="Arial" w:eastAsia="Arial" w:hAnsi="Arial"/>
          <w:b w:val="false"/>
          <w:bCs w:val="false"/>
          <w:sz w:val="22"/>
          <w:szCs w:val="22"/>
        </w:rPr>
        <w:t xml:space="preserve"> unchanged. Wrapping the result in </w:t>
      </w:r>
      <w:r>
        <w:rPr>
          <w:rFonts w:ascii="Arial" w:cs="Arial" w:eastAsia="Arial" w:hAnsi="Arial"/>
          <w:b w:val="false"/>
          <w:bCs w:val="false"/>
          <w:sz w:val="22"/>
          <w:szCs w:val="22"/>
        </w:rPr>
        <w:t xml:space="preserve">jax.jit</w:t>
      </w:r>
      <w:r>
        <w:rPr>
          <w:rFonts w:ascii="Arial" w:cs="Arial" w:eastAsia="Arial" w:hAnsi="Arial"/>
          <w:b w:val="false"/>
          <w:bCs w:val="false"/>
          <w:sz w:val="22"/>
          <w:szCs w:val="22"/>
        </w:rPr>
        <w:t xml:space="preserve"> traces the whole composition once on the first call and caches the compiled XLA graph for every subsequent invocation. After that first call, the gradient of the entire training batch costs tens of microseconds.</w:t>
      </w:r>
    </w:p>
    <w:p>
      <w:pPr>
        <w:pStyle w:val="Heading3"/>
        <w:spacing w:after="100" w:before="200"/>
      </w:pPr>
      <w:r>
        <w:rPr>
          <w:rFonts w:ascii="Arial" w:cs="Arial" w:eastAsia="Arial" w:hAnsi="Arial"/>
          <w:b/>
          <w:bCs/>
          <w:sz w:val="22"/>
          <w:szCs w:val="22"/>
        </w:rPr>
        <w:t xml:space="preserve">5.1.4 Gauss-Newton diagonal hessian via the Jacobian</w:t>
      </w:r>
    </w:p>
    <w:p>
      <w:pPr>
        <w:spacing w:after="120" w:line="300"/>
        <w:jc w:val="left"/>
      </w:pPr>
      <w:r>
        <w:rPr>
          <w:rFonts w:ascii="Arial" w:cs="Arial" w:eastAsia="Arial" w:hAnsi="Arial"/>
          <w:b w:val="false"/>
          <w:bCs w:val="false"/>
          <w:sz w:val="22"/>
          <w:szCs w:val="22"/>
        </w:rPr>
        <w:t xml:space="preserve">XGBoost's Newton leaf-weight update needs a diagonal hessian, but the true diagonal hessian of MSE through a non-linear forward function can be </w:t>
      </w:r>
      <w:r>
        <w:rPr>
          <w:rFonts w:ascii="Arial" w:cs="Arial" w:eastAsia="Arial" w:hAnsi="Arial"/>
          <w:b/>
          <w:bCs/>
          <w:sz w:val="22"/>
          <w:szCs w:val="22"/>
        </w:rPr>
        <w:t xml:space="preserve">negative</w:t>
      </w:r>
      <w:r>
        <w:rPr>
          <w:rFonts w:ascii="Arial" w:cs="Arial" w:eastAsia="Arial" w:hAnsi="Arial"/>
          <w:b w:val="false"/>
          <w:bCs w:val="false"/>
          <w:sz w:val="22"/>
          <w:szCs w:val="22"/>
        </w:rPr>
        <w:t xml:space="preserve"> — which would make XGBoost divide by a negative number and produce invalid leaf weights. The </w:t>
      </w:r>
      <w:r>
        <w:rPr>
          <w:rFonts w:ascii="Arial" w:cs="Arial" w:eastAsia="Arial" w:hAnsi="Arial"/>
          <w:b/>
          <w:bCs/>
          <w:sz w:val="22"/>
          <w:szCs w:val="22"/>
        </w:rPr>
        <w:t xml:space="preserve">Gauss-Newton approximation</w:t>
      </w:r>
      <w:r>
        <w:rPr>
          <w:rFonts w:ascii="Arial" w:cs="Arial" w:eastAsia="Arial" w:hAnsi="Arial"/>
          <w:b w:val="false"/>
          <w:bCs w:val="false"/>
          <w:sz w:val="22"/>
          <w:szCs w:val="22"/>
        </w:rPr>
        <w:t xml:space="preserve"> drops the problematic second-order term and keeps only the product of first derivatives, which is non-negative by construction:</w:t>
      </w:r>
    </w:p>
    <w:p>
      <w:pPr>
        <w:spacing w:after="120" w:line="300"/>
        <w:jc w:val="left"/>
      </w:pPr>
      <w:r>
        <w:rPr>
          <w:rFonts w:ascii="Arial" w:cs="Arial" w:eastAsia="Arial" w:hAnsi="Arial"/>
          <w:b w:val="false"/>
          <w:bCs w:val="false"/>
          <w:sz w:val="22"/>
          <w:szCs w:val="22"/>
        </w:rPr>
        <w:t xml:space="preserve">    H_kk  ≈  2 · Σ_j  (∂ log η̂_j / ∂ θ_k)²   ≥   0</w:t>
      </w:r>
    </w:p>
    <w:p>
      <w:pPr>
        <w:spacing w:after="120" w:line="300"/>
        <w:jc w:val="left"/>
      </w:pPr>
      <w:r>
        <w:rPr>
          <w:rFonts w:ascii="Arial" w:cs="Arial" w:eastAsia="Arial" w:hAnsi="Arial"/>
          <w:b w:val="false"/>
          <w:bCs w:val="false"/>
          <w:sz w:val="22"/>
          <w:szCs w:val="22"/>
        </w:rPr>
        <w:t xml:space="preserve">This is exactly what </w:t>
      </w:r>
      <w:r>
        <w:rPr>
          <w:rFonts w:ascii="Arial" w:cs="Arial" w:eastAsia="Arial" w:hAnsi="Arial"/>
          <w:b w:val="false"/>
          <w:bCs w:val="false"/>
          <w:sz w:val="22"/>
          <w:szCs w:val="22"/>
        </w:rPr>
        <w:t xml:space="preserve">scipy.optimize.least_squares</w:t>
      </w:r>
      <w:r>
        <w:rPr>
          <w:rFonts w:ascii="Arial" w:cs="Arial" w:eastAsia="Arial" w:hAnsi="Arial"/>
          <w:b w:val="false"/>
          <w:bCs w:val="false"/>
          <w:sz w:val="22"/>
          <w:szCs w:val="22"/>
        </w:rPr>
        <w:t xml:space="preserve"> and Levenberg-Marquardt use internally, so the training objective will behave similarly to the physics fit already in use. In JAX:</w:t>
      </w:r>
    </w:p>
    <w:p>
      <w:pPr>
        <w:shd w:fill="F5F5F5" w:val="clear"/>
        <w:spacing w:after="80"/>
      </w:pPr>
      <w:r>
        <w:rPr>
          <w:rFonts w:ascii="Consolas" w:cs="Consolas" w:eastAsia="Consolas" w:hAnsi="Consolas"/>
          <w:sz w:val="20"/>
          <w:szCs w:val="20"/>
        </w:rPr>
        <w:t xml:space="preserve">def gn_diag_one(theta_raw, y_obs, shears):</w:t>
      </w:r>
    </w:p>
    <w:p>
      <w:pPr>
        <w:shd w:fill="F5F5F5" w:val="clear"/>
        <w:spacing w:after="80"/>
      </w:pPr>
      <w:r>
        <w:rPr>
          <w:rFonts w:ascii="Consolas" w:cs="Consolas" w:eastAsia="Consolas" w:hAnsi="Consolas"/>
          <w:sz w:val="20"/>
          <w:szCs w:val="20"/>
        </w:rPr>
        <w:t xml:space="preserve">    # Jacobian of log(forward_fn) w.r.t. theta_raw -&gt; shape (n_shears, p)</w:t>
      </w:r>
    </w:p>
    <w:p>
      <w:pPr>
        <w:shd w:fill="F5F5F5" w:val="clear"/>
        <w:spacing w:after="80"/>
      </w:pPr>
      <w:r>
        <w:rPr>
          <w:rFonts w:ascii="Consolas" w:cs="Consolas" w:eastAsia="Consolas" w:hAnsi="Consolas"/>
          <w:sz w:val="20"/>
          <w:szCs w:val="20"/>
        </w:rPr>
        <w:t xml:space="preserve">    log_eta = lambda t: jnp.log(forward_cy5(t, shears))</w:t>
      </w:r>
    </w:p>
    <w:p>
      <w:pPr>
        <w:shd w:fill="F5F5F5" w:val="clear"/>
        <w:spacing w:after="80"/>
      </w:pPr>
      <w:r>
        <w:rPr>
          <w:rFonts w:ascii="Consolas" w:cs="Consolas" w:eastAsia="Consolas" w:hAnsi="Consolas"/>
          <w:sz w:val="20"/>
          <w:szCs w:val="20"/>
        </w:rPr>
        <w:t xml:space="preserve">    J       = jax.jacfwd(log_eta)(theta_raw)</w:t>
      </w:r>
    </w:p>
    <w:p>
      <w:pPr>
        <w:shd w:fill="F5F5F5" w:val="clear"/>
        <w:spacing w:after="80"/>
      </w:pPr>
      <w:r>
        <w:rPr>
          <w:rFonts w:ascii="Consolas" w:cs="Consolas" w:eastAsia="Consolas" w:hAnsi="Consolas"/>
          <w:sz w:val="20"/>
          <w:szCs w:val="20"/>
        </w:rPr>
        <w:t xml:space="preserve">    return 2.0 * jnp.sum(J ** 2, axis=0)            # shape (p,)</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hess_batch = jax.jit(jax.vmap(gn_diag_one, in_axes=(0, 0, None)))</w:t>
      </w:r>
    </w:p>
    <w:p>
      <w:pPr>
        <w:spacing w:after="120" w:line="300"/>
        <w:jc w:val="left"/>
      </w:pPr>
      <w:r>
        <w:rPr>
          <w:rFonts w:ascii="Arial" w:cs="Arial" w:eastAsia="Arial" w:hAnsi="Arial"/>
          <w:sz w:val="22"/>
          <w:szCs w:val="22"/>
        </w:rPr>
        <w:t xml:space="preserve"/>
      </w:r>
    </w:p>
    <w:p>
      <w:pPr>
        <w:spacing w:after="120" w:line="300"/>
        <w:jc w:val="left"/>
      </w:pPr>
      <w:r>
        <w:rPr>
          <w:rFonts w:ascii="Arial" w:cs="Arial" w:eastAsia="Arial" w:hAnsi="Arial"/>
          <w:b w:val="false"/>
          <w:bCs w:val="false"/>
          <w:sz w:val="22"/>
          <w:szCs w:val="22"/>
        </w:rPr>
        <w:t xml:space="preserve">Why </w:t>
      </w:r>
      <w:r>
        <w:rPr>
          <w:rFonts w:ascii="Arial" w:cs="Arial" w:eastAsia="Arial" w:hAnsi="Arial"/>
          <w:b w:val="false"/>
          <w:bCs w:val="false"/>
          <w:sz w:val="22"/>
          <w:szCs w:val="22"/>
        </w:rPr>
        <w:t xml:space="preserve">jacfwd</w:t>
      </w:r>
      <w:r>
        <w:rPr>
          <w:rFonts w:ascii="Arial" w:cs="Arial" w:eastAsia="Arial" w:hAnsi="Arial"/>
          <w:b w:val="false"/>
          <w:bCs w:val="false"/>
          <w:sz w:val="22"/>
          <w:szCs w:val="22"/>
        </w:rPr>
        <w:t xml:space="preserve"> rather than </w:t>
      </w:r>
      <w:r>
        <w:rPr>
          <w:rFonts w:ascii="Arial" w:cs="Arial" w:eastAsia="Arial" w:hAnsi="Arial"/>
          <w:b w:val="false"/>
          <w:bCs w:val="false"/>
          <w:sz w:val="22"/>
          <w:szCs w:val="22"/>
        </w:rPr>
        <w:t xml:space="preserve">jacrev</w:t>
      </w:r>
      <w:r>
        <w:rPr>
          <w:rFonts w:ascii="Arial" w:cs="Arial" w:eastAsia="Arial" w:hAnsi="Arial"/>
          <w:b w:val="false"/>
          <w:bCs w:val="false"/>
          <w:sz w:val="22"/>
          <w:szCs w:val="22"/>
        </w:rPr>
        <w:t xml:space="preserve">? Forward-mode autodiff costs O(p) forward passes producing all outputs; reverse-mode costs O(n_outputs) backward passes producing all gradients. For this problem (p=5 parameters, n_shears=3 outputs) the two are similar in cost, but forward-mode is slightly cheaper when p ≤ n_outputs and avoids allocating the reverse-mode tape. The rule of thumb: </w:t>
      </w:r>
      <w:r>
        <w:rPr>
          <w:rFonts w:ascii="Arial" w:cs="Arial" w:eastAsia="Arial" w:hAnsi="Arial"/>
          <w:b w:val="false"/>
          <w:bCs w:val="false"/>
          <w:sz w:val="22"/>
          <w:szCs w:val="22"/>
        </w:rPr>
        <w:t xml:space="preserve">jacfwd</w:t>
      </w:r>
      <w:r>
        <w:rPr>
          <w:rFonts w:ascii="Arial" w:cs="Arial" w:eastAsia="Arial" w:hAnsi="Arial"/>
          <w:b w:val="false"/>
          <w:bCs w:val="false"/>
          <w:sz w:val="22"/>
          <w:szCs w:val="22"/>
        </w:rPr>
        <w:t xml:space="preserve"> for Jacobians of wide-to-narrow functions, </w:t>
      </w:r>
      <w:r>
        <w:rPr>
          <w:rFonts w:ascii="Arial" w:cs="Arial" w:eastAsia="Arial" w:hAnsi="Arial"/>
          <w:b w:val="false"/>
          <w:bCs w:val="false"/>
          <w:sz w:val="22"/>
          <w:szCs w:val="22"/>
        </w:rPr>
        <w:t xml:space="preserve">jacrev</w:t>
      </w:r>
      <w:r>
        <w:rPr>
          <w:rFonts w:ascii="Arial" w:cs="Arial" w:eastAsia="Arial" w:hAnsi="Arial"/>
          <w:b w:val="false"/>
          <w:bCs w:val="false"/>
          <w:sz w:val="22"/>
          <w:szCs w:val="22"/>
        </w:rPr>
        <w:t xml:space="preserve"> for deep-to-scalar.</w:t>
      </w:r>
    </w:p>
    <w:p>
      <w:pPr>
        <w:pStyle w:val="Heading3"/>
        <w:spacing w:after="100" w:before="200"/>
      </w:pPr>
      <w:r>
        <w:rPr>
          <w:rFonts w:ascii="Arial" w:cs="Arial" w:eastAsia="Arial" w:hAnsi="Arial"/>
          <w:b/>
          <w:bCs/>
          <w:sz w:val="22"/>
          <w:szCs w:val="22"/>
        </w:rPr>
        <w:t xml:space="preserve">5.1.5 Plugging into XGBoost's custom objective</w:t>
      </w:r>
    </w:p>
    <w:p>
      <w:pPr>
        <w:spacing w:after="120" w:line="300"/>
        <w:jc w:val="left"/>
      </w:pPr>
      <w:r>
        <w:rPr>
          <w:rFonts w:ascii="Arial" w:cs="Arial" w:eastAsia="Arial" w:hAnsi="Arial"/>
          <w:b w:val="false"/>
          <w:bCs w:val="false"/>
          <w:sz w:val="22"/>
          <w:szCs w:val="22"/>
        </w:rPr>
        <w:t xml:space="preserve">XGBoost's custom objective signature is </w:t>
      </w:r>
      <w:r>
        <w:rPr>
          <w:rFonts w:ascii="Arial" w:cs="Arial" w:eastAsia="Arial" w:hAnsi="Arial"/>
          <w:b w:val="false"/>
          <w:bCs w:val="false"/>
          <w:sz w:val="22"/>
          <w:szCs w:val="22"/>
        </w:rPr>
        <w:t xml:space="preserve">(preds, dmatrix) -&gt; (grad, hess)</w:t>
      </w:r>
      <w:r>
        <w:rPr>
          <w:rFonts w:ascii="Arial" w:cs="Arial" w:eastAsia="Arial" w:hAnsi="Arial"/>
          <w:b w:val="false"/>
          <w:bCs w:val="false"/>
          <w:sz w:val="22"/>
          <w:szCs w:val="22"/>
        </w:rPr>
        <w:t xml:space="preserve"> where </w:t>
      </w:r>
      <w:r>
        <w:rPr>
          <w:rFonts w:ascii="Arial" w:cs="Arial" w:eastAsia="Arial" w:hAnsi="Arial"/>
          <w:b w:val="false"/>
          <w:bCs w:val="false"/>
          <w:sz w:val="22"/>
          <w:szCs w:val="22"/>
        </w:rPr>
        <w:t xml:space="preserve">preds</w:t>
      </w:r>
      <w:r>
        <w:rPr>
          <w:rFonts w:ascii="Arial" w:cs="Arial" w:eastAsia="Arial" w:hAnsi="Arial"/>
          <w:b w:val="false"/>
          <w:bCs w:val="false"/>
          <w:sz w:val="22"/>
          <w:szCs w:val="22"/>
        </w:rPr>
        <w:t xml:space="preserve"> is a flat 1-D numpy array of length </w:t>
      </w:r>
      <w:r>
        <w:rPr>
          <w:rFonts w:ascii="Arial" w:cs="Arial" w:eastAsia="Arial" w:hAnsi="Arial"/>
          <w:b w:val="false"/>
          <w:bCs w:val="false"/>
          <w:sz w:val="22"/>
          <w:szCs w:val="22"/>
        </w:rPr>
        <w:t xml:space="preserve">n × p</w:t>
      </w:r>
      <w:r>
        <w:rPr>
          <w:rFonts w:ascii="Arial" w:cs="Arial" w:eastAsia="Arial" w:hAnsi="Arial"/>
          <w:b w:val="false"/>
          <w:bCs w:val="false"/>
          <w:sz w:val="22"/>
          <w:szCs w:val="22"/>
        </w:rPr>
        <w:t xml:space="preserve"> in row-major order and grad and hess must match that shape. The shim between JAX and XGBoost is thin:</w:t>
      </w:r>
    </w:p>
    <w:p>
      <w:pPr>
        <w:shd w:fill="F5F5F5" w:val="clear"/>
        <w:spacing w:after="80"/>
      </w:pPr>
      <w:r>
        <w:rPr>
          <w:rFonts w:ascii="Consolas" w:cs="Consolas" w:eastAsia="Consolas" w:hAnsi="Consolas"/>
          <w:sz w:val="20"/>
          <w:szCs w:val="20"/>
        </w:rPr>
        <w:t xml:space="preserve">def make_xgb_objective(forward_fn, y_obs, shears, p):</w:t>
      </w:r>
    </w:p>
    <w:p>
      <w:pPr>
        <w:shd w:fill="F5F5F5" w:val="clear"/>
        <w:spacing w:after="80"/>
      </w:pPr>
      <w:r>
        <w:rPr>
          <w:rFonts w:ascii="Consolas" w:cs="Consolas" w:eastAsia="Consolas" w:hAnsi="Consolas"/>
          <w:sz w:val="20"/>
          <w:szCs w:val="20"/>
        </w:rPr>
        <w:t xml:space="preserve">    """y_obs: (n_rows, n_shears) observed viscosities."""</w:t>
      </w:r>
    </w:p>
    <w:p>
      <w:pPr>
        <w:shd w:fill="F5F5F5" w:val="clear"/>
        <w:spacing w:after="80"/>
      </w:pPr>
      <w:r>
        <w:rPr>
          <w:rFonts w:ascii="Consolas" w:cs="Consolas" w:eastAsia="Consolas" w:hAnsi="Consolas"/>
          <w:sz w:val="20"/>
          <w:szCs w:val="20"/>
        </w:rPr>
        <w:t xml:space="preserve">    y_obs_j  = jnp.asarray(y_obs)</w:t>
      </w:r>
    </w:p>
    <w:p>
      <w:pPr>
        <w:shd w:fill="F5F5F5" w:val="clear"/>
        <w:spacing w:after="80"/>
      </w:pPr>
      <w:r>
        <w:rPr>
          <w:rFonts w:ascii="Consolas" w:cs="Consolas" w:eastAsia="Consolas" w:hAnsi="Consolas"/>
          <w:sz w:val="20"/>
          <w:szCs w:val="20"/>
        </w:rPr>
        <w:t xml:space="preserve">    shears_j = jnp.asarray(shears)</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    grad_batch = jax.jit(jax.vmap(</w:t>
      </w:r>
    </w:p>
    <w:p>
      <w:pPr>
        <w:shd w:fill="F5F5F5" w:val="clear"/>
        <w:spacing w:after="80"/>
      </w:pPr>
      <w:r>
        <w:rPr>
          <w:rFonts w:ascii="Consolas" w:cs="Consolas" w:eastAsia="Consolas" w:hAnsi="Consolas"/>
          <w:sz w:val="20"/>
          <w:szCs w:val="20"/>
        </w:rPr>
        <w:t xml:space="preserve">        jax.grad(per_row_loss, argnums=0), in_axes=(0, 0, None)))</w:t>
      </w:r>
    </w:p>
    <w:p>
      <w:pPr>
        <w:shd w:fill="F5F5F5" w:val="clear"/>
        <w:spacing w:after="80"/>
      </w:pPr>
      <w:r>
        <w:rPr>
          <w:rFonts w:ascii="Consolas" w:cs="Consolas" w:eastAsia="Consolas" w:hAnsi="Consolas"/>
          <w:sz w:val="20"/>
          <w:szCs w:val="20"/>
        </w:rPr>
        <w:t xml:space="preserve">    hess_batch = jax.jit(jax.vmap(</w:t>
      </w:r>
    </w:p>
    <w:p>
      <w:pPr>
        <w:shd w:fill="F5F5F5" w:val="clear"/>
        <w:spacing w:after="80"/>
      </w:pPr>
      <w:r>
        <w:rPr>
          <w:rFonts w:ascii="Consolas" w:cs="Consolas" w:eastAsia="Consolas" w:hAnsi="Consolas"/>
          <w:sz w:val="20"/>
          <w:szCs w:val="20"/>
        </w:rPr>
        <w:t xml:space="preserve">        gn_diag_one, in_axes=(0, 0, None)))</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    def objective(preds_flat, dmatrix):</w:t>
      </w:r>
    </w:p>
    <w:p>
      <w:pPr>
        <w:shd w:fill="F5F5F5" w:val="clear"/>
        <w:spacing w:after="80"/>
      </w:pPr>
      <w:r>
        <w:rPr>
          <w:rFonts w:ascii="Consolas" w:cs="Consolas" w:eastAsia="Consolas" w:hAnsi="Consolas"/>
          <w:sz w:val="20"/>
          <w:szCs w:val="20"/>
        </w:rPr>
        <w:t xml:space="preserve">        n     = dmatrix.num_row()</w:t>
      </w:r>
    </w:p>
    <w:p>
      <w:pPr>
        <w:shd w:fill="F5F5F5" w:val="clear"/>
        <w:spacing w:after="80"/>
      </w:pPr>
      <w:r>
        <w:rPr>
          <w:rFonts w:ascii="Consolas" w:cs="Consolas" w:eastAsia="Consolas" w:hAnsi="Consolas"/>
          <w:sz w:val="20"/>
          <w:szCs w:val="20"/>
        </w:rPr>
        <w:t xml:space="preserve">        theta = jnp.asarray(preds_flat.reshape(n, p))</w:t>
      </w:r>
    </w:p>
    <w:p>
      <w:pPr>
        <w:shd w:fill="F5F5F5" w:val="clear"/>
        <w:spacing w:after="80"/>
      </w:pPr>
      <w:r>
        <w:rPr>
          <w:rFonts w:ascii="Consolas" w:cs="Consolas" w:eastAsia="Consolas" w:hAnsi="Consolas"/>
          <w:sz w:val="20"/>
          <w:szCs w:val="20"/>
        </w:rPr>
        <w:t xml:space="preserve">        g     = np.asarray(grad_batch(theta, y_obs_j, shears_j))</w:t>
      </w:r>
    </w:p>
    <w:p>
      <w:pPr>
        <w:shd w:fill="F5F5F5" w:val="clear"/>
        <w:spacing w:after="80"/>
      </w:pPr>
      <w:r>
        <w:rPr>
          <w:rFonts w:ascii="Consolas" w:cs="Consolas" w:eastAsia="Consolas" w:hAnsi="Consolas"/>
          <w:sz w:val="20"/>
          <w:szCs w:val="20"/>
        </w:rPr>
        <w:t xml:space="preserve">        h     = np.asarray(hess_batch(theta, y_obs_j, shears_j))</w:t>
      </w:r>
    </w:p>
    <w:p>
      <w:pPr>
        <w:shd w:fill="F5F5F5" w:val="clear"/>
        <w:spacing w:after="80"/>
      </w:pPr>
      <w:r>
        <w:rPr>
          <w:rFonts w:ascii="Consolas" w:cs="Consolas" w:eastAsia="Consolas" w:hAnsi="Consolas"/>
          <w:sz w:val="20"/>
          <w:szCs w:val="20"/>
        </w:rPr>
        <w:t xml:space="preserve">        return g.reshape(-1), np.maximum(h.reshape(-1), 1e-6)</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    return objective</w:t>
      </w:r>
    </w:p>
    <w:p>
      <w:pPr>
        <w:spacing w:after="120" w:line="300"/>
        <w:jc w:val="left"/>
      </w:pPr>
      <w:r>
        <w:rPr>
          <w:rFonts w:ascii="Arial" w:cs="Arial" w:eastAsia="Arial" w:hAnsi="Arial"/>
          <w:sz w:val="22"/>
          <w:szCs w:val="22"/>
        </w:rPr>
        <w:t xml:space="preserve"/>
      </w:r>
    </w:p>
    <w:p>
      <w:pPr>
        <w:spacing w:after="120" w:line="300"/>
        <w:jc w:val="left"/>
      </w:pPr>
      <w:r>
        <w:rPr>
          <w:rFonts w:ascii="Arial" w:cs="Arial" w:eastAsia="Arial" w:hAnsi="Arial"/>
          <w:b w:val="false"/>
          <w:bCs w:val="false"/>
          <w:sz w:val="22"/>
          <w:szCs w:val="22"/>
        </w:rPr>
        <w:t xml:space="preserve">Pass the returned </w:t>
      </w:r>
      <w:r>
        <w:rPr>
          <w:rFonts w:ascii="Arial" w:cs="Arial" w:eastAsia="Arial" w:hAnsi="Arial"/>
          <w:b w:val="false"/>
          <w:bCs w:val="false"/>
          <w:sz w:val="22"/>
          <w:szCs w:val="22"/>
        </w:rPr>
        <w:t xml:space="preserve">objective</w:t>
      </w:r>
      <w:r>
        <w:rPr>
          <w:rFonts w:ascii="Arial" w:cs="Arial" w:eastAsia="Arial" w:hAnsi="Arial"/>
          <w:b w:val="false"/>
          <w:bCs w:val="false"/>
          <w:sz w:val="22"/>
          <w:szCs w:val="22"/>
        </w:rPr>
        <w:t xml:space="preserve"> function as </w:t>
      </w:r>
      <w:r>
        <w:rPr>
          <w:rFonts w:ascii="Arial" w:cs="Arial" w:eastAsia="Arial" w:hAnsi="Arial"/>
          <w:b w:val="false"/>
          <w:bCs w:val="false"/>
          <w:sz w:val="22"/>
          <w:szCs w:val="22"/>
        </w:rPr>
        <w:t xml:space="preserve">obj=</w:t>
      </w:r>
      <w:r>
        <w:rPr>
          <w:rFonts w:ascii="Arial" w:cs="Arial" w:eastAsia="Arial" w:hAnsi="Arial"/>
          <w:b w:val="false"/>
          <w:bCs w:val="false"/>
          <w:sz w:val="22"/>
          <w:szCs w:val="22"/>
        </w:rPr>
        <w:t xml:space="preserve"> to </w:t>
      </w:r>
      <w:r>
        <w:rPr>
          <w:rFonts w:ascii="Arial" w:cs="Arial" w:eastAsia="Arial" w:hAnsi="Arial"/>
          <w:b w:val="false"/>
          <w:bCs w:val="false"/>
          <w:sz w:val="22"/>
          <w:szCs w:val="22"/>
        </w:rPr>
        <w:t xml:space="preserve">xgb.train()</w:t>
      </w:r>
      <w:r>
        <w:rPr>
          <w:rFonts w:ascii="Arial" w:cs="Arial" w:eastAsia="Arial" w:hAnsi="Arial"/>
          <w:b w:val="false"/>
          <w:bCs w:val="false"/>
          <w:sz w:val="22"/>
          <w:szCs w:val="22"/>
        </w:rPr>
        <w:t xml:space="preserve">, enable native multi-output with </w:t>
      </w:r>
      <w:r>
        <w:rPr>
          <w:rFonts w:ascii="Arial" w:cs="Arial" w:eastAsia="Arial" w:hAnsi="Arial"/>
          <w:b w:val="false"/>
          <w:bCs w:val="false"/>
          <w:sz w:val="22"/>
          <w:szCs w:val="22"/>
        </w:rPr>
        <w:t xml:space="preserve">multi_strategy='multi_output_tree'</w:t>
      </w:r>
      <w:r>
        <w:rPr>
          <w:rFonts w:ascii="Arial" w:cs="Arial" w:eastAsia="Arial" w:hAnsi="Arial"/>
          <w:b w:val="false"/>
          <w:bCs w:val="false"/>
          <w:sz w:val="22"/>
          <w:szCs w:val="22"/>
        </w:rPr>
        <w:t xml:space="preserve">, and set </w:t>
      </w:r>
      <w:r>
        <w:rPr>
          <w:rFonts w:ascii="Arial" w:cs="Arial" w:eastAsia="Arial" w:hAnsi="Arial"/>
          <w:b w:val="false"/>
          <w:bCs w:val="false"/>
          <w:sz w:val="22"/>
          <w:szCs w:val="22"/>
        </w:rPr>
        <w:t xml:space="preserve">base_score</w:t>
      </w:r>
      <w:r>
        <w:rPr>
          <w:rFonts w:ascii="Arial" w:cs="Arial" w:eastAsia="Arial" w:hAnsi="Arial"/>
          <w:b w:val="false"/>
          <w:bCs w:val="false"/>
          <w:sz w:val="22"/>
          <w:szCs w:val="22"/>
        </w:rPr>
        <w:t xml:space="preserve"> / </w:t>
      </w:r>
      <w:r>
        <w:rPr>
          <w:rFonts w:ascii="Arial" w:cs="Arial" w:eastAsia="Arial" w:hAnsi="Arial"/>
          <w:b w:val="false"/>
          <w:bCs w:val="false"/>
          <w:sz w:val="22"/>
          <w:szCs w:val="22"/>
        </w:rPr>
        <w:t xml:space="preserve">tree_method</w:t>
      </w:r>
      <w:r>
        <w:rPr>
          <w:rFonts w:ascii="Arial" w:cs="Arial" w:eastAsia="Arial" w:hAnsi="Arial"/>
          <w:b w:val="false"/>
          <w:bCs w:val="false"/>
          <w:sz w:val="22"/>
          <w:szCs w:val="22"/>
        </w:rPr>
        <w:t xml:space="preserve"> as usual. The </w:t>
      </w:r>
      <w:r>
        <w:rPr>
          <w:rFonts w:ascii="Arial" w:cs="Arial" w:eastAsia="Arial" w:hAnsi="Arial"/>
          <w:b w:val="false"/>
          <w:bCs w:val="false"/>
          <w:sz w:val="22"/>
          <w:szCs w:val="22"/>
        </w:rPr>
        <w:t xml:space="preserve">np.maximum(h, 1e-6)</w:t>
      </w:r>
      <w:r>
        <w:rPr>
          <w:rFonts w:ascii="Arial" w:cs="Arial" w:eastAsia="Arial" w:hAnsi="Arial"/>
          <w:b w:val="false"/>
          <w:bCs w:val="false"/>
          <w:sz w:val="22"/>
          <w:szCs w:val="22"/>
        </w:rPr>
        <w:t xml:space="preserve"> clamp is belt-and-braces protection against pathological rows where the Jacobian is numerically zero — it prevents XGBoost from dividing by zero during the leaf-weight update without biasing the update for normal rows.</w:t>
      </w:r>
    </w:p>
    <w:p>
      <w:pPr>
        <w:pStyle w:val="Heading3"/>
        <w:spacing w:after="100" w:before="200"/>
      </w:pPr>
      <w:r>
        <w:rPr>
          <w:rFonts w:ascii="Arial" w:cs="Arial" w:eastAsia="Arial" w:hAnsi="Arial"/>
          <w:b/>
          <w:bCs/>
          <w:sz w:val="22"/>
          <w:szCs w:val="22"/>
        </w:rPr>
        <w:t xml:space="preserve">5.1.6 Practical notes</w:t>
      </w:r>
    </w:p>
    <w:p>
      <w:pPr>
        <w:spacing w:after="120" w:line="300"/>
        <w:jc w:val="left"/>
      </w:pPr>
      <w:r>
        <w:rPr>
          <w:rFonts w:ascii="Arial" w:cs="Arial" w:eastAsia="Arial" w:hAnsi="Arial"/>
          <w:b/>
          <w:bCs/>
          <w:sz w:val="22"/>
          <w:szCs w:val="22"/>
        </w:rPr>
        <w:t xml:space="preserve">Installation. </w:t>
      </w:r>
      <w:r>
        <w:rPr>
          <w:rFonts w:ascii="Arial" w:cs="Arial" w:eastAsia="Arial" w:hAnsi="Arial"/>
          <w:b w:val="false"/>
          <w:bCs w:val="false"/>
          <w:sz w:val="22"/>
          <w:szCs w:val="22"/>
        </w:rPr>
        <w:t xml:space="preserve">pip install jax jaxlib</w:t>
      </w:r>
      <w:r>
        <w:rPr>
          <w:rFonts w:ascii="Arial" w:cs="Arial" w:eastAsia="Arial" w:hAnsi="Arial"/>
          <w:b w:val="false"/>
          <w:bCs w:val="false"/>
          <w:sz w:val="22"/>
          <w:szCs w:val="22"/>
        </w:rPr>
        <w:t xml:space="preserve"> — CPU-only is sufficient. The package adds ~300 MB to the environment and imports in ~1 s.</w:t>
      </w:r>
    </w:p>
    <w:p>
      <w:pPr>
        <w:spacing w:after="120" w:line="300"/>
        <w:jc w:val="left"/>
      </w:pPr>
      <w:r>
        <w:rPr>
          <w:rFonts w:ascii="Arial" w:cs="Arial" w:eastAsia="Arial" w:hAnsi="Arial"/>
          <w:b/>
          <w:bCs/>
          <w:sz w:val="22"/>
          <w:szCs w:val="22"/>
        </w:rPr>
        <w:t xml:space="preserve">First-call compile cost. </w:t>
      </w:r>
      <w:r>
        <w:rPr>
          <w:rFonts w:ascii="Arial" w:cs="Arial" w:eastAsia="Arial" w:hAnsi="Arial"/>
          <w:b w:val="false"/>
          <w:bCs w:val="false"/>
          <w:sz w:val="22"/>
          <w:szCs w:val="22"/>
        </w:rPr>
        <w:t xml:space="preserve">The JIT'd gradient function takes roughly 100-200 ms to trace and compile the first time it runs. Every subsequent call is in the tens of microseconds. For a 50-trial Optuna run with ~300 boosting rounds per trial that is ~15 000 objective evaluations, but only one compile per shape signature, so the compilation overhead is well under 1% of total runtime.</w:t>
      </w:r>
    </w:p>
    <w:p>
      <w:pPr>
        <w:spacing w:after="120" w:line="300"/>
        <w:jc w:val="left"/>
      </w:pPr>
      <w:r>
        <w:rPr>
          <w:rFonts w:ascii="Arial" w:cs="Arial" w:eastAsia="Arial" w:hAnsi="Arial"/>
          <w:b/>
          <w:bCs/>
          <w:sz w:val="22"/>
          <w:szCs w:val="22"/>
        </w:rPr>
        <w:t xml:space="preserve">Float precision. </w:t>
      </w:r>
      <w:r>
        <w:rPr>
          <w:rFonts w:ascii="Arial" w:cs="Arial" w:eastAsia="Arial" w:hAnsi="Arial"/>
          <w:b w:val="false"/>
          <w:bCs w:val="false"/>
          <w:sz w:val="22"/>
          <w:szCs w:val="22"/>
        </w:rPr>
        <w:t xml:space="preserve">JAX defaults to float32 for speed, but physics residuals in log-space span roughly 6 log-units and accumulated squared residuals in float32 can drift noticeably. Enable float64 at import time with </w:t>
      </w:r>
      <w:r>
        <w:rPr>
          <w:rFonts w:ascii="Arial" w:cs="Arial" w:eastAsia="Arial" w:hAnsi="Arial"/>
          <w:b w:val="false"/>
          <w:bCs w:val="false"/>
          <w:sz w:val="22"/>
          <w:szCs w:val="22"/>
        </w:rPr>
        <w:t xml:space="preserve">jax.config.update("jax_enable_x64", True)</w:t>
      </w:r>
      <w:r>
        <w:rPr>
          <w:rFonts w:ascii="Arial" w:cs="Arial" w:eastAsia="Arial" w:hAnsi="Arial"/>
          <w:b w:val="false"/>
          <w:bCs w:val="false"/>
          <w:sz w:val="22"/>
          <w:szCs w:val="22"/>
        </w:rPr>
        <w:t xml:space="preserve"> — the speed cost is negligible at this data size and it matches the precision of the existing scipy physics fits.</w:t>
      </w:r>
    </w:p>
    <w:p>
      <w:pPr>
        <w:spacing w:after="120" w:line="300"/>
        <w:jc w:val="left"/>
      </w:pPr>
      <w:r>
        <w:rPr>
          <w:rFonts w:ascii="Arial" w:cs="Arial" w:eastAsia="Arial" w:hAnsi="Arial"/>
          <w:b/>
          <w:bCs/>
          <w:sz w:val="22"/>
          <w:szCs w:val="22"/>
        </w:rPr>
        <w:t xml:space="preserve">Data-transfer overhead. </w:t>
      </w:r>
      <w:r>
        <w:rPr>
          <w:rFonts w:ascii="Arial" w:cs="Arial" w:eastAsia="Arial" w:hAnsi="Arial"/>
          <w:b w:val="false"/>
          <w:bCs w:val="false"/>
          <w:sz w:val="22"/>
          <w:szCs w:val="22"/>
        </w:rPr>
        <w:t xml:space="preserve">Calling </w:t>
      </w:r>
      <w:r>
        <w:rPr>
          <w:rFonts w:ascii="Arial" w:cs="Arial" w:eastAsia="Arial" w:hAnsi="Arial"/>
          <w:b w:val="false"/>
          <w:bCs w:val="false"/>
          <w:sz w:val="22"/>
          <w:szCs w:val="22"/>
        </w:rPr>
        <w:t xml:space="preserve">jnp.asarray</w:t>
      </w:r>
      <w:r>
        <w:rPr>
          <w:rFonts w:ascii="Arial" w:cs="Arial" w:eastAsia="Arial" w:hAnsi="Arial"/>
          <w:b w:val="false"/>
          <w:bCs w:val="false"/>
          <w:sz w:val="22"/>
          <w:szCs w:val="22"/>
        </w:rPr>
        <w:t xml:space="preserve"> on a small numpy array shares memory rather than copying, so the cost is near zero. The pattern above keeps </w:t>
      </w:r>
      <w:r>
        <w:rPr>
          <w:rFonts w:ascii="Arial" w:cs="Arial" w:eastAsia="Arial" w:hAnsi="Arial"/>
          <w:b w:val="false"/>
          <w:bCs w:val="false"/>
          <w:sz w:val="22"/>
          <w:szCs w:val="22"/>
        </w:rPr>
        <w:t xml:space="preserve">y_obs_j</w:t>
      </w:r>
      <w:r>
        <w:rPr>
          <w:rFonts w:ascii="Arial" w:cs="Arial" w:eastAsia="Arial" w:hAnsi="Arial"/>
          <w:b w:val="false"/>
          <w:bCs w:val="false"/>
          <w:sz w:val="22"/>
          <w:szCs w:val="22"/>
        </w:rPr>
        <w:t xml:space="preserve"> and </w:t>
      </w:r>
      <w:r>
        <w:rPr>
          <w:rFonts w:ascii="Arial" w:cs="Arial" w:eastAsia="Arial" w:hAnsi="Arial"/>
          <w:b w:val="false"/>
          <w:bCs w:val="false"/>
          <w:sz w:val="22"/>
          <w:szCs w:val="22"/>
        </w:rPr>
        <w:t xml:space="preserve">shears_j</w:t>
      </w:r>
      <w:r>
        <w:rPr>
          <w:rFonts w:ascii="Arial" w:cs="Arial" w:eastAsia="Arial" w:hAnsi="Arial"/>
          <w:b w:val="false"/>
          <w:bCs w:val="false"/>
          <w:sz w:val="22"/>
          <w:szCs w:val="22"/>
        </w:rPr>
        <w:t xml:space="preserve"> as JIT-closure variables so only the current prediction batch crosses the Python-JAX boundary per call.</w:t>
      </w:r>
    </w:p>
    <w:p>
      <w:pPr>
        <w:spacing w:after="120" w:line="300"/>
        <w:jc w:val="left"/>
      </w:pPr>
      <w:r>
        <w:rPr>
          <w:rFonts w:ascii="Arial" w:cs="Arial" w:eastAsia="Arial" w:hAnsi="Arial"/>
          <w:b/>
          <w:bCs/>
          <w:sz w:val="22"/>
          <w:szCs w:val="22"/>
        </w:rPr>
        <w:t xml:space="preserve">Numerical guards. </w:t>
      </w:r>
      <w:r>
        <w:rPr>
          <w:rFonts w:ascii="Arial" w:cs="Arial" w:eastAsia="Arial" w:hAnsi="Arial"/>
          <w:b w:val="false"/>
          <w:bCs w:val="false"/>
          <w:sz w:val="22"/>
          <w:szCs w:val="22"/>
        </w:rPr>
        <w:t xml:space="preserve">The exp / sigmoid / softplus transforms in the forward model guarantee η_pred &gt; 0 for any finite raw input, so </w:t>
      </w:r>
      <w:r>
        <w:rPr>
          <w:rFonts w:ascii="Arial" w:cs="Arial" w:eastAsia="Arial" w:hAnsi="Arial"/>
          <w:b w:val="false"/>
          <w:bCs w:val="false"/>
          <w:sz w:val="22"/>
          <w:szCs w:val="22"/>
        </w:rPr>
        <w:t xml:space="preserve">jnp.log(y_pred)</w:t>
      </w:r>
      <w:r>
        <w:rPr>
          <w:rFonts w:ascii="Arial" w:cs="Arial" w:eastAsia="Arial" w:hAnsi="Arial"/>
          <w:b w:val="false"/>
          <w:bCs w:val="false"/>
          <w:sz w:val="22"/>
          <w:szCs w:val="22"/>
        </w:rPr>
        <w:t xml:space="preserve"> is always finite. The remaining edge case is a </w:t>
      </w:r>
      <w:r>
        <w:rPr>
          <w:rFonts w:ascii="Arial" w:cs="Arial" w:eastAsia="Arial" w:hAnsi="Arial"/>
          <w:b w:val="false"/>
          <w:bCs w:val="false"/>
          <w:sz w:val="22"/>
          <w:szCs w:val="22"/>
        </w:rPr>
        <w:t xml:space="preserve">lam * shears</w:t>
      </w:r>
      <w:r>
        <w:rPr>
          <w:rFonts w:ascii="Arial" w:cs="Arial" w:eastAsia="Arial" w:hAnsi="Arial"/>
          <w:b w:val="false"/>
          <w:bCs w:val="false"/>
          <w:sz w:val="22"/>
          <w:szCs w:val="22"/>
        </w:rPr>
        <w:t xml:space="preserve"> product that overflows for very large initial θ_raw[2] — addressed either by clipping inside the forward function or by initialising XGBoost with </w:t>
      </w:r>
      <w:r>
        <w:rPr>
          <w:rFonts w:ascii="Arial" w:cs="Arial" w:eastAsia="Arial" w:hAnsi="Arial"/>
          <w:b w:val="false"/>
          <w:bCs w:val="false"/>
          <w:sz w:val="22"/>
          <w:szCs w:val="22"/>
        </w:rPr>
        <w:t xml:space="preserve">base_score</w:t>
      </w:r>
      <w:r>
        <w:rPr>
          <w:rFonts w:ascii="Arial" w:cs="Arial" w:eastAsia="Arial" w:hAnsi="Arial"/>
          <w:b w:val="false"/>
          <w:bCs w:val="false"/>
          <w:sz w:val="22"/>
          <w:szCs w:val="22"/>
        </w:rPr>
        <w:t xml:space="preserve"> set to the baseline model's predicted parameters (warm start), as described in the training protocol.</w:t>
      </w:r>
    </w:p>
    <w:p>
      <w:pPr>
        <w:spacing w:after="120" w:line="300"/>
        <w:jc w:val="left"/>
      </w:pPr>
      <w:r>
        <w:rPr>
          <w:rFonts w:ascii="Arial" w:cs="Arial" w:eastAsia="Arial" w:hAnsi="Arial"/>
          <w:b/>
          <w:bCs/>
          <w:sz w:val="22"/>
          <w:szCs w:val="22"/>
        </w:rPr>
        <w:t xml:space="preserve">Debuggability. </w:t>
      </w:r>
      <w:r>
        <w:rPr>
          <w:rFonts w:ascii="Arial" w:cs="Arial" w:eastAsia="Arial" w:hAnsi="Arial"/>
          <w:b w:val="false"/>
          <w:bCs w:val="false"/>
          <w:sz w:val="22"/>
          <w:szCs w:val="22"/>
        </w:rPr>
        <w:t xml:space="preserve">During development, drop the </w:t>
      </w:r>
      <w:r>
        <w:rPr>
          <w:rFonts w:ascii="Arial" w:cs="Arial" w:eastAsia="Arial" w:hAnsi="Arial"/>
          <w:b w:val="false"/>
          <w:bCs w:val="false"/>
          <w:sz w:val="22"/>
          <w:szCs w:val="22"/>
        </w:rPr>
        <w:t xml:space="preserve">jax.jit</w:t>
      </w:r>
      <w:r>
        <w:rPr>
          <w:rFonts w:ascii="Arial" w:cs="Arial" w:eastAsia="Arial" w:hAnsi="Arial"/>
          <w:b w:val="false"/>
          <w:bCs w:val="false"/>
          <w:sz w:val="22"/>
          <w:szCs w:val="22"/>
        </w:rPr>
        <w:t xml:space="preserve"> wrappers to get readable Python stack traces and the ability to print intermediate values. Re-enable JIT once the gradients look right. NaN tracing is also available via </w:t>
      </w:r>
      <w:r>
        <w:rPr>
          <w:rFonts w:ascii="Arial" w:cs="Arial" w:eastAsia="Arial" w:hAnsi="Arial"/>
          <w:b w:val="false"/>
          <w:bCs w:val="false"/>
          <w:sz w:val="22"/>
          <w:szCs w:val="22"/>
        </w:rPr>
        <w:t xml:space="preserve">jax.config.update("jax_debug_nans", True)</w:t>
      </w:r>
      <w:r>
        <w:rPr>
          <w:rFonts w:ascii="Arial" w:cs="Arial" w:eastAsia="Arial" w:hAnsi="Arial"/>
          <w:b w:val="false"/>
          <w:bCs w:val="false"/>
          <w:sz w:val="22"/>
          <w:szCs w:val="22"/>
        </w:rPr>
        <w:t xml:space="preserve"> — it raises at the first NaN-producing op, which is much faster than bisecting.</w:t>
      </w:r>
    </w:p>
    <w:p>
      <w:pPr>
        <w:pStyle w:val="Heading2"/>
        <w:spacing w:after="140" w:before="280"/>
      </w:pPr>
      <w:r>
        <w:rPr>
          <w:rFonts w:ascii="Arial" w:cs="Arial" w:eastAsia="Arial" w:hAnsi="Arial"/>
          <w:b/>
          <w:bCs/>
          <w:sz w:val="26"/>
          <w:szCs w:val="26"/>
        </w:rPr>
        <w:t xml:space="preserve">5.2 Quick Follow-Ups (Low Implementation Cost)</w:t>
      </w:r>
    </w:p>
    <w:p>
      <w:pPr>
        <w:spacing w:after="120" w:line="300"/>
        <w:jc w:val="left"/>
      </w:pPr>
      <w:r>
        <w:rPr>
          <w:rFonts w:ascii="Arial" w:cs="Arial" w:eastAsia="Arial" w:hAnsi="Arial"/>
          <w:sz w:val="22"/>
          <w:szCs w:val="22"/>
        </w:rPr>
        <w:t xml:space="preserve">Two experiments should be run before the physics-aware work lands, because they are cheap and close gaps in the current evidence:</w:t>
      </w:r>
    </w:p>
    <w:p>
      <w:pPr>
        <w:pStyle w:val="ListParagraph"/>
        <w:numPr>
          <w:ilvl w:val="0"/>
          <w:numId w:val="2"/>
        </w:numPr>
        <w:spacing w:after="80" w:line="280"/>
      </w:pPr>
      <w:r>
        <w:rPr>
          <w:rFonts w:ascii="Arial" w:cs="Arial" w:eastAsia="Arial" w:hAnsi="Arial"/>
          <w:b/>
          <w:bCs/>
          <w:sz w:val="22"/>
          <w:szCs w:val="22"/>
        </w:rPr>
        <w:t xml:space="preserve">Pseudo-Huber with tuned δ.</w:t>
      </w:r>
      <w:r>
        <w:rPr>
          <w:rFonts w:ascii="Arial" w:cs="Arial" w:eastAsia="Arial" w:hAnsi="Arial"/>
          <w:b w:val="false"/>
          <w:bCs w:val="false"/>
          <w:sz w:val="22"/>
          <w:szCs w:val="22"/>
        </w:rPr>
        <w:t xml:space="preserve"> exp_009 used a hand-picked huber_slope=2.0 and regressed. Re-run as exp_012 with huber_slope included in the Optuna search space (say, log-uniform over [0.3, 5.0]) and max_delta_step relaxed. If this beats exp_005 the Huber objective is viable; if not, it confirms the target-space loss is the problem (motivating 5.1).</w:t>
      </w:r>
    </w:p>
    <w:p>
      <w:pPr>
        <w:pStyle w:val="ListParagraph"/>
        <w:numPr>
          <w:ilvl w:val="0"/>
          <w:numId w:val="2"/>
        </w:numPr>
        <w:spacing w:after="80" w:line="280"/>
      </w:pPr>
      <w:r>
        <w:rPr>
          <w:rFonts w:ascii="Arial" w:cs="Arial" w:eastAsia="Arial" w:hAnsi="Arial"/>
          <w:b/>
          <w:bCs/>
          <w:sz w:val="22"/>
          <w:szCs w:val="22"/>
        </w:rPr>
        <w:t xml:space="preserve">Polynomial degree-2 interactions.</w:t>
      </w:r>
      <w:r>
        <w:rPr>
          <w:rFonts w:ascii="Arial" w:cs="Arial" w:eastAsia="Arial" w:hAnsi="Arial"/>
          <w:b w:val="false"/>
          <w:bCs w:val="false"/>
          <w:sz w:val="22"/>
          <w:szCs w:val="22"/>
        </w:rPr>
        <w:t xml:space="preserve"> Add a PolynomialFeatures(degree=2, interaction_only=True) step inside the preprocessor, gated on a new config key features.polynomial_interactions.enabled. Exhaustively adds all pairwise products of the 12 engineered features. Low-risk, interpretable, no new hyperparameter beyond degree. Run as exp_013.</w:t>
      </w:r>
    </w:p>
    <w:p>
      <w:pPr>
        <w:pStyle w:val="ListParagraph"/>
        <w:numPr>
          <w:ilvl w:val="0"/>
          <w:numId w:val="2"/>
        </w:numPr>
        <w:spacing w:after="80" w:line="280"/>
      </w:pPr>
      <w:r>
        <w:rPr>
          <w:rFonts w:ascii="Arial" w:cs="Arial" w:eastAsia="Arial" w:hAnsi="Arial"/>
          <w:b/>
          <w:bCs/>
          <w:sz w:val="22"/>
          <w:szCs w:val="22"/>
        </w:rPr>
        <w:t xml:space="preserve">Leave-one-batch-out as the headline LOO metric.</w:t>
      </w:r>
      <w:r>
        <w:rPr>
          <w:rFonts w:ascii="Arial" w:cs="Arial" w:eastAsia="Arial" w:hAnsi="Arial"/>
          <w:b w:val="false"/>
          <w:bCs w:val="false"/>
          <w:sz w:val="22"/>
          <w:szCs w:val="22"/>
        </w:rPr>
        <w:t xml:space="preserve"> The batch variant was added to loo.py but has not been run in isolation. Run as exp_014 to get a pessimistic-bound generalisation number that controls for instrument / protocol drift — this is the number that should go in the dissertation's generalisation section, not the leave-one-row-out figure.</w:t>
      </w:r>
    </w:p>
    <w:p>
      <w:pPr>
        <w:pStyle w:val="Heading2"/>
        <w:spacing w:after="140" w:before="280"/>
      </w:pPr>
      <w:r>
        <w:rPr>
          <w:rFonts w:ascii="Arial" w:cs="Arial" w:eastAsia="Arial" w:hAnsi="Arial"/>
          <w:b/>
          <w:bCs/>
          <w:sz w:val="26"/>
          <w:szCs w:val="26"/>
        </w:rPr>
        <w:t xml:space="preserve">5.3 Longer-Horizon Directions</w:t>
      </w:r>
    </w:p>
    <w:p>
      <w:pPr>
        <w:spacing w:after="120" w:line="300"/>
        <w:jc w:val="left"/>
      </w:pPr>
      <w:r>
        <w:rPr>
          <w:rFonts w:ascii="Arial" w:cs="Arial" w:eastAsia="Arial" w:hAnsi="Arial"/>
          <w:b/>
          <w:bCs/>
          <w:sz w:val="22"/>
          <w:szCs w:val="22"/>
        </w:rPr>
        <w:t xml:space="preserve">Multi-output per-model predictor. </w:t>
      </w:r>
      <w:r>
        <w:rPr>
          <w:rFonts w:ascii="Arial" w:cs="Arial" w:eastAsia="Arial" w:hAnsi="Arial"/>
          <w:b w:val="false"/>
          <w:bCs w:val="false"/>
          <w:sz w:val="22"/>
          <w:szCs w:val="22"/>
        </w:rPr>
        <w:t xml:space="preserve">Currently each physics model has one XGBoost per parameter. Switching to XGBoost's native multi-output trees would let the model share structure across correlated parameters (e.g. eta_0 and lambda_time in Williamson) and is a prerequisite for the physics-aware loss in 5.1 anyway.</w:t>
      </w:r>
    </w:p>
    <w:p>
      <w:pPr>
        <w:spacing w:after="120" w:line="300"/>
        <w:jc w:val="left"/>
      </w:pPr>
      <w:r>
        <w:rPr>
          <w:rFonts w:ascii="Arial" w:cs="Arial" w:eastAsia="Arial" w:hAnsi="Arial"/>
          <w:b/>
          <w:bCs/>
          <w:sz w:val="22"/>
          <w:szCs w:val="22"/>
        </w:rPr>
        <w:t xml:space="preserve">Reduced CY5 parameterisation. </w:t>
      </w:r>
      <w:r>
        <w:rPr>
          <w:rFonts w:ascii="Arial" w:cs="Arial" w:eastAsia="Arial" w:hAnsi="Arial"/>
          <w:b w:val="false"/>
          <w:bCs w:val="false"/>
          <w:sz w:val="22"/>
          <w:szCs w:val="22"/>
        </w:rPr>
        <w:t xml:space="preserve">Section 4.4 identified a and n as effectively unpredictable under the current fitting. An alternative is to fix a at a physically-motivated value (e.g., a=2, recovering the Carreau model) and only predict four parameters. This trades flexibility for identifiability and may materially improve CY5's viscosity-space R².</w:t>
      </w:r>
    </w:p>
    <w:p>
      <w:pPr>
        <w:spacing w:after="120" w:line="300"/>
        <w:jc w:val="left"/>
      </w:pPr>
      <w:r>
        <w:rPr>
          <w:rFonts w:ascii="Arial" w:cs="Arial" w:eastAsia="Arial" w:hAnsi="Arial"/>
          <w:b/>
          <w:bCs/>
          <w:sz w:val="22"/>
          <w:szCs w:val="22"/>
        </w:rPr>
        <w:t xml:space="preserve">Viscosity-curve-direct regression. </w:t>
      </w:r>
      <w:r>
        <w:rPr>
          <w:rFonts w:ascii="Arial" w:cs="Arial" w:eastAsia="Arial" w:hAnsi="Arial"/>
          <w:b w:val="false"/>
          <w:bCs w:val="false"/>
          <w:sz w:val="22"/>
          <w:szCs w:val="22"/>
        </w:rPr>
        <w:t xml:space="preserve">The logical extreme of the physics-aware loss: skip the parameter prediction step entirely and train XGBoost to predict η(1), η(10), η(100) directly as a 3-output regression problem. The loss is unambiguous, the evaluation is unambiguous, and the physics models become a post-hoc interpretation layer applied to the predicted curve rather than a constraint on training. Useful as the cleanest possible baseline against which the physics-aware parameter predictor is compared.</w:t>
      </w:r>
    </w:p>
    <w:p>
      <w:pPr>
        <w:spacing w:after="120" w:line="300"/>
        <w:jc w:val="left"/>
      </w:pPr>
      <w:r>
        <w:rPr>
          <w:rFonts w:ascii="Arial" w:cs="Arial" w:eastAsia="Arial" w:hAnsi="Arial"/>
          <w:b/>
          <w:bCs/>
          <w:sz w:val="22"/>
          <w:szCs w:val="22"/>
        </w:rPr>
        <w:t xml:space="preserve">Per-row prediction interval via quantile regression. </w:t>
      </w:r>
      <w:r>
        <w:rPr>
          <w:rFonts w:ascii="Arial" w:cs="Arial" w:eastAsia="Arial" w:hAnsi="Arial"/>
          <w:b w:val="false"/>
          <w:bCs w:val="false"/>
          <w:sz w:val="22"/>
          <w:szCs w:val="22"/>
        </w:rPr>
        <w:t xml:space="preserve">Run three XGBoost models per target at Optuna-tuned quantiles (0.1, 0.5, 0.9) using XGBoost's quantile loss. Reports prediction intervals rather than point estimates, directly useful for communicating uncertainty at deployment.</w:t>
      </w:r>
    </w:p>
    <w:p>
      <w:pPr>
        <w:pStyle w:val="Heading2"/>
        <w:spacing w:after="140" w:before="280"/>
      </w:pPr>
      <w:r>
        <w:rPr>
          <w:rFonts w:ascii="Arial" w:cs="Arial" w:eastAsia="Arial" w:hAnsi="Arial"/>
          <w:b/>
          <w:bCs/>
          <w:sz w:val="26"/>
          <w:szCs w:val="26"/>
        </w:rPr>
        <w:t xml:space="preserve">5.4 Suggested Experiment Queue</w:t>
      </w:r>
    </w:p>
    <w:p>
      <w:pPr>
        <w:spacing w:after="120" w:line="300"/>
        <w:jc w:val="left"/>
      </w:pPr>
      <w:r>
        <w:rPr>
          <w:rFonts w:ascii="Arial" w:cs="Arial" w:eastAsia="Arial" w:hAnsi="Arial"/>
          <w:sz w:val="22"/>
          <w:szCs w:val="22"/>
        </w:rPr>
        <w:t xml:space="preserve">If the priorities above are accepted, the next six runs should be sequenced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200"/>
        <w:gridCol w:w="3160"/>
      </w:tblGrid>
      <w:tr>
        <w:trPr>
          <w:tblHeader/>
        </w:trPr>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3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Experiment</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center"/>
            </w:pPr>
            <w:r>
              <w:rPr>
                <w:rFonts w:ascii="Arial" w:cs="Arial" w:eastAsia="Arial" w:hAnsi="Arial"/>
                <w:b/>
                <w:bCs/>
                <w:sz w:val="20"/>
                <w:szCs w:val="20"/>
              </w:rPr>
              <w:t xml:space="preserve">Cost</w:t>
            </w:r>
          </w:p>
        </w:tc>
        <w:tc>
          <w:tcPr>
            <w:tcW w:type="dxa" w:w="31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tcPr>
          <w:p>
            <w:pPr>
              <w:jc w:val="left"/>
            </w:pPr>
            <w:r>
              <w:rPr>
                <w:rFonts w:ascii="Arial" w:cs="Arial" w:eastAsia="Arial" w:hAnsi="Arial"/>
                <w:b/>
                <w:bCs/>
                <w:sz w:val="20"/>
                <w:szCs w:val="20"/>
              </w:rPr>
              <w:t xml:space="preserve">Why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exp_012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Pseudo-Huber with Optuna-tuned δ</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Validates whether target-space loss is salvageable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exp_013</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Polynomial degree-2 interactions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Cheap feature-engineering ablation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exp_014</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Leave-one-batch-out LOO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Produces the dissertation-grade generalisation number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exp_015</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Physics-aware loss, base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Tests the viscosity-space hypothesis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exp_016</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Physics-aware loss, anchor reg.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Medium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Guards against degenerate parameter solutions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exp_017</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Direct viscosity-curve regression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Low</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Clean cross-check of 5.1</w:t>
            </w:r>
          </w:p>
        </w:tc>
      </w:tr>
    </w:tbl>
    <w:p>
      <w:pPr>
        <w:spacing w:after="120" w:line="300"/>
        <w:jc w:val="left"/>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6. Appendix: Reading a Run Directory</w:t>
      </w:r>
    </w:p>
    <w:p>
      <w:pPr>
        <w:spacing w:after="120" w:line="300"/>
        <w:jc w:val="left"/>
      </w:pPr>
      <w:r>
        <w:rPr>
          <w:rFonts w:ascii="Arial" w:cs="Arial" w:eastAsia="Arial" w:hAnsi="Arial"/>
          <w:sz w:val="22"/>
          <w:szCs w:val="22"/>
        </w:rPr>
        <w:t xml:space="preserve">Every run directory under data/processed/xgboost_experiments/ contains:</w:t>
      </w:r>
    </w:p>
    <w:p>
      <w:pPr>
        <w:pStyle w:val="ListParagraph"/>
        <w:numPr>
          <w:ilvl w:val="0"/>
          <w:numId w:val="2"/>
        </w:numPr>
        <w:spacing w:after="80" w:line="280"/>
      </w:pPr>
      <w:r>
        <w:rPr>
          <w:rFonts w:ascii="Arial" w:cs="Arial" w:eastAsia="Arial" w:hAnsi="Arial"/>
          <w:b w:val="false"/>
          <w:bCs w:val="false"/>
          <w:sz w:val="22"/>
          <w:szCs w:val="22"/>
        </w:rPr>
        <w:t xml:space="preserve">config_snapshot.json</w:t>
      </w:r>
      <w:r>
        <w:rPr>
          <w:rFonts w:ascii="Arial" w:cs="Arial" w:eastAsia="Arial" w:hAnsi="Arial"/>
          <w:b w:val="false"/>
          <w:bCs w:val="false"/>
          <w:sz w:val="22"/>
          <w:szCs w:val="22"/>
        </w:rPr>
        <w:t xml:space="preserve"> — the fully-merged configuration as it was at run time. Re-loading this is sufficient to reproduce the run bit-for-bit.</w:t>
      </w:r>
    </w:p>
    <w:p>
      <w:pPr>
        <w:pStyle w:val="ListParagraph"/>
        <w:numPr>
          <w:ilvl w:val="0"/>
          <w:numId w:val="2"/>
        </w:numPr>
        <w:spacing w:after="80" w:line="280"/>
      </w:pPr>
      <w:r>
        <w:rPr>
          <w:rFonts w:ascii="Arial" w:cs="Arial" w:eastAsia="Arial" w:hAnsi="Arial"/>
          <w:b w:val="false"/>
          <w:bCs w:val="false"/>
          <w:sz w:val="22"/>
          <w:szCs w:val="22"/>
        </w:rPr>
        <w:t xml:space="preserve">metadata.json</w:t>
      </w:r>
      <w:r>
        <w:rPr>
          <w:rFonts w:ascii="Arial" w:cs="Arial" w:eastAsia="Arial" w:hAnsi="Arial"/>
          <w:b w:val="false"/>
          <w:bCs w:val="false"/>
          <w:sz w:val="22"/>
          <w:szCs w:val="22"/>
        </w:rPr>
        <w:t xml:space="preserve"> — run id, timestamp, duration, experiment id, hypothesis, notes, and a summary of the best model. Kept in sync with the top-level experiment_manifest.json.</w:t>
      </w:r>
    </w:p>
    <w:p>
      <w:pPr>
        <w:pStyle w:val="ListParagraph"/>
        <w:numPr>
          <w:ilvl w:val="0"/>
          <w:numId w:val="2"/>
        </w:numPr>
        <w:spacing w:after="80" w:line="280"/>
      </w:pPr>
      <w:r>
        <w:rPr>
          <w:rFonts w:ascii="Arial" w:cs="Arial" w:eastAsia="Arial" w:hAnsi="Arial"/>
          <w:b w:val="false"/>
          <w:bCs w:val="false"/>
          <w:sz w:val="22"/>
          <w:szCs w:val="22"/>
        </w:rPr>
        <w:t xml:space="preserve">{section}_model_summary.csv</w:t>
      </w:r>
      <w:r>
        <w:rPr>
          <w:rFonts w:ascii="Arial" w:cs="Arial" w:eastAsia="Arial" w:hAnsi="Arial"/>
          <w:b w:val="false"/>
          <w:bCs w:val="false"/>
          <w:sz w:val="22"/>
          <w:szCs w:val="22"/>
        </w:rPr>
        <w:t xml:space="preserve"> — one row per (variant, physics_model) pair with aggregate train / test R², MSE, RMSE and target count.</w:t>
      </w:r>
    </w:p>
    <w:p>
      <w:pPr>
        <w:pStyle w:val="ListParagraph"/>
        <w:numPr>
          <w:ilvl w:val="0"/>
          <w:numId w:val="2"/>
        </w:numPr>
        <w:spacing w:after="80" w:line="280"/>
      </w:pPr>
      <w:r>
        <w:rPr>
          <w:rFonts w:ascii="Arial" w:cs="Arial" w:eastAsia="Arial" w:hAnsi="Arial"/>
          <w:b w:val="false"/>
          <w:bCs w:val="false"/>
          <w:sz w:val="22"/>
          <w:szCs w:val="22"/>
        </w:rPr>
        <w:t xml:space="preserve">{section}_per_target.csv</w:t>
      </w:r>
      <w:r>
        <w:rPr>
          <w:rFonts w:ascii="Arial" w:cs="Arial" w:eastAsia="Arial" w:hAnsi="Arial"/>
          <w:b w:val="false"/>
          <w:bCs w:val="false"/>
          <w:sz w:val="22"/>
          <w:szCs w:val="22"/>
        </w:rPr>
        <w:t xml:space="preserve"> — one row per (variant, physics_model, target) with per-target metrics.</w:t>
      </w:r>
    </w:p>
    <w:p>
      <w:pPr>
        <w:pStyle w:val="ListParagraph"/>
        <w:numPr>
          <w:ilvl w:val="0"/>
          <w:numId w:val="2"/>
        </w:numPr>
        <w:spacing w:after="80" w:line="280"/>
      </w:pPr>
      <w:r>
        <w:rPr>
          <w:rFonts w:ascii="Arial" w:cs="Arial" w:eastAsia="Arial" w:hAnsi="Arial"/>
          <w:b w:val="false"/>
          <w:bCs w:val="false"/>
          <w:sz w:val="22"/>
          <w:szCs w:val="22"/>
        </w:rPr>
        <w:t xml:space="preserve">{section}_predictions.csv</w:t>
      </w:r>
      <w:r>
        <w:rPr>
          <w:rFonts w:ascii="Arial" w:cs="Arial" w:eastAsia="Arial" w:hAnsi="Arial"/>
          <w:b w:val="false"/>
          <w:bCs w:val="false"/>
          <w:sz w:val="22"/>
          <w:szCs w:val="22"/>
        </w:rPr>
        <w:t xml:space="preserve"> — raw predictions aligned to the test split; needed for computing viscosity-space R² retrospectively.</w:t>
      </w:r>
    </w:p>
    <w:p>
      <w:pPr>
        <w:pStyle w:val="ListParagraph"/>
        <w:numPr>
          <w:ilvl w:val="0"/>
          <w:numId w:val="2"/>
        </w:numPr>
        <w:spacing w:after="80" w:line="280"/>
      </w:pPr>
      <w:r>
        <w:rPr>
          <w:rFonts w:ascii="Arial" w:cs="Arial" w:eastAsia="Arial" w:hAnsi="Arial"/>
          <w:b w:val="false"/>
          <w:bCs w:val="false"/>
          <w:sz w:val="22"/>
          <w:szCs w:val="22"/>
        </w:rPr>
        <w:t xml:space="preserve">*.png</w:t>
      </w:r>
      <w:r>
        <w:rPr>
          <w:rFonts w:ascii="Arial" w:cs="Arial" w:eastAsia="Arial" w:hAnsi="Arial"/>
          <w:b w:val="false"/>
          <w:bCs w:val="false"/>
          <w:sz w:val="22"/>
          <w:szCs w:val="22"/>
        </w:rPr>
        <w:t xml:space="preserve"> — model comparison, per-target heatmap, train-vs-test scatter, sweep variants (the latter only for the sweep section).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MSc Dissertation · v2 Architecture &amp;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Dissertation Project: v2 Architecture &amp; Experimental Results</dc:title>
  <dc:creator>Jaidon Froggatt-Morton</dc:creator>
  <dc:description>Architecture overview, experiment results, and proposed next steps.</dc:description>
  <cp:lastModifiedBy>Un-named</cp:lastModifiedBy>
  <cp:revision>1</cp:revision>
  <dcterms:created xsi:type="dcterms:W3CDTF">2026-04-22T15:33:33.725Z</dcterms:created>
  <dcterms:modified xsi:type="dcterms:W3CDTF">2026-04-22T15:33:33.726Z</dcterms:modified>
</cp:coreProperties>
</file>

<file path=docProps/custom.xml><?xml version="1.0" encoding="utf-8"?>
<Properties xmlns="http://schemas.openxmlformats.org/officeDocument/2006/custom-properties" xmlns:vt="http://schemas.openxmlformats.org/officeDocument/2006/docPropsVTypes"/>
</file>