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1C4" w:rsidRPr="00DF51C4" w:rsidRDefault="00DF51C4" w:rsidP="00DF51C4">
      <w:pPr>
        <w:shd w:val="clear" w:color="auto" w:fill="FFFFFF"/>
        <w:spacing w:after="0" w:line="240" w:lineRule="auto"/>
        <w:outlineLvl w:val="0"/>
        <w:rPr>
          <w:rFonts w:ascii="Droid Sans" w:eastAsia="Times New Roman" w:hAnsi="Droid Sans" w:cs="Times New Roman"/>
          <w:color w:val="333333"/>
          <w:kern w:val="36"/>
          <w:sz w:val="48"/>
          <w:szCs w:val="48"/>
          <w:lang w:eastAsia="fr-FR"/>
        </w:rPr>
      </w:pPr>
      <w:r w:rsidRPr="00DF51C4">
        <w:rPr>
          <w:rFonts w:ascii="Droid Sans" w:eastAsia="Times New Roman" w:hAnsi="Droid Sans" w:cs="Times New Roman"/>
          <w:color w:val="333333"/>
          <w:kern w:val="36"/>
          <w:sz w:val="48"/>
          <w:szCs w:val="48"/>
          <w:lang w:eastAsia="fr-FR"/>
        </w:rPr>
        <w:t>Data Analytics : actualités, définition, défis, exemples et avantage</w:t>
      </w:r>
    </w:p>
    <w:p w:rsidR="00DF51C4" w:rsidRPr="00DF51C4" w:rsidRDefault="00DF51C4" w:rsidP="00DF51C4">
      <w:pPr>
        <w:shd w:val="clear" w:color="auto" w:fill="FFFFFF"/>
        <w:spacing w:after="0" w:line="240" w:lineRule="auto"/>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w:t>
      </w:r>
    </w:p>
    <w:p w:rsidR="00DF51C4" w:rsidRPr="00DF51C4" w:rsidRDefault="00DF51C4" w:rsidP="00DF51C4">
      <w:pPr>
        <w:shd w:val="clear" w:color="auto" w:fill="FFFFFF"/>
        <w:spacing w:after="0" w:line="240" w:lineRule="auto"/>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i/>
          <w:iCs/>
          <w:color w:val="333333"/>
          <w:sz w:val="20"/>
          <w:szCs w:val="20"/>
          <w:bdr w:val="none" w:sz="0" w:space="0" w:color="auto" w:frame="1"/>
          <w:lang w:eastAsia="fr-FR"/>
        </w:rPr>
        <w:t>“Big Data Analytics” désigne le processus d’analyse des grands ensembles de données contenant une variété de types de données pour découvrir des tendances cachées, des corrélations inconnues, des tendances du marché, les préférences des clients et d’autres informations commerciales utiles. Les Big Data Analytics peuvent conduire à une commercialisation plus efficace, de nouvelles opportunités de revenus, un meilleur service à la clientèle, l’amélioration de l’efficacité opérationnelle, des avantages concurrentiels sur les organisations rivales et de nombreux autres avantages commerciaux.</w:t>
      </w:r>
    </w:p>
    <w:p w:rsidR="00DF51C4" w:rsidRPr="00DF51C4" w:rsidRDefault="00DF51C4" w:rsidP="00DF51C4">
      <w:pPr>
        <w:shd w:val="clear" w:color="auto" w:fill="FFFFFF"/>
        <w:spacing w:after="0" w:line="240" w:lineRule="auto"/>
        <w:jc w:val="both"/>
        <w:outlineLvl w:val="1"/>
        <w:rPr>
          <w:rFonts w:ascii="Droid Sans" w:eastAsia="Times New Roman" w:hAnsi="Droid Sans" w:cs="Times New Roman"/>
          <w:color w:val="333333"/>
          <w:sz w:val="36"/>
          <w:szCs w:val="36"/>
          <w:lang w:eastAsia="fr-FR"/>
        </w:rPr>
      </w:pPr>
      <w:r w:rsidRPr="00DF51C4">
        <w:rPr>
          <w:rFonts w:ascii="Droid Sans" w:eastAsia="Times New Roman" w:hAnsi="Droid Sans" w:cs="Times New Roman"/>
          <w:b/>
          <w:bCs/>
          <w:color w:val="333333"/>
          <w:sz w:val="36"/>
          <w:szCs w:val="36"/>
          <w:bdr w:val="none" w:sz="0" w:space="0" w:color="auto" w:frame="1"/>
          <w:lang w:eastAsia="fr-FR"/>
        </w:rPr>
        <w:t>Qu’est-ce que les Big Data Analytics ?</w:t>
      </w:r>
    </w:p>
    <w:p w:rsidR="00DF51C4" w:rsidRPr="00DF51C4" w:rsidRDefault="00DF51C4" w:rsidP="00DF51C4">
      <w:pPr>
        <w:shd w:val="clear" w:color="auto" w:fill="FFFFFF"/>
        <w:spacing w:after="0" w:line="240" w:lineRule="auto"/>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w:t>
      </w:r>
    </w:p>
    <w:p w:rsidR="00DF51C4" w:rsidRPr="00DF51C4" w:rsidRDefault="00DF51C4" w:rsidP="00DF51C4">
      <w:pPr>
        <w:shd w:val="clear" w:color="auto" w:fill="FFFFFF"/>
        <w:spacing w:after="0" w:line="240" w:lineRule="auto"/>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Les </w:t>
      </w:r>
      <w:r w:rsidRPr="00DF51C4">
        <w:rPr>
          <w:rFonts w:ascii="Droid Sans" w:eastAsia="Times New Roman" w:hAnsi="Droid Sans" w:cs="Times New Roman"/>
          <w:b/>
          <w:bCs/>
          <w:color w:val="333333"/>
          <w:sz w:val="20"/>
          <w:szCs w:val="20"/>
          <w:bdr w:val="none" w:sz="0" w:space="0" w:color="auto" w:frame="1"/>
          <w:lang w:eastAsia="fr-FR"/>
        </w:rPr>
        <w:t>Big Data Analytics désignent le processus de collecte, d’organisation et d’analyse de grands ensembles de données</w:t>
      </w:r>
      <w:r w:rsidRPr="00DF51C4">
        <w:rPr>
          <w:rFonts w:ascii="Droid Sans" w:eastAsia="Times New Roman" w:hAnsi="Droid Sans" w:cs="Times New Roman"/>
          <w:color w:val="333333"/>
          <w:sz w:val="20"/>
          <w:szCs w:val="20"/>
          <w:lang w:eastAsia="fr-FR"/>
        </w:rPr>
        <w:t> (Big Data) afin de découvrir de nouveaux modèles et en tirer des informations utiles. Les Big Data Analytics peuvent aider les organisations à mieux comprendre les informations contenues dans les données, aider à identifier les données qui sont les plus importantes pour l’entreprise, mais également orienter les futures décisions stratégiques. Les Big Data Analytics veulent fondamentalement découvrir la connaissance provenant de l’analyse des données.</w:t>
      </w:r>
    </w:p>
    <w:p w:rsidR="00DF51C4" w:rsidRPr="00DF51C4" w:rsidRDefault="00DF51C4" w:rsidP="00DF51C4">
      <w:pPr>
        <w:shd w:val="clear" w:color="auto" w:fill="FFFFFF"/>
        <w:spacing w:after="0" w:line="240" w:lineRule="auto"/>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Les six éléments clés  selon Gartner sont :</w:t>
      </w:r>
    </w:p>
    <w:p w:rsidR="00DF51C4" w:rsidRPr="00DF51C4" w:rsidRDefault="00DF51C4" w:rsidP="00DF51C4">
      <w:pPr>
        <w:numPr>
          <w:ilvl w:val="0"/>
          <w:numId w:val="1"/>
        </w:numPr>
        <w:shd w:val="clear" w:color="auto" w:fill="FFFFFF"/>
        <w:spacing w:after="0" w:line="240" w:lineRule="auto"/>
        <w:ind w:left="0"/>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Les sources de données</w:t>
      </w:r>
    </w:p>
    <w:p w:rsidR="00DF51C4" w:rsidRPr="00DF51C4" w:rsidRDefault="00DF51C4" w:rsidP="00DF51C4">
      <w:pPr>
        <w:numPr>
          <w:ilvl w:val="0"/>
          <w:numId w:val="1"/>
        </w:numPr>
        <w:shd w:val="clear" w:color="auto" w:fill="FFFFFF"/>
        <w:spacing w:after="0" w:line="240" w:lineRule="auto"/>
        <w:ind w:left="0"/>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Les types de données</w:t>
      </w:r>
    </w:p>
    <w:p w:rsidR="00DF51C4" w:rsidRPr="00DF51C4" w:rsidRDefault="00DF51C4" w:rsidP="00DF51C4">
      <w:pPr>
        <w:numPr>
          <w:ilvl w:val="0"/>
          <w:numId w:val="1"/>
        </w:numPr>
        <w:shd w:val="clear" w:color="auto" w:fill="FFFFFF"/>
        <w:spacing w:after="0" w:line="240" w:lineRule="auto"/>
        <w:ind w:left="0"/>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Les applications de traitement</w:t>
      </w:r>
    </w:p>
    <w:p w:rsidR="00DF51C4" w:rsidRPr="00DF51C4" w:rsidRDefault="00DF51C4" w:rsidP="00DF51C4">
      <w:pPr>
        <w:numPr>
          <w:ilvl w:val="0"/>
          <w:numId w:val="1"/>
        </w:numPr>
        <w:shd w:val="clear" w:color="auto" w:fill="FFFFFF"/>
        <w:spacing w:after="0" w:line="240" w:lineRule="auto"/>
        <w:ind w:left="0"/>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La puissance de calculs</w:t>
      </w:r>
    </w:p>
    <w:p w:rsidR="00DF51C4" w:rsidRPr="00DF51C4" w:rsidRDefault="00DF51C4" w:rsidP="00DF51C4">
      <w:pPr>
        <w:numPr>
          <w:ilvl w:val="0"/>
          <w:numId w:val="1"/>
        </w:numPr>
        <w:shd w:val="clear" w:color="auto" w:fill="FFFFFF"/>
        <w:spacing w:after="0" w:line="240" w:lineRule="auto"/>
        <w:ind w:left="0"/>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Les modèles analytiques</w:t>
      </w:r>
    </w:p>
    <w:p w:rsidR="00DF51C4" w:rsidRPr="00DF51C4" w:rsidRDefault="00DF51C4" w:rsidP="00DF51C4">
      <w:pPr>
        <w:numPr>
          <w:ilvl w:val="0"/>
          <w:numId w:val="1"/>
        </w:numPr>
        <w:shd w:val="clear" w:color="auto" w:fill="FFFFFF"/>
        <w:spacing w:after="0" w:line="240" w:lineRule="auto"/>
        <w:ind w:left="0"/>
        <w:jc w:val="both"/>
        <w:rPr>
          <w:rFonts w:ascii="Droid Sans" w:eastAsia="Times New Roman" w:hAnsi="Droid Sans" w:cs="Times New Roman"/>
          <w:color w:val="333333"/>
          <w:sz w:val="20"/>
          <w:szCs w:val="20"/>
          <w:lang w:eastAsia="fr-FR"/>
        </w:rPr>
      </w:pPr>
      <w:r w:rsidRPr="00DF51C4">
        <w:rPr>
          <w:rFonts w:ascii="Droid Sans" w:eastAsia="Times New Roman" w:hAnsi="Droid Sans" w:cs="Times New Roman"/>
          <w:color w:val="333333"/>
          <w:sz w:val="20"/>
          <w:szCs w:val="20"/>
          <w:lang w:eastAsia="fr-FR"/>
        </w:rPr>
        <w:t>        Le partage ou le stockage des résultats</w:t>
      </w:r>
    </w:p>
    <w:p w:rsidR="001270B6" w:rsidRDefault="00DF51C4">
      <w:bookmarkStart w:id="0" w:name="_GoBack"/>
      <w:bookmarkEnd w:id="0"/>
    </w:p>
    <w:sectPr w:rsidR="00127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62048"/>
    <w:multiLevelType w:val="multilevel"/>
    <w:tmpl w:val="2BA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72"/>
    <w:rsid w:val="004E4C23"/>
    <w:rsid w:val="00886F32"/>
    <w:rsid w:val="00C63372"/>
    <w:rsid w:val="00DF5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F5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F51C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1C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F51C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F51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51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F5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F51C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1C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F51C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F51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5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2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1300</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 NDIAYE [SNT DSI]</dc:creator>
  <cp:keywords/>
  <dc:description/>
  <cp:lastModifiedBy>Dame NDIAYE [SNT DSI]</cp:lastModifiedBy>
  <cp:revision>3</cp:revision>
  <dcterms:created xsi:type="dcterms:W3CDTF">2018-05-31T22:57:00Z</dcterms:created>
  <dcterms:modified xsi:type="dcterms:W3CDTF">2018-05-31T22:57:00Z</dcterms:modified>
</cp:coreProperties>
</file>