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7C02" w14:textId="797FA0C0" w:rsidR="002970F4" w:rsidRPr="00956130" w:rsidRDefault="00956130" w:rsidP="00956130">
      <w:pPr>
        <w:jc w:val="center"/>
        <w:rPr>
          <w:b/>
          <w:bCs/>
          <w:sz w:val="40"/>
          <w:szCs w:val="44"/>
        </w:rPr>
      </w:pPr>
      <w:r w:rsidRPr="00956130">
        <w:rPr>
          <w:b/>
          <w:bCs/>
          <w:sz w:val="40"/>
          <w:szCs w:val="44"/>
        </w:rPr>
        <w:t>Project</w:t>
      </w:r>
      <w:r w:rsidR="00D97A3A">
        <w:rPr>
          <w:b/>
          <w:bCs/>
          <w:sz w:val="40"/>
          <w:szCs w:val="44"/>
        </w:rPr>
        <w:t>2</w:t>
      </w:r>
      <w:r w:rsidRPr="00956130">
        <w:rPr>
          <w:b/>
          <w:bCs/>
          <w:sz w:val="40"/>
          <w:szCs w:val="44"/>
        </w:rPr>
        <w:t xml:space="preserve"> </w:t>
      </w:r>
      <w:r w:rsidRPr="00956130">
        <w:rPr>
          <w:rFonts w:hint="eastAsia"/>
          <w:b/>
          <w:bCs/>
          <w:sz w:val="40"/>
          <w:szCs w:val="44"/>
        </w:rPr>
        <w:t>중간</w:t>
      </w:r>
      <w:r w:rsidR="003C3AA5">
        <w:rPr>
          <w:rFonts w:hint="eastAsia"/>
          <w:b/>
          <w:bCs/>
          <w:sz w:val="40"/>
          <w:szCs w:val="44"/>
        </w:rPr>
        <w:t>보고</w:t>
      </w:r>
    </w:p>
    <w:tbl>
      <w:tblPr>
        <w:tblStyle w:val="a4"/>
        <w:tblW w:w="9099" w:type="dxa"/>
        <w:tblLook w:val="04A0" w:firstRow="1" w:lastRow="0" w:firstColumn="1" w:lastColumn="0" w:noHBand="0" w:noVBand="1"/>
      </w:tblPr>
      <w:tblGrid>
        <w:gridCol w:w="1569"/>
        <w:gridCol w:w="1430"/>
        <w:gridCol w:w="1550"/>
        <w:gridCol w:w="4550"/>
      </w:tblGrid>
      <w:tr w:rsidR="00351D7C" w14:paraId="6D24804C" w14:textId="77777777" w:rsidTr="00D97A3A">
        <w:trPr>
          <w:trHeight w:val="339"/>
        </w:trPr>
        <w:tc>
          <w:tcPr>
            <w:tcW w:w="1569" w:type="dxa"/>
            <w:vAlign w:val="center"/>
          </w:tcPr>
          <w:p w14:paraId="74DC2E84" w14:textId="77777777" w:rsidR="00351D7C" w:rsidRDefault="00351D7C" w:rsidP="008618D3">
            <w:pPr>
              <w:jc w:val="center"/>
            </w:pPr>
            <w:r>
              <w:rPr>
                <w:rFonts w:hint="eastAsia"/>
              </w:rPr>
              <w:t>조</w:t>
            </w:r>
          </w:p>
        </w:tc>
        <w:tc>
          <w:tcPr>
            <w:tcW w:w="1430" w:type="dxa"/>
            <w:vAlign w:val="center"/>
          </w:tcPr>
          <w:p w14:paraId="3DF17D55" w14:textId="549064BE" w:rsidR="00351D7C" w:rsidRDefault="00D97A3A" w:rsidP="008618D3">
            <w:pPr>
              <w:jc w:val="center"/>
            </w:pPr>
            <w:r>
              <w:rPr>
                <w:rFonts w:hint="eastAsia"/>
              </w:rPr>
              <w:t>1</w:t>
            </w:r>
          </w:p>
        </w:tc>
        <w:tc>
          <w:tcPr>
            <w:tcW w:w="1550" w:type="dxa"/>
            <w:vAlign w:val="center"/>
          </w:tcPr>
          <w:p w14:paraId="7461F79F" w14:textId="77777777" w:rsidR="00351D7C" w:rsidRDefault="008618D3" w:rsidP="008618D3">
            <w:pPr>
              <w:jc w:val="center"/>
            </w:pPr>
            <w:r>
              <w:rPr>
                <w:rFonts w:hint="eastAsia"/>
              </w:rPr>
              <w:t>D</w:t>
            </w:r>
            <w:r>
              <w:t>ata</w:t>
            </w:r>
          </w:p>
        </w:tc>
        <w:tc>
          <w:tcPr>
            <w:tcW w:w="4550" w:type="dxa"/>
            <w:vAlign w:val="center"/>
          </w:tcPr>
          <w:p w14:paraId="6D65957B" w14:textId="088E27AF" w:rsidR="00351D7C" w:rsidRDefault="00D97A3A" w:rsidP="008618D3">
            <w:pPr>
              <w:jc w:val="center"/>
            </w:pPr>
            <w:r>
              <w:rPr>
                <w:rFonts w:hint="eastAsia"/>
              </w:rPr>
              <w:t>부동산 데이터,</w:t>
            </w:r>
            <w:r>
              <w:t xml:space="preserve"> </w:t>
            </w:r>
            <w:r>
              <w:rPr>
                <w:rFonts w:hint="eastAsia"/>
              </w:rPr>
              <w:t>뉴스 빅데이터</w:t>
            </w:r>
          </w:p>
        </w:tc>
      </w:tr>
      <w:tr w:rsidR="008618D3" w14:paraId="35EDF3CB" w14:textId="77777777" w:rsidTr="00637AC7">
        <w:trPr>
          <w:trHeight w:val="328"/>
        </w:trPr>
        <w:tc>
          <w:tcPr>
            <w:tcW w:w="9099" w:type="dxa"/>
            <w:gridSpan w:val="4"/>
            <w:vAlign w:val="center"/>
          </w:tcPr>
          <w:p w14:paraId="2C5AE41D" w14:textId="56CFCF7C" w:rsidR="008618D3" w:rsidRDefault="00D97A3A" w:rsidP="008618D3">
            <w:pPr>
              <w:jc w:val="center"/>
            </w:pPr>
            <w:r>
              <w:rPr>
                <w:rFonts w:hint="eastAsia"/>
              </w:rPr>
              <w:t>사용 예정 데이터</w:t>
            </w:r>
          </w:p>
        </w:tc>
      </w:tr>
      <w:tr w:rsidR="00D97A3A" w:rsidRPr="009C008C" w14:paraId="7C677F8F" w14:textId="77777777" w:rsidTr="002E0890">
        <w:trPr>
          <w:trHeight w:val="3905"/>
        </w:trPr>
        <w:tc>
          <w:tcPr>
            <w:tcW w:w="9099" w:type="dxa"/>
            <w:gridSpan w:val="4"/>
            <w:vAlign w:val="center"/>
          </w:tcPr>
          <w:p w14:paraId="3741AC19" w14:textId="77777777"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a. BIGKINDS Open API</w:t>
            </w:r>
          </w:p>
          <w:p w14:paraId="6D741824" w14:textId="4C563BEB"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w:t>
            </w:r>
            <w:r w:rsidRPr="009C008C">
              <w:rPr>
                <w:rFonts w:ascii="맑은 고딕" w:eastAsia="맑은 고딕" w:hAnsi="맑은 고딕" w:cs="굴림"/>
                <w:color w:val="000000"/>
                <w:kern w:val="0"/>
                <w:szCs w:val="20"/>
              </w:rPr>
              <w:t xml:space="preserve"> </w:t>
            </w:r>
            <w:r w:rsidRPr="009C008C">
              <w:rPr>
                <w:rFonts w:ascii="맑은 고딕" w:eastAsia="맑은 고딕" w:hAnsi="맑은 고딕" w:cs="굴림" w:hint="eastAsia"/>
                <w:color w:val="000000"/>
                <w:kern w:val="0"/>
                <w:szCs w:val="20"/>
              </w:rPr>
              <w:t>뉴스 통합 분류체계: ‘경제&gt;부동산’ 분류 데이터</w:t>
            </w:r>
          </w:p>
          <w:p w14:paraId="19CF0DD9" w14:textId="3C7F875A"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w:t>
            </w:r>
            <w:r w:rsidRPr="009C008C">
              <w:rPr>
                <w:rFonts w:ascii="맑은 고딕" w:eastAsia="맑은 고딕" w:hAnsi="맑은 고딕" w:cs="굴림"/>
                <w:color w:val="000000"/>
                <w:kern w:val="0"/>
                <w:szCs w:val="20"/>
              </w:rPr>
              <w:t xml:space="preserve"> </w:t>
            </w:r>
            <w:proofErr w:type="spellStart"/>
            <w:r w:rsidRPr="009C008C">
              <w:rPr>
                <w:rFonts w:ascii="맑은 고딕" w:eastAsia="맑은 고딕" w:hAnsi="맑은 고딕" w:cs="굴림" w:hint="eastAsia"/>
                <w:color w:val="000000"/>
                <w:kern w:val="0"/>
                <w:szCs w:val="20"/>
              </w:rPr>
              <w:t>텍스트마이닝을</w:t>
            </w:r>
            <w:proofErr w:type="spellEnd"/>
            <w:r w:rsidRPr="009C008C">
              <w:rPr>
                <w:rFonts w:ascii="맑은 고딕" w:eastAsia="맑은 고딕" w:hAnsi="맑은 고딕" w:cs="굴림" w:hint="eastAsia"/>
                <w:color w:val="000000"/>
                <w:kern w:val="0"/>
                <w:szCs w:val="20"/>
              </w:rPr>
              <w:t xml:space="preserve"> 통한 부동산 뉴스의 패턴 파악하기</w:t>
            </w:r>
          </w:p>
          <w:p w14:paraId="3752FF8C" w14:textId="77777777" w:rsidR="00D97A3A" w:rsidRPr="009C008C" w:rsidRDefault="00D97A3A" w:rsidP="009C008C">
            <w:pPr>
              <w:snapToGrid w:val="0"/>
              <w:textAlignment w:val="baseline"/>
              <w:rPr>
                <w:rFonts w:ascii="바탕" w:eastAsia="굴림" w:hAnsi="굴림" w:cs="굴림" w:hint="eastAsia"/>
                <w:color w:val="000000"/>
                <w:kern w:val="0"/>
                <w:szCs w:val="20"/>
              </w:rPr>
            </w:pPr>
          </w:p>
          <w:p w14:paraId="06225CCE" w14:textId="77777777"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b. 공공데이터 포털</w:t>
            </w:r>
          </w:p>
          <w:p w14:paraId="6F4EEE20" w14:textId="77D45351"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w:t>
            </w:r>
            <w:r w:rsidRPr="009C008C">
              <w:rPr>
                <w:rFonts w:ascii="맑은 고딕" w:eastAsia="맑은 고딕" w:hAnsi="맑은 고딕" w:cs="굴림"/>
                <w:color w:val="000000"/>
                <w:kern w:val="0"/>
                <w:szCs w:val="20"/>
              </w:rPr>
              <w:t xml:space="preserve"> </w:t>
            </w:r>
            <w:r w:rsidRPr="009C008C">
              <w:rPr>
                <w:rFonts w:ascii="맑은 고딕" w:eastAsia="맑은 고딕" w:hAnsi="맑은 고딕" w:cs="굴림" w:hint="eastAsia"/>
                <w:color w:val="000000"/>
                <w:kern w:val="0"/>
                <w:szCs w:val="20"/>
              </w:rPr>
              <w:t xml:space="preserve">2013년도 9월부터 2020년도 8월까지의 7개년도 국토교통부 아파트, 오피스텔, </w:t>
            </w:r>
            <w:proofErr w:type="spellStart"/>
            <w:r w:rsidRPr="009C008C">
              <w:rPr>
                <w:rFonts w:ascii="맑은 고딕" w:eastAsia="맑은 고딕" w:hAnsi="맑은 고딕" w:cs="굴림" w:hint="eastAsia"/>
                <w:color w:val="000000"/>
                <w:kern w:val="0"/>
                <w:szCs w:val="20"/>
              </w:rPr>
              <w:t>연립다세대</w:t>
            </w:r>
            <w:proofErr w:type="spellEnd"/>
            <w:r w:rsidRPr="009C008C">
              <w:rPr>
                <w:rFonts w:ascii="맑은 고딕" w:eastAsia="맑은 고딕" w:hAnsi="맑은 고딕" w:cs="굴림" w:hint="eastAsia"/>
                <w:color w:val="000000"/>
                <w:kern w:val="0"/>
                <w:szCs w:val="20"/>
              </w:rPr>
              <w:t xml:space="preserve"> </w:t>
            </w:r>
            <w:proofErr w:type="spellStart"/>
            <w:r w:rsidRPr="009C008C">
              <w:rPr>
                <w:rFonts w:ascii="맑은 고딕" w:eastAsia="맑은 고딕" w:hAnsi="맑은 고딕" w:cs="굴림" w:hint="eastAsia"/>
                <w:color w:val="000000"/>
                <w:kern w:val="0"/>
                <w:szCs w:val="20"/>
              </w:rPr>
              <w:t>실거래</w:t>
            </w:r>
            <w:proofErr w:type="spellEnd"/>
            <w:r w:rsidRPr="009C008C">
              <w:rPr>
                <w:rFonts w:ascii="맑은 고딕" w:eastAsia="맑은 고딕" w:hAnsi="맑은 고딕" w:cs="굴림" w:hint="eastAsia"/>
                <w:color w:val="000000"/>
                <w:kern w:val="0"/>
                <w:szCs w:val="20"/>
              </w:rPr>
              <w:t xml:space="preserve"> 상세 자료</w:t>
            </w:r>
          </w:p>
          <w:p w14:paraId="421230AB" w14:textId="278D3A98"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w:t>
            </w:r>
            <w:r w:rsidRPr="009C008C">
              <w:rPr>
                <w:rFonts w:ascii="맑은 고딕" w:eastAsia="맑은 고딕" w:hAnsi="맑은 고딕" w:cs="굴림"/>
                <w:color w:val="000000"/>
                <w:kern w:val="0"/>
                <w:szCs w:val="20"/>
              </w:rPr>
              <w:t xml:space="preserve"> </w:t>
            </w:r>
            <w:r w:rsidRPr="009C008C">
              <w:rPr>
                <w:rFonts w:ascii="맑은 고딕" w:eastAsia="맑은 고딕" w:hAnsi="맑은 고딕" w:cs="굴림" w:hint="eastAsia"/>
                <w:color w:val="000000"/>
                <w:kern w:val="0"/>
                <w:szCs w:val="20"/>
              </w:rPr>
              <w:t xml:space="preserve">(a)의 뉴스 데이터 트렌드와 실거래가 상관성 분석하기 </w:t>
            </w:r>
          </w:p>
          <w:p w14:paraId="4EE1F174" w14:textId="77777777" w:rsidR="00D97A3A" w:rsidRPr="009C008C" w:rsidRDefault="00D97A3A" w:rsidP="009C008C">
            <w:pPr>
              <w:snapToGrid w:val="0"/>
              <w:textAlignment w:val="baseline"/>
              <w:rPr>
                <w:rFonts w:ascii="바탕" w:eastAsia="굴림" w:hAnsi="굴림" w:cs="굴림" w:hint="eastAsia"/>
                <w:color w:val="000000"/>
                <w:kern w:val="0"/>
                <w:szCs w:val="20"/>
              </w:rPr>
            </w:pPr>
          </w:p>
          <w:p w14:paraId="4CF8C71B" w14:textId="77777777"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c. 네이버 API</w:t>
            </w:r>
          </w:p>
          <w:p w14:paraId="7EFB3A16" w14:textId="700DAFE8"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w:t>
            </w:r>
            <w:r w:rsidRPr="009C008C">
              <w:rPr>
                <w:rFonts w:ascii="맑은 고딕" w:eastAsia="맑은 고딕" w:hAnsi="맑은 고딕" w:cs="굴림"/>
                <w:color w:val="000000"/>
                <w:kern w:val="0"/>
                <w:szCs w:val="20"/>
              </w:rPr>
              <w:t xml:space="preserve"> </w:t>
            </w:r>
            <w:proofErr w:type="spellStart"/>
            <w:proofErr w:type="gramStart"/>
            <w:r w:rsidRPr="009C008C">
              <w:rPr>
                <w:rFonts w:ascii="맑은 고딕" w:eastAsia="맑은 고딕" w:hAnsi="맑은 고딕" w:cs="굴림" w:hint="eastAsia"/>
                <w:color w:val="000000"/>
                <w:kern w:val="0"/>
                <w:szCs w:val="20"/>
              </w:rPr>
              <w:t>데이터랩</w:t>
            </w:r>
            <w:proofErr w:type="spellEnd"/>
            <w:r w:rsidRPr="009C008C">
              <w:rPr>
                <w:rFonts w:ascii="맑은 고딕" w:eastAsia="맑은 고딕" w:hAnsi="맑은 고딕" w:cs="굴림" w:hint="eastAsia"/>
                <w:color w:val="000000"/>
                <w:kern w:val="0"/>
                <w:szCs w:val="20"/>
              </w:rPr>
              <w:t xml:space="preserve"> &gt;</w:t>
            </w:r>
            <w:proofErr w:type="gramEnd"/>
            <w:r w:rsidRPr="009C008C">
              <w:rPr>
                <w:rFonts w:ascii="맑은 고딕" w:eastAsia="맑은 고딕" w:hAnsi="맑은 고딕" w:cs="굴림" w:hint="eastAsia"/>
                <w:color w:val="000000"/>
                <w:kern w:val="0"/>
                <w:szCs w:val="20"/>
              </w:rPr>
              <w:t xml:space="preserve"> 검색어 트렌드 결과 가져와 언급 빈도가 높은 매물의 가격 추이 분석</w:t>
            </w:r>
          </w:p>
          <w:p w14:paraId="06F051AF" w14:textId="77777777" w:rsidR="00D97A3A" w:rsidRPr="009C008C" w:rsidRDefault="00D97A3A" w:rsidP="009C008C">
            <w:pPr>
              <w:snapToGrid w:val="0"/>
              <w:textAlignment w:val="baseline"/>
              <w:rPr>
                <w:rFonts w:ascii="바탕" w:eastAsia="굴림" w:hAnsi="굴림" w:cs="굴림"/>
                <w:color w:val="000000"/>
                <w:kern w:val="0"/>
                <w:szCs w:val="20"/>
              </w:rPr>
            </w:pPr>
          </w:p>
          <w:p w14:paraId="4C7A6B6F" w14:textId="77777777"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d. 대한민국 정책브리핑 [정책위키] &gt; 부동산 정책 중</w:t>
            </w:r>
          </w:p>
          <w:p w14:paraId="0F785865" w14:textId="58225D8D"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w:t>
            </w:r>
            <w:r w:rsidRPr="009C008C">
              <w:rPr>
                <w:rFonts w:ascii="맑은 고딕" w:eastAsia="맑은 고딕" w:hAnsi="맑은 고딕" w:cs="굴림"/>
                <w:color w:val="000000"/>
                <w:kern w:val="0"/>
                <w:szCs w:val="20"/>
              </w:rPr>
              <w:t xml:space="preserve"> </w:t>
            </w:r>
            <w:r w:rsidRPr="009C008C">
              <w:rPr>
                <w:rFonts w:ascii="맑은 고딕" w:eastAsia="맑은 고딕" w:hAnsi="맑은 고딕" w:cs="굴림" w:hint="eastAsia"/>
                <w:color w:val="000000"/>
                <w:kern w:val="0"/>
                <w:szCs w:val="20"/>
              </w:rPr>
              <w:t>‘4. 정책발표내용 상세 - 주택수요관리, 실수요자 보호’ 등 시장 안정대책 내용 네트워크 분석</w:t>
            </w:r>
          </w:p>
          <w:p w14:paraId="16E3D0B8" w14:textId="396BD73E" w:rsidR="00D97A3A" w:rsidRPr="009C008C" w:rsidRDefault="00D97A3A" w:rsidP="009C008C">
            <w:pPr>
              <w:snapToGrid w:val="0"/>
              <w:textAlignment w:val="baseline"/>
              <w:rPr>
                <w:rFonts w:ascii="바탕" w:eastAsia="굴림" w:hAnsi="굴림" w:cs="굴림"/>
                <w:color w:val="000000"/>
                <w:kern w:val="0"/>
                <w:szCs w:val="20"/>
              </w:rPr>
            </w:pPr>
            <w:r w:rsidRPr="009C008C">
              <w:rPr>
                <w:rFonts w:ascii="맑은 고딕" w:eastAsia="맑은 고딕" w:hAnsi="맑은 고딕" w:cs="굴림" w:hint="eastAsia"/>
                <w:color w:val="000000"/>
                <w:kern w:val="0"/>
                <w:szCs w:val="20"/>
              </w:rPr>
              <w:t>-</w:t>
            </w:r>
            <w:r w:rsidRPr="009C008C">
              <w:rPr>
                <w:rFonts w:ascii="맑은 고딕" w:eastAsia="맑은 고딕" w:hAnsi="맑은 고딕" w:cs="굴림"/>
                <w:color w:val="000000"/>
                <w:kern w:val="0"/>
                <w:szCs w:val="20"/>
              </w:rPr>
              <w:t xml:space="preserve"> </w:t>
            </w:r>
            <w:r w:rsidRPr="009C008C">
              <w:rPr>
                <w:rFonts w:ascii="맑은 고딕" w:eastAsia="맑은 고딕" w:hAnsi="맑은 고딕" w:cs="굴림" w:hint="eastAsia"/>
                <w:color w:val="000000"/>
                <w:kern w:val="0"/>
                <w:szCs w:val="20"/>
              </w:rPr>
              <w:t xml:space="preserve">국토교통부 보도자료 「주택시장의 안정적 관리를 위한 </w:t>
            </w:r>
            <w:proofErr w:type="spellStart"/>
            <w:r w:rsidRPr="009C008C">
              <w:rPr>
                <w:rFonts w:ascii="맑은 고딕" w:eastAsia="맑은 고딕" w:hAnsi="맑은 고딕" w:cs="굴림" w:hint="eastAsia"/>
                <w:color w:val="000000"/>
                <w:kern w:val="0"/>
                <w:szCs w:val="20"/>
              </w:rPr>
              <w:t>선별적ㆍ맞춤형</w:t>
            </w:r>
            <w:proofErr w:type="spellEnd"/>
            <w:r w:rsidRPr="009C008C">
              <w:rPr>
                <w:rFonts w:ascii="맑은 고딕" w:eastAsia="맑은 고딕" w:hAnsi="맑은 고딕" w:cs="굴림" w:hint="eastAsia"/>
                <w:color w:val="000000"/>
                <w:kern w:val="0"/>
                <w:szCs w:val="20"/>
              </w:rPr>
              <w:t xml:space="preserve"> </w:t>
            </w:r>
            <w:proofErr w:type="spellStart"/>
            <w:r w:rsidRPr="009C008C">
              <w:rPr>
                <w:rFonts w:ascii="맑은 고딕" w:eastAsia="맑은 고딕" w:hAnsi="맑은 고딕" w:cs="굴림" w:hint="eastAsia"/>
                <w:color w:val="000000"/>
                <w:kern w:val="0"/>
                <w:szCs w:val="20"/>
              </w:rPr>
              <w:t>대응방안」과</w:t>
            </w:r>
            <w:proofErr w:type="spellEnd"/>
            <w:r w:rsidRPr="009C008C">
              <w:rPr>
                <w:rFonts w:ascii="맑은 고딕" w:eastAsia="맑은 고딕" w:hAnsi="맑은 고딕" w:cs="굴림" w:hint="eastAsia"/>
                <w:color w:val="000000"/>
                <w:kern w:val="0"/>
                <w:szCs w:val="20"/>
              </w:rPr>
              <w:t xml:space="preserve"> (a)의 언론사 보도의 관계 분석</w:t>
            </w:r>
          </w:p>
          <w:p w14:paraId="6800A930" w14:textId="399DFDFD" w:rsidR="00D97A3A" w:rsidRPr="009C008C" w:rsidRDefault="00D97A3A" w:rsidP="008618D3">
            <w:pPr>
              <w:jc w:val="center"/>
              <w:rPr>
                <w:szCs w:val="20"/>
              </w:rPr>
            </w:pPr>
          </w:p>
        </w:tc>
      </w:tr>
      <w:tr w:rsidR="00681767" w:rsidRPr="009C008C" w14:paraId="0674B71A" w14:textId="77777777" w:rsidTr="00637AC7">
        <w:trPr>
          <w:trHeight w:val="339"/>
        </w:trPr>
        <w:tc>
          <w:tcPr>
            <w:tcW w:w="9099" w:type="dxa"/>
            <w:gridSpan w:val="4"/>
            <w:vAlign w:val="center"/>
          </w:tcPr>
          <w:p w14:paraId="45D7E4E3" w14:textId="77777777" w:rsidR="00681767" w:rsidRPr="009C008C" w:rsidRDefault="00681767" w:rsidP="008618D3">
            <w:pPr>
              <w:jc w:val="center"/>
              <w:rPr>
                <w:szCs w:val="20"/>
              </w:rPr>
            </w:pPr>
            <w:r w:rsidRPr="009C008C">
              <w:rPr>
                <w:rFonts w:hint="eastAsia"/>
                <w:szCs w:val="20"/>
              </w:rPr>
              <w:t>최종 프로젝트 주제</w:t>
            </w:r>
          </w:p>
        </w:tc>
      </w:tr>
      <w:tr w:rsidR="00681767" w:rsidRPr="009C008C" w14:paraId="2EE49B1F" w14:textId="77777777" w:rsidTr="00637AC7">
        <w:trPr>
          <w:trHeight w:val="1033"/>
        </w:trPr>
        <w:tc>
          <w:tcPr>
            <w:tcW w:w="9099" w:type="dxa"/>
            <w:gridSpan w:val="4"/>
            <w:vAlign w:val="center"/>
          </w:tcPr>
          <w:p w14:paraId="2B105436" w14:textId="77777777" w:rsidR="00D97A3A" w:rsidRPr="009C008C" w:rsidRDefault="00D97A3A" w:rsidP="009C008C">
            <w:pPr>
              <w:pStyle w:val="a5"/>
              <w:spacing w:line="240" w:lineRule="auto"/>
            </w:pPr>
          </w:p>
          <w:p w14:paraId="2C7B7768" w14:textId="77777777" w:rsidR="00D97A3A" w:rsidRPr="009C008C" w:rsidRDefault="00D97A3A" w:rsidP="009C008C">
            <w:pPr>
              <w:pStyle w:val="a5"/>
              <w:spacing w:line="240" w:lineRule="auto"/>
            </w:pPr>
            <w:r w:rsidRPr="009C008C">
              <w:rPr>
                <w:rFonts w:ascii="맑은 고딕" w:eastAsia="맑은 고딕" w:hAnsi="맑은 고딕" w:hint="eastAsia"/>
              </w:rPr>
              <w:t>주식 시장과 부동산 시장은 과거부터 많은 금융 자금이 유입되고 있다. 이로 인해 긍정적인 측면도 있지만, 일부의 경우 자본의 증가 속도가 일반적인 물가상승보다 압도적으로 커지는 등 투기적 요소도 발생하고 있다. 금융감독원은 금융소비자를 보호하기 위해 은행, 보험회사, 증권회사 등 주식 시장과 관련된 다양한 행위자들에 대한 감독을 진행한다. 반면 부동산업의 경우 이를 검사 및 감독할 컨트롤 타워가 없다. 이로 인해 다른 금융소비자처럼 부동산 소비자를 보호해야 할 필요성이 지속해서 제기되고 있다.</w:t>
            </w:r>
          </w:p>
          <w:p w14:paraId="17A097D1" w14:textId="77777777" w:rsidR="00D97A3A" w:rsidRPr="009C008C" w:rsidRDefault="00D97A3A" w:rsidP="009C008C">
            <w:pPr>
              <w:pStyle w:val="a5"/>
              <w:spacing w:line="240" w:lineRule="auto"/>
            </w:pPr>
          </w:p>
          <w:p w14:paraId="06ECE7E6" w14:textId="77777777" w:rsidR="00D97A3A" w:rsidRPr="009C008C" w:rsidRDefault="00D97A3A" w:rsidP="009C008C">
            <w:pPr>
              <w:pStyle w:val="a5"/>
              <w:spacing w:line="240" w:lineRule="auto"/>
            </w:pPr>
            <w:r w:rsidRPr="009C008C">
              <w:rPr>
                <w:rFonts w:ascii="맑은 고딕" w:eastAsia="맑은 고딕" w:hAnsi="맑은 고딕" w:hint="eastAsia"/>
              </w:rPr>
              <w:t>이런 흐름에 따라 최근 정부는 가칭 '부동산감독원'을 신설하고자 추진 중이다. 부동산감독원을 통해 부동산 시장에 존재하는 투기세력으로부터 부동산 소비자를 보호하기 위함이다. 특히 이러한 투기세력이 미디어 등을 통하여 시장 분위기를 악의적으로 조장한다면, 소비자가 입는 피해가 막대해질 것이다. 정부의 흐름에 더불어, 소비자가 직접 데이터에 기반한 부동산 분석 정보에 접근한다면 현명한 부동산 매매를 하는 데에 도움이 될 것이다.</w:t>
            </w:r>
          </w:p>
          <w:p w14:paraId="49891428" w14:textId="77777777" w:rsidR="00D97A3A" w:rsidRPr="009C008C" w:rsidRDefault="00D97A3A" w:rsidP="009C008C">
            <w:pPr>
              <w:pStyle w:val="a5"/>
              <w:spacing w:line="240" w:lineRule="auto"/>
            </w:pPr>
          </w:p>
          <w:p w14:paraId="2AD725D0" w14:textId="77777777" w:rsidR="00D97A3A" w:rsidRPr="009C008C" w:rsidRDefault="00D97A3A" w:rsidP="009C008C">
            <w:pPr>
              <w:pStyle w:val="a5"/>
              <w:spacing w:line="240" w:lineRule="auto"/>
            </w:pPr>
            <w:r w:rsidRPr="009C008C">
              <w:rPr>
                <w:rFonts w:ascii="맑은 고딕" w:eastAsia="맑은 고딕" w:hAnsi="맑은 고딕" w:hint="eastAsia"/>
              </w:rPr>
              <w:t xml:space="preserve">부동산은 대표적인 정보 비대칭 시장이라고 불린다. 부동산 시장의 건전성을 위한 정부의 노력과 더불어, 부동산 소비자에게 필요하고 적합한 부동산 뉴스를 골라 제공한다면, 소비자는 </w:t>
            </w:r>
            <w:proofErr w:type="spellStart"/>
            <w:r w:rsidRPr="009C008C">
              <w:rPr>
                <w:rFonts w:ascii="맑은 고딕" w:eastAsia="맑은 고딕" w:hAnsi="맑은 고딕" w:hint="eastAsia"/>
              </w:rPr>
              <w:t>비대칭적인</w:t>
            </w:r>
            <w:proofErr w:type="spellEnd"/>
            <w:r w:rsidRPr="009C008C">
              <w:rPr>
                <w:rFonts w:ascii="맑은 고딕" w:eastAsia="맑은 고딕" w:hAnsi="맑은 고딕" w:hint="eastAsia"/>
              </w:rPr>
              <w:t xml:space="preserve"> 부동산 정보를 다소 해소하고 올바른 거래행위를 하는 데 크게 도움이 될 것이다. 구체적인 예로, 각 뉴스 기사별로 해당 기사가 부동산 추세를 긍정적으로 또는 부정적으로 작성했는</w:t>
            </w:r>
            <w:r w:rsidRPr="009C008C">
              <w:rPr>
                <w:rFonts w:ascii="맑은 고딕" w:eastAsia="맑은 고딕" w:hAnsi="맑은 고딕" w:hint="eastAsia"/>
              </w:rPr>
              <w:lastRenderedPageBreak/>
              <w:t xml:space="preserve">지를 보여주고, 당일 전체 기사의 세분된 </w:t>
            </w:r>
            <w:proofErr w:type="spellStart"/>
            <w:r w:rsidRPr="009C008C">
              <w:rPr>
                <w:rFonts w:ascii="맑은 고딕" w:eastAsia="맑은 고딕" w:hAnsi="맑은 고딕" w:hint="eastAsia"/>
              </w:rPr>
              <w:t>긍·부정</w:t>
            </w:r>
            <w:proofErr w:type="spellEnd"/>
            <w:r w:rsidRPr="009C008C">
              <w:rPr>
                <w:rFonts w:ascii="맑은 고딕" w:eastAsia="맑은 고딕" w:hAnsi="맑은 고딕" w:hint="eastAsia"/>
              </w:rPr>
              <w:t xml:space="preserve"> 비율을 보여준다면, 기사 하나의 이해와 더불어 종합적인 이해를 얻을 수 있을 것이다. 또한, </w:t>
            </w:r>
            <w:proofErr w:type="spellStart"/>
            <w:r w:rsidRPr="009C008C">
              <w:rPr>
                <w:rFonts w:ascii="맑은 고딕" w:eastAsia="맑은 고딕" w:hAnsi="맑은 고딕" w:hint="eastAsia"/>
              </w:rPr>
              <w:t>범주화된</w:t>
            </w:r>
            <w:proofErr w:type="spellEnd"/>
            <w:r w:rsidRPr="009C008C">
              <w:rPr>
                <w:rFonts w:ascii="맑은 고딕" w:eastAsia="맑은 고딕" w:hAnsi="맑은 고딕" w:hint="eastAsia"/>
              </w:rPr>
              <w:t xml:space="preserve"> </w:t>
            </w:r>
            <w:proofErr w:type="spellStart"/>
            <w:r w:rsidRPr="009C008C">
              <w:rPr>
                <w:rFonts w:ascii="맑은 고딕" w:eastAsia="맑은 고딕" w:hAnsi="맑은 고딕" w:hint="eastAsia"/>
              </w:rPr>
              <w:t>긍·부정에</w:t>
            </w:r>
            <w:proofErr w:type="spellEnd"/>
            <w:r w:rsidRPr="009C008C">
              <w:rPr>
                <w:rFonts w:ascii="맑은 고딕" w:eastAsia="맑은 고딕" w:hAnsi="맑은 고딕" w:hint="eastAsia"/>
              </w:rPr>
              <w:t xml:space="preserve"> 뉴스 기사를 종합적으로 고루 읽으면서 전반적인 시장 추세를 이해할 수 있을 것이다.</w:t>
            </w:r>
          </w:p>
          <w:p w14:paraId="1AD269E4" w14:textId="77777777" w:rsidR="00D97A3A" w:rsidRPr="009C008C" w:rsidRDefault="00D97A3A" w:rsidP="009C008C">
            <w:pPr>
              <w:pStyle w:val="a5"/>
              <w:snapToGrid/>
              <w:spacing w:line="240" w:lineRule="auto"/>
            </w:pPr>
          </w:p>
          <w:p w14:paraId="46A123BB" w14:textId="77777777" w:rsidR="00681767" w:rsidRPr="009C008C" w:rsidRDefault="00681767" w:rsidP="009C008C">
            <w:pPr>
              <w:jc w:val="center"/>
              <w:rPr>
                <w:szCs w:val="20"/>
              </w:rPr>
            </w:pPr>
          </w:p>
        </w:tc>
      </w:tr>
      <w:tr w:rsidR="00681767" w:rsidRPr="009C008C" w14:paraId="424D19FE" w14:textId="77777777" w:rsidTr="00637AC7">
        <w:trPr>
          <w:trHeight w:val="328"/>
        </w:trPr>
        <w:tc>
          <w:tcPr>
            <w:tcW w:w="9099" w:type="dxa"/>
            <w:gridSpan w:val="4"/>
            <w:vAlign w:val="center"/>
          </w:tcPr>
          <w:p w14:paraId="131FB41B" w14:textId="77777777" w:rsidR="00681767" w:rsidRPr="009C008C" w:rsidRDefault="00681767" w:rsidP="009C008C">
            <w:pPr>
              <w:jc w:val="center"/>
              <w:rPr>
                <w:szCs w:val="20"/>
              </w:rPr>
            </w:pPr>
            <w:r w:rsidRPr="009C008C">
              <w:rPr>
                <w:rFonts w:hint="eastAsia"/>
                <w:szCs w:val="20"/>
              </w:rPr>
              <w:lastRenderedPageBreak/>
              <w:t>앞으로 남은 기간동안 할 것</w:t>
            </w:r>
          </w:p>
        </w:tc>
      </w:tr>
      <w:tr w:rsidR="00681767" w:rsidRPr="009C008C" w14:paraId="2DCDDBC0" w14:textId="77777777" w:rsidTr="00637AC7">
        <w:trPr>
          <w:trHeight w:val="1381"/>
        </w:trPr>
        <w:tc>
          <w:tcPr>
            <w:tcW w:w="9099" w:type="dxa"/>
            <w:gridSpan w:val="4"/>
            <w:vAlign w:val="center"/>
          </w:tcPr>
          <w:p w14:paraId="0CB7008D" w14:textId="0C67E603" w:rsidR="009C008C" w:rsidRPr="005B7021" w:rsidRDefault="00F4080B" w:rsidP="009C008C">
            <w:pPr>
              <w:pStyle w:val="a5"/>
              <w:numPr>
                <w:ilvl w:val="0"/>
                <w:numId w:val="7"/>
              </w:numPr>
              <w:spacing w:line="240" w:lineRule="auto"/>
              <w:rPr>
                <w:rFonts w:ascii="맑은 고딕" w:eastAsia="맑은 고딕" w:hAnsi="맑은 고딕" w:hint="eastAsia"/>
              </w:rPr>
            </w:pPr>
            <w:r w:rsidRPr="009C008C">
              <w:rPr>
                <w:rFonts w:ascii="맑은 고딕" w:eastAsia="맑은 고딕" w:hAnsi="맑은 고딕" w:hint="eastAsia"/>
              </w:rPr>
              <w:t>A</w:t>
            </w:r>
            <w:r w:rsidRPr="009C008C">
              <w:rPr>
                <w:rFonts w:ascii="맑은 고딕" w:eastAsia="맑은 고딕" w:hAnsi="맑은 고딕"/>
              </w:rPr>
              <w:t xml:space="preserve">PI </w:t>
            </w:r>
            <w:r w:rsidRPr="009C008C">
              <w:rPr>
                <w:rFonts w:ascii="맑은 고딕" w:eastAsia="맑은 고딕" w:hAnsi="맑은 고딕" w:hint="eastAsia"/>
              </w:rPr>
              <w:t>아이디 발급 대기중,</w:t>
            </w:r>
            <w:r w:rsidRPr="009C008C">
              <w:rPr>
                <w:rFonts w:ascii="맑은 고딕" w:eastAsia="맑은 고딕" w:hAnsi="맑은 고딕"/>
              </w:rPr>
              <w:t xml:space="preserve"> </w:t>
            </w:r>
            <w:r w:rsidR="009C008C">
              <w:rPr>
                <w:rFonts w:ascii="맑은 고딕" w:eastAsia="맑은 고딕" w:hAnsi="맑은 고딕" w:hint="eastAsia"/>
              </w:rPr>
              <w:t>뉴스 데이터 정리</w:t>
            </w:r>
          </w:p>
          <w:p w14:paraId="58B45D72" w14:textId="4B523991" w:rsidR="009C008C" w:rsidRPr="005B7021" w:rsidRDefault="009C008C" w:rsidP="009C008C">
            <w:pPr>
              <w:pStyle w:val="a5"/>
              <w:numPr>
                <w:ilvl w:val="0"/>
                <w:numId w:val="7"/>
              </w:numPr>
              <w:spacing w:line="240" w:lineRule="auto"/>
              <w:rPr>
                <w:rFonts w:ascii="맑은 고딕" w:eastAsia="맑은 고딕" w:hAnsi="맑은 고딕" w:hint="eastAsia"/>
              </w:rPr>
            </w:pPr>
            <w:r>
              <w:rPr>
                <w:rFonts w:ascii="맑은 고딕" w:eastAsia="맑은 고딕" w:hAnsi="맑은 고딕" w:hint="eastAsia"/>
              </w:rPr>
              <w:t>모형 구체화</w:t>
            </w:r>
          </w:p>
          <w:p w14:paraId="76DC03AA" w14:textId="77777777" w:rsidR="00681767" w:rsidRDefault="00F4080B" w:rsidP="005B7021">
            <w:pPr>
              <w:pStyle w:val="a5"/>
              <w:numPr>
                <w:ilvl w:val="0"/>
                <w:numId w:val="7"/>
              </w:numPr>
              <w:spacing w:line="240" w:lineRule="auto"/>
              <w:rPr>
                <w:rFonts w:ascii="맑은 고딕" w:eastAsia="맑은 고딕" w:hAnsi="맑은 고딕"/>
              </w:rPr>
            </w:pPr>
            <w:r w:rsidRPr="009C008C">
              <w:rPr>
                <w:rFonts w:ascii="맑은 고딕" w:eastAsia="맑은 고딕" w:hAnsi="맑은 고딕" w:hint="eastAsia"/>
              </w:rPr>
              <w:t>발급 완료</w:t>
            </w:r>
            <w:r w:rsidR="009C008C">
              <w:rPr>
                <w:rFonts w:ascii="맑은 고딕" w:eastAsia="맑은 고딕" w:hAnsi="맑은 고딕" w:hint="eastAsia"/>
              </w:rPr>
              <w:t xml:space="preserve"> 후 데이터를 바탕으로 서비스 모형 구현</w:t>
            </w:r>
          </w:p>
          <w:p w14:paraId="22EB093B" w14:textId="0C5B1DD0" w:rsidR="005B7021" w:rsidRPr="009C008C" w:rsidRDefault="005B7021" w:rsidP="005B7021">
            <w:pPr>
              <w:pStyle w:val="a5"/>
              <w:numPr>
                <w:ilvl w:val="0"/>
                <w:numId w:val="7"/>
              </w:numPr>
              <w:spacing w:line="240" w:lineRule="auto"/>
              <w:rPr>
                <w:rFonts w:ascii="맑은 고딕" w:eastAsia="맑은 고딕" w:hAnsi="맑은 고딕" w:hint="eastAsia"/>
              </w:rPr>
            </w:pPr>
            <w:r>
              <w:rPr>
                <w:rFonts w:ascii="맑은 고딕" w:eastAsia="맑은 고딕" w:hAnsi="맑은 고딕" w:hint="eastAsia"/>
              </w:rPr>
              <w:t>서비스 모델 파라미터 튜닝</w:t>
            </w:r>
          </w:p>
        </w:tc>
      </w:tr>
    </w:tbl>
    <w:p w14:paraId="4D741AE2" w14:textId="77777777" w:rsidR="00956130" w:rsidRPr="009C008C" w:rsidRDefault="00956130" w:rsidP="009C008C">
      <w:pPr>
        <w:spacing w:line="240" w:lineRule="auto"/>
        <w:rPr>
          <w:szCs w:val="20"/>
        </w:rPr>
      </w:pPr>
    </w:p>
    <w:sectPr w:rsidR="00956130" w:rsidRPr="009C00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222A"/>
    <w:multiLevelType w:val="hybridMultilevel"/>
    <w:tmpl w:val="B3369682"/>
    <w:lvl w:ilvl="0" w:tplc="65F61346">
      <w:start w:val="1"/>
      <w:numFmt w:val="bullet"/>
      <w:suff w:val="space"/>
      <w:lvlText w:val="-"/>
      <w:lvlJc w:val="left"/>
      <w:pPr>
        <w:ind w:left="0" w:firstLine="0"/>
      </w:pPr>
      <w:rPr>
        <w:rFonts w:ascii="Wingdings" w:hAnsi="Wingdings" w:hint="default"/>
      </w:rPr>
    </w:lvl>
    <w:lvl w:ilvl="1" w:tplc="DA30EB52">
      <w:start w:val="1"/>
      <w:numFmt w:val="decimal"/>
      <w:lvlText w:val="%2."/>
      <w:lvlJc w:val="left"/>
      <w:pPr>
        <w:tabs>
          <w:tab w:val="num" w:pos="1440"/>
        </w:tabs>
        <w:ind w:left="1440" w:hanging="360"/>
      </w:pPr>
    </w:lvl>
    <w:lvl w:ilvl="2" w:tplc="2AB4B980">
      <w:start w:val="1"/>
      <w:numFmt w:val="decimal"/>
      <w:lvlText w:val="%3."/>
      <w:lvlJc w:val="left"/>
      <w:pPr>
        <w:tabs>
          <w:tab w:val="num" w:pos="2160"/>
        </w:tabs>
        <w:ind w:left="2160" w:hanging="360"/>
      </w:pPr>
    </w:lvl>
    <w:lvl w:ilvl="3" w:tplc="F47AAE04">
      <w:start w:val="1"/>
      <w:numFmt w:val="decimal"/>
      <w:lvlText w:val="%4."/>
      <w:lvlJc w:val="left"/>
      <w:pPr>
        <w:tabs>
          <w:tab w:val="num" w:pos="2880"/>
        </w:tabs>
        <w:ind w:left="2880" w:hanging="360"/>
      </w:pPr>
    </w:lvl>
    <w:lvl w:ilvl="4" w:tplc="57A4BF5E">
      <w:start w:val="1"/>
      <w:numFmt w:val="decimal"/>
      <w:lvlText w:val="%5."/>
      <w:lvlJc w:val="left"/>
      <w:pPr>
        <w:tabs>
          <w:tab w:val="num" w:pos="3600"/>
        </w:tabs>
        <w:ind w:left="3600" w:hanging="360"/>
      </w:pPr>
    </w:lvl>
    <w:lvl w:ilvl="5" w:tplc="2564B4CE">
      <w:start w:val="1"/>
      <w:numFmt w:val="decimal"/>
      <w:lvlText w:val="%6."/>
      <w:lvlJc w:val="left"/>
      <w:pPr>
        <w:tabs>
          <w:tab w:val="num" w:pos="4320"/>
        </w:tabs>
        <w:ind w:left="4320" w:hanging="360"/>
      </w:pPr>
    </w:lvl>
    <w:lvl w:ilvl="6" w:tplc="E9C27A72">
      <w:start w:val="1"/>
      <w:numFmt w:val="decimal"/>
      <w:lvlText w:val="%7."/>
      <w:lvlJc w:val="left"/>
      <w:pPr>
        <w:tabs>
          <w:tab w:val="num" w:pos="5040"/>
        </w:tabs>
        <w:ind w:left="5040" w:hanging="360"/>
      </w:pPr>
    </w:lvl>
    <w:lvl w:ilvl="7" w:tplc="DE60CD7E">
      <w:start w:val="1"/>
      <w:numFmt w:val="decimal"/>
      <w:lvlText w:val="%8."/>
      <w:lvlJc w:val="left"/>
      <w:pPr>
        <w:tabs>
          <w:tab w:val="num" w:pos="5760"/>
        </w:tabs>
        <w:ind w:left="5760" w:hanging="360"/>
      </w:pPr>
    </w:lvl>
    <w:lvl w:ilvl="8" w:tplc="EC72801A">
      <w:start w:val="1"/>
      <w:numFmt w:val="decimal"/>
      <w:lvlText w:val="%9."/>
      <w:lvlJc w:val="left"/>
      <w:pPr>
        <w:tabs>
          <w:tab w:val="num" w:pos="6480"/>
        </w:tabs>
        <w:ind w:left="6480" w:hanging="360"/>
      </w:pPr>
    </w:lvl>
  </w:abstractNum>
  <w:abstractNum w:abstractNumId="1" w15:restartNumberingAfterBreak="0">
    <w:nsid w:val="53B918C6"/>
    <w:multiLevelType w:val="hybridMultilevel"/>
    <w:tmpl w:val="E18C5168"/>
    <w:lvl w:ilvl="0" w:tplc="02C6AD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5E0D65"/>
    <w:multiLevelType w:val="multilevel"/>
    <w:tmpl w:val="1DD622A2"/>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EE55406"/>
    <w:multiLevelType w:val="hybridMultilevel"/>
    <w:tmpl w:val="62FA7F58"/>
    <w:lvl w:ilvl="0" w:tplc="C7B648E8">
      <w:start w:val="1"/>
      <w:numFmt w:val="bullet"/>
      <w:suff w:val="space"/>
      <w:lvlText w:val="-"/>
      <w:lvlJc w:val="left"/>
      <w:pPr>
        <w:ind w:left="0" w:firstLine="0"/>
      </w:pPr>
      <w:rPr>
        <w:rFonts w:ascii="Wingdings" w:hAnsi="Wingdings" w:hint="default"/>
      </w:rPr>
    </w:lvl>
    <w:lvl w:ilvl="1" w:tplc="4238CDEE">
      <w:start w:val="1"/>
      <w:numFmt w:val="decimal"/>
      <w:lvlText w:val="%2."/>
      <w:lvlJc w:val="left"/>
      <w:pPr>
        <w:tabs>
          <w:tab w:val="num" w:pos="1440"/>
        </w:tabs>
        <w:ind w:left="1440" w:hanging="360"/>
      </w:pPr>
    </w:lvl>
    <w:lvl w:ilvl="2" w:tplc="C418736C">
      <w:start w:val="1"/>
      <w:numFmt w:val="decimal"/>
      <w:lvlText w:val="%3."/>
      <w:lvlJc w:val="left"/>
      <w:pPr>
        <w:tabs>
          <w:tab w:val="num" w:pos="2160"/>
        </w:tabs>
        <w:ind w:left="2160" w:hanging="360"/>
      </w:pPr>
    </w:lvl>
    <w:lvl w:ilvl="3" w:tplc="5ECACE28">
      <w:start w:val="1"/>
      <w:numFmt w:val="decimal"/>
      <w:lvlText w:val="%4."/>
      <w:lvlJc w:val="left"/>
      <w:pPr>
        <w:tabs>
          <w:tab w:val="num" w:pos="2880"/>
        </w:tabs>
        <w:ind w:left="2880" w:hanging="360"/>
      </w:pPr>
    </w:lvl>
    <w:lvl w:ilvl="4" w:tplc="615459E2">
      <w:start w:val="1"/>
      <w:numFmt w:val="decimal"/>
      <w:lvlText w:val="%5."/>
      <w:lvlJc w:val="left"/>
      <w:pPr>
        <w:tabs>
          <w:tab w:val="num" w:pos="3600"/>
        </w:tabs>
        <w:ind w:left="3600" w:hanging="360"/>
      </w:pPr>
    </w:lvl>
    <w:lvl w:ilvl="5" w:tplc="C446391A">
      <w:start w:val="1"/>
      <w:numFmt w:val="decimal"/>
      <w:lvlText w:val="%6."/>
      <w:lvlJc w:val="left"/>
      <w:pPr>
        <w:tabs>
          <w:tab w:val="num" w:pos="4320"/>
        </w:tabs>
        <w:ind w:left="4320" w:hanging="360"/>
      </w:pPr>
    </w:lvl>
    <w:lvl w:ilvl="6" w:tplc="EB6E5F00">
      <w:start w:val="1"/>
      <w:numFmt w:val="decimal"/>
      <w:lvlText w:val="%7."/>
      <w:lvlJc w:val="left"/>
      <w:pPr>
        <w:tabs>
          <w:tab w:val="num" w:pos="5040"/>
        </w:tabs>
        <w:ind w:left="5040" w:hanging="360"/>
      </w:pPr>
    </w:lvl>
    <w:lvl w:ilvl="7" w:tplc="02BAE6DC">
      <w:start w:val="1"/>
      <w:numFmt w:val="decimal"/>
      <w:lvlText w:val="%8."/>
      <w:lvlJc w:val="left"/>
      <w:pPr>
        <w:tabs>
          <w:tab w:val="num" w:pos="5760"/>
        </w:tabs>
        <w:ind w:left="5760" w:hanging="360"/>
      </w:pPr>
    </w:lvl>
    <w:lvl w:ilvl="8" w:tplc="20A0E126">
      <w:start w:val="1"/>
      <w:numFmt w:val="decimal"/>
      <w:lvlText w:val="%9."/>
      <w:lvlJc w:val="left"/>
      <w:pPr>
        <w:tabs>
          <w:tab w:val="num" w:pos="6480"/>
        </w:tabs>
        <w:ind w:left="6480" w:hanging="360"/>
      </w:pPr>
    </w:lvl>
  </w:abstractNum>
  <w:abstractNum w:abstractNumId="4" w15:restartNumberingAfterBreak="0">
    <w:nsid w:val="5F200815"/>
    <w:multiLevelType w:val="hybridMultilevel"/>
    <w:tmpl w:val="61789CF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3A4311A"/>
    <w:multiLevelType w:val="hybridMultilevel"/>
    <w:tmpl w:val="E65018A0"/>
    <w:lvl w:ilvl="0" w:tplc="01206B0E">
      <w:start w:val="1"/>
      <w:numFmt w:val="bullet"/>
      <w:suff w:val="space"/>
      <w:lvlText w:val="-"/>
      <w:lvlJc w:val="left"/>
      <w:pPr>
        <w:ind w:left="0" w:firstLine="0"/>
      </w:pPr>
      <w:rPr>
        <w:rFonts w:ascii="Wingdings" w:hAnsi="Wingdings" w:hint="default"/>
      </w:rPr>
    </w:lvl>
    <w:lvl w:ilvl="1" w:tplc="81AE855C">
      <w:start w:val="1"/>
      <w:numFmt w:val="decimal"/>
      <w:lvlText w:val="%2."/>
      <w:lvlJc w:val="left"/>
      <w:pPr>
        <w:tabs>
          <w:tab w:val="num" w:pos="1440"/>
        </w:tabs>
        <w:ind w:left="1440" w:hanging="360"/>
      </w:pPr>
    </w:lvl>
    <w:lvl w:ilvl="2" w:tplc="A1A6E62A">
      <w:start w:val="1"/>
      <w:numFmt w:val="decimal"/>
      <w:lvlText w:val="%3."/>
      <w:lvlJc w:val="left"/>
      <w:pPr>
        <w:tabs>
          <w:tab w:val="num" w:pos="2160"/>
        </w:tabs>
        <w:ind w:left="2160" w:hanging="360"/>
      </w:pPr>
    </w:lvl>
    <w:lvl w:ilvl="3" w:tplc="7A0CB3EC">
      <w:start w:val="1"/>
      <w:numFmt w:val="decimal"/>
      <w:lvlText w:val="%4."/>
      <w:lvlJc w:val="left"/>
      <w:pPr>
        <w:tabs>
          <w:tab w:val="num" w:pos="2880"/>
        </w:tabs>
        <w:ind w:left="2880" w:hanging="360"/>
      </w:pPr>
    </w:lvl>
    <w:lvl w:ilvl="4" w:tplc="062876B8">
      <w:start w:val="1"/>
      <w:numFmt w:val="decimal"/>
      <w:lvlText w:val="%5."/>
      <w:lvlJc w:val="left"/>
      <w:pPr>
        <w:tabs>
          <w:tab w:val="num" w:pos="3600"/>
        </w:tabs>
        <w:ind w:left="3600" w:hanging="360"/>
      </w:pPr>
    </w:lvl>
    <w:lvl w:ilvl="5" w:tplc="E36A0046">
      <w:start w:val="1"/>
      <w:numFmt w:val="decimal"/>
      <w:lvlText w:val="%6."/>
      <w:lvlJc w:val="left"/>
      <w:pPr>
        <w:tabs>
          <w:tab w:val="num" w:pos="4320"/>
        </w:tabs>
        <w:ind w:left="4320" w:hanging="360"/>
      </w:pPr>
    </w:lvl>
    <w:lvl w:ilvl="6" w:tplc="CD9208E8">
      <w:start w:val="1"/>
      <w:numFmt w:val="decimal"/>
      <w:lvlText w:val="%7."/>
      <w:lvlJc w:val="left"/>
      <w:pPr>
        <w:tabs>
          <w:tab w:val="num" w:pos="5040"/>
        </w:tabs>
        <w:ind w:left="5040" w:hanging="360"/>
      </w:pPr>
    </w:lvl>
    <w:lvl w:ilvl="7" w:tplc="EE2CBE4E">
      <w:start w:val="1"/>
      <w:numFmt w:val="decimal"/>
      <w:lvlText w:val="%8."/>
      <w:lvlJc w:val="left"/>
      <w:pPr>
        <w:tabs>
          <w:tab w:val="num" w:pos="5760"/>
        </w:tabs>
        <w:ind w:left="5760" w:hanging="360"/>
      </w:pPr>
    </w:lvl>
    <w:lvl w:ilvl="8" w:tplc="3FCA8FBC">
      <w:start w:val="1"/>
      <w:numFmt w:val="decimal"/>
      <w:lvlText w:val="%9."/>
      <w:lvlJc w:val="left"/>
      <w:pPr>
        <w:tabs>
          <w:tab w:val="num" w:pos="6480"/>
        </w:tabs>
        <w:ind w:left="6480" w:hanging="360"/>
      </w:pPr>
    </w:lvl>
  </w:abstractNum>
  <w:abstractNum w:abstractNumId="6" w15:restartNumberingAfterBreak="0">
    <w:nsid w:val="747A37AD"/>
    <w:multiLevelType w:val="hybridMultilevel"/>
    <w:tmpl w:val="67D4CF9A"/>
    <w:lvl w:ilvl="0" w:tplc="C5F87446">
      <w:start w:val="1"/>
      <w:numFmt w:val="bullet"/>
      <w:suff w:val="space"/>
      <w:lvlText w:val="-"/>
      <w:lvlJc w:val="left"/>
      <w:pPr>
        <w:ind w:left="0" w:firstLine="0"/>
      </w:pPr>
      <w:rPr>
        <w:rFonts w:ascii="Wingdings" w:hAnsi="Wingdings" w:hint="default"/>
      </w:rPr>
    </w:lvl>
    <w:lvl w:ilvl="1" w:tplc="FBE089D4">
      <w:start w:val="1"/>
      <w:numFmt w:val="decimal"/>
      <w:lvlText w:val="%2."/>
      <w:lvlJc w:val="left"/>
      <w:pPr>
        <w:tabs>
          <w:tab w:val="num" w:pos="1440"/>
        </w:tabs>
        <w:ind w:left="1440" w:hanging="360"/>
      </w:pPr>
    </w:lvl>
    <w:lvl w:ilvl="2" w:tplc="0A5E1A04">
      <w:start w:val="1"/>
      <w:numFmt w:val="decimal"/>
      <w:lvlText w:val="%3."/>
      <w:lvlJc w:val="left"/>
      <w:pPr>
        <w:tabs>
          <w:tab w:val="num" w:pos="2160"/>
        </w:tabs>
        <w:ind w:left="2160" w:hanging="360"/>
      </w:pPr>
    </w:lvl>
    <w:lvl w:ilvl="3" w:tplc="562C6BD8">
      <w:start w:val="1"/>
      <w:numFmt w:val="decimal"/>
      <w:lvlText w:val="%4."/>
      <w:lvlJc w:val="left"/>
      <w:pPr>
        <w:tabs>
          <w:tab w:val="num" w:pos="2880"/>
        </w:tabs>
        <w:ind w:left="2880" w:hanging="360"/>
      </w:pPr>
    </w:lvl>
    <w:lvl w:ilvl="4" w:tplc="B17A43E8">
      <w:start w:val="1"/>
      <w:numFmt w:val="decimal"/>
      <w:lvlText w:val="%5."/>
      <w:lvlJc w:val="left"/>
      <w:pPr>
        <w:tabs>
          <w:tab w:val="num" w:pos="3600"/>
        </w:tabs>
        <w:ind w:left="3600" w:hanging="360"/>
      </w:pPr>
    </w:lvl>
    <w:lvl w:ilvl="5" w:tplc="A6F6AF2C">
      <w:start w:val="1"/>
      <w:numFmt w:val="decimal"/>
      <w:lvlText w:val="%6."/>
      <w:lvlJc w:val="left"/>
      <w:pPr>
        <w:tabs>
          <w:tab w:val="num" w:pos="4320"/>
        </w:tabs>
        <w:ind w:left="4320" w:hanging="360"/>
      </w:pPr>
    </w:lvl>
    <w:lvl w:ilvl="6" w:tplc="B290E03C">
      <w:start w:val="1"/>
      <w:numFmt w:val="decimal"/>
      <w:lvlText w:val="%7."/>
      <w:lvlJc w:val="left"/>
      <w:pPr>
        <w:tabs>
          <w:tab w:val="num" w:pos="5040"/>
        </w:tabs>
        <w:ind w:left="5040" w:hanging="360"/>
      </w:pPr>
    </w:lvl>
    <w:lvl w:ilvl="7" w:tplc="F642C9AE">
      <w:start w:val="1"/>
      <w:numFmt w:val="decimal"/>
      <w:lvlText w:val="%8."/>
      <w:lvlJc w:val="left"/>
      <w:pPr>
        <w:tabs>
          <w:tab w:val="num" w:pos="5760"/>
        </w:tabs>
        <w:ind w:left="5760" w:hanging="360"/>
      </w:pPr>
    </w:lvl>
    <w:lvl w:ilvl="8" w:tplc="D4486A28">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30"/>
    <w:rsid w:val="00067621"/>
    <w:rsid w:val="001D48BE"/>
    <w:rsid w:val="00351D7C"/>
    <w:rsid w:val="003C3AA5"/>
    <w:rsid w:val="00524D52"/>
    <w:rsid w:val="005B7021"/>
    <w:rsid w:val="00637AC7"/>
    <w:rsid w:val="00681767"/>
    <w:rsid w:val="007C4D91"/>
    <w:rsid w:val="008618D3"/>
    <w:rsid w:val="00956130"/>
    <w:rsid w:val="009C008C"/>
    <w:rsid w:val="00D97A3A"/>
    <w:rsid w:val="00E27679"/>
    <w:rsid w:val="00F4080B"/>
    <w:rsid w:val="00FD46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D330"/>
  <w15:chartTrackingRefBased/>
  <w15:docId w15:val="{0CFD6D01-CD03-4E64-87DB-3ED0A915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679"/>
    <w:pPr>
      <w:ind w:leftChars="400" w:left="800"/>
    </w:pPr>
  </w:style>
  <w:style w:type="table" w:styleId="a4">
    <w:name w:val="Table Grid"/>
    <w:basedOn w:val="a1"/>
    <w:uiPriority w:val="39"/>
    <w:rsid w:val="0035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바탕글"/>
    <w:basedOn w:val="a"/>
    <w:rsid w:val="00D97A3A"/>
    <w:pPr>
      <w:snapToGrid w:val="0"/>
      <w:spacing w:after="0" w:line="384" w:lineRule="auto"/>
      <w:textAlignment w:val="baseline"/>
    </w:pPr>
    <w:rPr>
      <w:rFonts w:ascii="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1211">
      <w:bodyDiv w:val="1"/>
      <w:marLeft w:val="0"/>
      <w:marRight w:val="0"/>
      <w:marTop w:val="0"/>
      <w:marBottom w:val="0"/>
      <w:divBdr>
        <w:top w:val="none" w:sz="0" w:space="0" w:color="auto"/>
        <w:left w:val="none" w:sz="0" w:space="0" w:color="auto"/>
        <w:bottom w:val="none" w:sz="0" w:space="0" w:color="auto"/>
        <w:right w:val="none" w:sz="0" w:space="0" w:color="auto"/>
      </w:divBdr>
    </w:div>
    <w:div w:id="158691926">
      <w:bodyDiv w:val="1"/>
      <w:marLeft w:val="0"/>
      <w:marRight w:val="0"/>
      <w:marTop w:val="0"/>
      <w:marBottom w:val="0"/>
      <w:divBdr>
        <w:top w:val="none" w:sz="0" w:space="0" w:color="auto"/>
        <w:left w:val="none" w:sz="0" w:space="0" w:color="auto"/>
        <w:bottom w:val="none" w:sz="0" w:space="0" w:color="auto"/>
        <w:right w:val="none" w:sz="0" w:space="0" w:color="auto"/>
      </w:divBdr>
    </w:div>
    <w:div w:id="444160114">
      <w:bodyDiv w:val="1"/>
      <w:marLeft w:val="0"/>
      <w:marRight w:val="0"/>
      <w:marTop w:val="0"/>
      <w:marBottom w:val="0"/>
      <w:divBdr>
        <w:top w:val="none" w:sz="0" w:space="0" w:color="auto"/>
        <w:left w:val="none" w:sz="0" w:space="0" w:color="auto"/>
        <w:bottom w:val="none" w:sz="0" w:space="0" w:color="auto"/>
        <w:right w:val="none" w:sz="0" w:space="0" w:color="auto"/>
      </w:divBdr>
    </w:div>
    <w:div w:id="60052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213</Words>
  <Characters>1219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재훈</dc:creator>
  <cp:keywords/>
  <dc:description/>
  <cp:lastModifiedBy>이청파</cp:lastModifiedBy>
  <cp:revision>13</cp:revision>
  <dcterms:created xsi:type="dcterms:W3CDTF">2020-08-01T02:48:00Z</dcterms:created>
  <dcterms:modified xsi:type="dcterms:W3CDTF">2020-10-02T03:54:00Z</dcterms:modified>
</cp:coreProperties>
</file>