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lineRule="auto" w:line="240" w:before="0" w:after="120"/>
        <w:ind w:left="-360" w:right="-360" w:hanging="0"/>
        <w:jc w:val="center"/>
        <w:rPr>
          <w:rFonts w:ascii="Google Sans" w:hAnsi="Google Sans" w:eastAsia="Google Sans" w:cs="Google Sans"/>
        </w:rPr>
      </w:pPr>
      <w:bookmarkStart w:id="0" w:name="_o3cjz5fy093c"/>
      <w:bookmarkEnd w:id="0"/>
      <w:r>
        <w:rPr>
          <w:rFonts w:eastAsia="Google Sans" w:cs="Google Sans"/>
        </w:rPr>
        <w:t>Risk register</w:t>
      </w: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tulo3"/>
        <w:ind w:left="-360" w:right="-360" w:hanging="0"/>
        <w:rPr>
          <w:rFonts w:ascii="Google Sans" w:hAnsi="Google Sans" w:eastAsia="Google Sans" w:cs="Google Sans"/>
          <w:b/>
          <w:b/>
        </w:rPr>
      </w:pPr>
      <w:bookmarkStart w:id="1" w:name="_ea47l03q23w1"/>
      <w:bookmarkEnd w:id="1"/>
      <w:r>
        <w:rPr>
          <w:b/>
        </w:rPr>
        <w:t>Operational environment</w:t>
      </w:r>
      <w:r>
        <w:rPr>
          <w:rFonts w:eastAsia="Google Sans" w:cs="Google Sans"/>
          <w:b/>
        </w:rPr>
        <w:t>:</w:t>
      </w:r>
    </w:p>
    <w:p>
      <w:pPr>
        <w:pStyle w:val="Normal1"/>
        <w:ind w:left="-360" w:right="-360" w:hanging="0"/>
        <w:rPr/>
      </w:pPr>
      <w:r>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pPr>
        <w:pStyle w:val="Normal1"/>
        <w:ind w:left="-360" w:right="-360" w:hanging="0"/>
        <w:rPr/>
      </w:pPr>
      <w:r>
        <w:rPr/>
      </w:r>
    </w:p>
    <w:p>
      <w:pPr>
        <w:pStyle w:val="Normal1"/>
        <w:rPr/>
      </w:pPr>
      <w:r>
        <w:rPr/>
      </w:r>
    </w:p>
    <w:tbl>
      <w:tblPr>
        <w:tblStyle w:val="Table1"/>
        <w:tblW w:w="10050" w:type="dxa"/>
        <w:jc w:val="center"/>
        <w:tblInd w:w="0" w:type="dxa"/>
        <w:tblLayout w:type="fixed"/>
        <w:tblCellMar>
          <w:top w:w="100" w:type="dxa"/>
          <w:left w:w="100" w:type="dxa"/>
          <w:bottom w:w="100" w:type="dxa"/>
          <w:right w:w="100" w:type="dxa"/>
        </w:tblCellMar>
        <w:tblLook w:val="0600"/>
      </w:tblPr>
      <w:tblGrid>
        <w:gridCol w:w="929"/>
        <w:gridCol w:w="2040"/>
        <w:gridCol w:w="3435"/>
        <w:gridCol w:w="1276"/>
        <w:gridCol w:w="1215"/>
        <w:gridCol w:w="1154"/>
      </w:tblGrid>
      <w:tr>
        <w:trPr/>
        <w:tc>
          <w:tcPr>
            <w:tcW w:w="92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60" w:hanging="0"/>
              <w:jc w:val="left"/>
              <w:rPr>
                <w:rFonts w:ascii="Google Sans" w:hAnsi="Google Sans" w:eastAsia="Google Sans" w:cs="Google Sans"/>
                <w:b/>
                <w:b/>
              </w:rPr>
            </w:pPr>
            <w:r>
              <w:rPr>
                <w:rFonts w:eastAsia="Google Sans" w:cs="Google Sans"/>
                <w:b/>
              </w:rPr>
              <w:t>Asset</w:t>
            </w:r>
          </w:p>
        </w:tc>
        <w:tc>
          <w:tcPr>
            <w:tcW w:w="2040"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60" w:hanging="0"/>
              <w:jc w:val="left"/>
              <w:rPr>
                <w:rFonts w:ascii="Google Sans" w:hAnsi="Google Sans" w:eastAsia="Google Sans" w:cs="Google Sans"/>
                <w:b/>
                <w:b/>
              </w:rPr>
            </w:pPr>
            <w:r>
              <w:rPr>
                <w:b/>
              </w:rPr>
              <w:t>Risk(s)</w:t>
            </w:r>
          </w:p>
        </w:tc>
        <w:tc>
          <w:tcPr>
            <w:tcW w:w="343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90" w:hanging="0"/>
              <w:jc w:val="left"/>
              <w:rPr>
                <w:rFonts w:ascii="Google Sans" w:hAnsi="Google Sans" w:eastAsia="Google Sans" w:cs="Google Sans"/>
                <w:b/>
                <w:b/>
              </w:rPr>
            </w:pPr>
            <w:r>
              <w:rPr>
                <w:rFonts w:eastAsia="Google Sans" w:cs="Google Sans"/>
                <w:b/>
              </w:rPr>
              <w:t>Description</w:t>
            </w:r>
          </w:p>
        </w:tc>
        <w:tc>
          <w:tcPr>
            <w:tcW w:w="1276"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60" w:hanging="0"/>
              <w:jc w:val="left"/>
              <w:rPr>
                <w:rFonts w:ascii="Google Sans" w:hAnsi="Google Sans" w:eastAsia="Google Sans" w:cs="Google Sans"/>
                <w:b/>
                <w:b/>
              </w:rPr>
            </w:pPr>
            <w:r>
              <w:rPr>
                <w:rFonts w:eastAsia="Google Sans" w:cs="Google Sans"/>
                <w:b/>
              </w:rPr>
              <w:t>Likelihood</w:t>
            </w:r>
          </w:p>
        </w:tc>
        <w:tc>
          <w:tcPr>
            <w:tcW w:w="121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45" w:hanging="0"/>
              <w:jc w:val="left"/>
              <w:rPr>
                <w:rFonts w:ascii="Google Sans" w:hAnsi="Google Sans" w:eastAsia="Google Sans" w:cs="Google Sans"/>
                <w:b/>
                <w:b/>
              </w:rPr>
            </w:pPr>
            <w:r>
              <w:rPr>
                <w:rFonts w:eastAsia="Google Sans" w:cs="Google Sans"/>
                <w:b/>
              </w:rPr>
              <w:t>Severity</w:t>
            </w:r>
          </w:p>
        </w:tc>
        <w:tc>
          <w:tcPr>
            <w:tcW w:w="1154"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0" w:right="-45" w:hanging="0"/>
              <w:jc w:val="left"/>
              <w:rPr>
                <w:rFonts w:ascii="Google Sans" w:hAnsi="Google Sans" w:eastAsia="Google Sans" w:cs="Google Sans"/>
                <w:b/>
                <w:b/>
              </w:rPr>
            </w:pPr>
            <w:r>
              <w:rPr>
                <w:rFonts w:eastAsia="Google Sans" w:cs="Google Sans"/>
                <w:b/>
              </w:rPr>
              <w:t>Priority</w:t>
            </w:r>
          </w:p>
        </w:tc>
      </w:tr>
      <w:tr>
        <w:trPr>
          <w:trHeight w:val="420" w:hRule="atLeast"/>
        </w:trPr>
        <w:tc>
          <w:tcPr>
            <w:tcW w:w="929" w:type="dxa"/>
            <w:vMerge w:val="restart"/>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60" w:hanging="0"/>
              <w:jc w:val="left"/>
              <w:rPr>
                <w:rFonts w:ascii="Google Sans" w:hAnsi="Google Sans" w:eastAsia="Google Sans" w:cs="Google Sans"/>
              </w:rPr>
            </w:pPr>
            <w:r>
              <w:rPr>
                <w:rFonts w:eastAsia="Google Sans" w:cs="Google Sans"/>
              </w:rPr>
              <w:t>Funds</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left"/>
              <w:rPr>
                <w:rFonts w:ascii="Google Sans" w:hAnsi="Google Sans" w:eastAsia="Google Sans" w:cs="Google Sans"/>
              </w:rPr>
            </w:pPr>
            <w:r>
              <w:rPr>
                <w:rFonts w:eastAsia="Google Sans" w:cs="Google Sans"/>
              </w:rPr>
              <w:t>Business email compromise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Google Sans" w:hAnsi="Google Sans" w:eastAsia="Google Sans" w:cs="Google Sans"/>
                <w:i/>
                <w:i/>
              </w:rPr>
            </w:pPr>
            <w:r>
              <w:rPr>
                <w:rFonts w:eastAsia="Google Sans" w:cs="Google Sans"/>
                <w:i/>
              </w:rPr>
              <w:t>An employee is tricked into sharing confidential information.</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right"/>
              <w:rPr>
                <w:rFonts w:ascii="Google Sans" w:hAnsi="Google Sans" w:eastAsia="Google Sans" w:cs="Google Sans"/>
              </w:rPr>
            </w:pPr>
            <w:r>
              <w:rPr>
                <w:rFonts w:eastAsia="Google Sans" w:cs="Google Sans"/>
              </w:rPr>
              <w:t>3</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9</w:t>
            </w:r>
          </w:p>
          <w:p>
            <w:pPr>
              <w:pStyle w:val="Normal1"/>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(highest)</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60" w:hanging="0"/>
              <w:jc w:val="left"/>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left"/>
              <w:rPr>
                <w:rFonts w:ascii="Google Sans" w:hAnsi="Google Sans" w:eastAsia="Google Sans" w:cs="Google Sans"/>
              </w:rPr>
            </w:pPr>
            <w:r>
              <w:rPr>
                <w:rFonts w:eastAsia="Google Sans" w:cs="Google Sans"/>
              </w:rPr>
              <w:t>Compromised user database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Google Sans" w:hAnsi="Google Sans" w:eastAsia="Google Sans" w:cs="Google Sans"/>
                <w:i/>
                <w:i/>
              </w:rPr>
            </w:pPr>
            <w:r>
              <w:rPr>
                <w:rFonts w:eastAsia="Google Sans" w:cs="Google Sans"/>
                <w:i/>
              </w:rPr>
              <w:t>Customer data is poorly encrypted.</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right"/>
              <w:rPr>
                <w:rFonts w:ascii="Google Sans" w:hAnsi="Google Sans" w:eastAsia="Google Sans" w:cs="Google Sans"/>
              </w:rPr>
            </w:pPr>
            <w:r>
              <w:rPr>
                <w:rFonts w:eastAsia="Google Sans" w:cs="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6</w:t>
            </w:r>
          </w:p>
          <w:p>
            <w:pPr>
              <w:pStyle w:val="Normal1"/>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w:t>
            </w:r>
            <w:r>
              <w:rPr/>
              <w:t>medium</w:t>
            </w:r>
            <w:r>
              <w:rPr>
                <w:rFonts w:eastAsia="Google Sans" w:cs="Google Sans"/>
              </w:rPr>
              <w:t>)</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before="0" w:after="0"/>
              <w:ind w:left="0" w:right="60" w:hanging="0"/>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0" w:right="60" w:hanging="0"/>
              <w:rPr>
                <w:rFonts w:ascii="Google Sans" w:hAnsi="Google Sans" w:eastAsia="Google Sans" w:cs="Google Sans"/>
              </w:rPr>
            </w:pPr>
            <w:r>
              <w:rPr>
                <w:rFonts w:eastAsia="Google Sans" w:cs="Google Sans"/>
              </w:rPr>
              <w:t>Financial records leak</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Google Sans" w:hAnsi="Google Sans" w:eastAsia="Google Sans" w:cs="Google Sans"/>
                <w:i/>
                <w:i/>
              </w:rPr>
            </w:pPr>
            <w:r>
              <w:rPr>
                <w:rFonts w:eastAsia="Google Sans" w:cs="Google Sans"/>
                <w:i/>
              </w:rPr>
              <w:t>A database server of backed up data is publicly accessible.</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right"/>
              <w:rPr>
                <w:rFonts w:ascii="Google Sans" w:hAnsi="Google Sans" w:eastAsia="Google Sans" w:cs="Google Sans"/>
              </w:rPr>
            </w:pPr>
            <w:r>
              <w:rPr>
                <w:rFonts w:eastAsia="Google Sans" w:cs="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6</w:t>
            </w:r>
          </w:p>
          <w:p>
            <w:pPr>
              <w:pStyle w:val="Normal1"/>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w:t>
            </w:r>
            <w:r>
              <w:rPr/>
              <w:t>medium</w:t>
            </w:r>
            <w:r>
              <w:rPr/>
              <w:t>)</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before="0" w:after="0"/>
              <w:ind w:left="0" w:right="60" w:hanging="0"/>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left="0" w:right="60" w:hanging="0"/>
              <w:rPr>
                <w:rFonts w:ascii="Google Sans" w:hAnsi="Google Sans" w:eastAsia="Google Sans" w:cs="Google Sans"/>
              </w:rPr>
            </w:pPr>
            <w:r>
              <w:rPr/>
              <w:t>Theft</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Google Sans" w:hAnsi="Google Sans" w:eastAsia="Google Sans" w:cs="Google Sans"/>
                <w:i/>
                <w:i/>
              </w:rPr>
            </w:pPr>
            <w:r>
              <w:rPr>
                <w:i/>
              </w:rPr>
              <w:t>The bank's safe is left unlocked.</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right"/>
              <w:rPr>
                <w:rFonts w:ascii="Google Sans" w:hAnsi="Google Sans" w:eastAsia="Google Sans" w:cs="Google Sans"/>
              </w:rPr>
            </w:pPr>
            <w:r>
              <w:rPr>
                <w:rFonts w:eastAsia="Google Sans" w:cs="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2</w:t>
            </w:r>
          </w:p>
          <w:p>
            <w:pPr>
              <w:pStyle w:val="Normal1"/>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(low)</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60" w:hanging="0"/>
              <w:jc w:val="left"/>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left"/>
              <w:rPr>
                <w:rFonts w:ascii="Google Sans" w:hAnsi="Google Sans" w:eastAsia="Google Sans" w:cs="Google Sans"/>
              </w:rPr>
            </w:pPr>
            <w:r>
              <w:rPr>
                <w:rFonts w:eastAsia="Google Sans" w:cs="Google Sans"/>
              </w:rPr>
              <w:t>Supply chain disruption</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90" w:hanging="0"/>
              <w:jc w:val="left"/>
              <w:rPr>
                <w:rFonts w:ascii="Google Sans" w:hAnsi="Google Sans" w:eastAsia="Google Sans" w:cs="Google Sans"/>
                <w:i/>
                <w:i/>
              </w:rPr>
            </w:pPr>
            <w:r>
              <w:rPr>
                <w:rFonts w:eastAsia="Google Sans" w:cs="Google Sans"/>
                <w:i/>
              </w:rPr>
              <w:t>Delivery delays due to natural disasters.</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60" w:hanging="0"/>
              <w:jc w:val="right"/>
              <w:rPr>
                <w:rFonts w:ascii="Google Sans" w:hAnsi="Google Sans" w:eastAsia="Google Sans" w:cs="Google Sans"/>
              </w:rPr>
            </w:pPr>
            <w:r>
              <w:rPr>
                <w:rFonts w:eastAsia="Google Sans" w:cs="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2</w:t>
            </w:r>
          </w:p>
          <w:p>
            <w:pPr>
              <w:pStyle w:val="Normal1"/>
              <w:widowControl w:val="false"/>
              <w:pBdr/>
              <w:shd w:val="clear" w:fill="auto"/>
              <w:spacing w:lineRule="auto" w:line="240" w:before="0" w:after="0"/>
              <w:ind w:left="0" w:right="-45" w:hanging="0"/>
              <w:jc w:val="right"/>
              <w:rPr>
                <w:rFonts w:ascii="Google Sans" w:hAnsi="Google Sans" w:eastAsia="Google Sans" w:cs="Google Sans"/>
              </w:rPr>
            </w:pPr>
            <w:r>
              <w:rPr>
                <w:rFonts w:eastAsia="Google Sans" w:cs="Google Sans"/>
              </w:rPr>
              <w:t>(low)</w:t>
            </w:r>
          </w:p>
        </w:tc>
      </w:tr>
      <w:tr>
        <w:trPr>
          <w:trHeight w:val="420" w:hRule="atLeast"/>
        </w:trPr>
        <w:tc>
          <w:tcPr>
            <w:tcW w:w="929"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60" w:hanging="0"/>
              <w:jc w:val="left"/>
              <w:rPr/>
            </w:pPr>
            <w:r>
              <w:rPr/>
              <w:t>Notes</w:t>
            </w:r>
          </w:p>
        </w:tc>
        <w:tc>
          <w:tcPr>
            <w:tcW w:w="9120" w:type="dxa"/>
            <w:gridSpan w:val="5"/>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right="-90" w:hanging="0"/>
              <w:rPr>
                <w:rFonts w:ascii="Google Sans" w:hAnsi="Google Sans" w:eastAsia="Google Sans" w:cs="Google Sans"/>
              </w:rPr>
            </w:pPr>
            <w:r>
              <w:rPr>
                <w:rFonts w:eastAsia="Google Sans" w:cs="Google Sans"/>
                <w:i/>
              </w:rPr>
              <w:t>In the bank's coastal location, low crime rates reduce the likelihood of physical theft, but cyber risks like business email compromise and database compromise remain high due to the number of employees handling sensitive data. Additionally, the remote workforce introduces potential risks for compromised user databases and supply chain attacks, especially if security controls aren't tightly enforced. Strict financial regulations also increase the need for protecting against financial records leaks to avoid severe penalties.</w:t>
            </w:r>
          </w:p>
        </w:tc>
      </w:tr>
    </w:tbl>
    <w:p>
      <w:pPr>
        <w:pStyle w:val="Normal1"/>
        <w:rPr>
          <w:i/>
          <w:i/>
        </w:rPr>
      </w:pPr>
      <w:r>
        <w:rPr>
          <w:i/>
        </w:rPr>
      </w:r>
    </w:p>
    <w:p>
      <w:pPr>
        <w:pStyle w:val="Normal1"/>
        <w:rPr/>
      </w:pPr>
      <w:r>
        <w:rPr/>
      </w:r>
    </w:p>
    <w:p>
      <w:pPr>
        <w:pStyle w:val="Normal1"/>
        <w:ind w:left="-360" w:right="-360" w:hanging="0"/>
        <w:rPr>
          <w:rFonts w:ascii="Google Sans" w:hAnsi="Google Sans" w:eastAsia="Google Sans" w:cs="Google Sans"/>
        </w:rPr>
      </w:pPr>
      <w:r>
        <w:rPr>
          <w:rFonts w:eastAsia="Google Sans" w:cs="Google Sans"/>
          <w:b/>
        </w:rPr>
        <w:t>Asset:</w:t>
      </w:r>
      <w:r>
        <w:rPr>
          <w:rFonts w:eastAsia="Google Sans" w:cs="Google Sans"/>
        </w:rPr>
        <w:t xml:space="preserve"> The asset at risk of being harmed, damaged, or stolen.</w:t>
      </w:r>
    </w:p>
    <w:p>
      <w:pPr>
        <w:pStyle w:val="Normal1"/>
        <w:ind w:left="-360" w:right="-360" w:hanging="0"/>
        <w:rPr>
          <w:rFonts w:ascii="Google Sans" w:hAnsi="Google Sans" w:eastAsia="Google Sans" w:cs="Google Sans"/>
        </w:rPr>
      </w:pPr>
      <w:r>
        <w:rPr>
          <w:b/>
        </w:rPr>
        <w:t>Risk(s)</w:t>
      </w:r>
      <w:r>
        <w:rPr>
          <w:rFonts w:eastAsia="Google Sans" w:cs="Google Sans"/>
          <w:b/>
        </w:rPr>
        <w:t>:</w:t>
      </w:r>
      <w:r>
        <w:rPr>
          <w:rFonts w:eastAsia="Google Sans" w:cs="Google Sans"/>
        </w:rPr>
        <w:t xml:space="preserve"> A potential risk to the organization's information systems and data.</w:t>
      </w:r>
    </w:p>
    <w:p>
      <w:pPr>
        <w:pStyle w:val="Normal1"/>
        <w:ind w:left="-360" w:right="-360" w:hanging="0"/>
        <w:rPr>
          <w:rFonts w:ascii="Google Sans" w:hAnsi="Google Sans" w:eastAsia="Google Sans" w:cs="Google Sans"/>
        </w:rPr>
      </w:pPr>
      <w:r>
        <w:rPr>
          <w:rFonts w:eastAsia="Google Sans" w:cs="Google Sans"/>
          <w:b/>
        </w:rPr>
        <w:t>Description:</w:t>
      </w:r>
      <w:r>
        <w:rPr>
          <w:rFonts w:eastAsia="Google Sans" w:cs="Google Sans"/>
        </w:rPr>
        <w:t xml:space="preserve"> A vulnerability that might lead to a security incident.</w:t>
      </w:r>
    </w:p>
    <w:p>
      <w:pPr>
        <w:pStyle w:val="Normal1"/>
        <w:ind w:left="-360" w:right="-360" w:hanging="0"/>
        <w:rPr>
          <w:rFonts w:ascii="Google Sans" w:hAnsi="Google Sans" w:eastAsia="Google Sans" w:cs="Google Sans"/>
        </w:rPr>
      </w:pPr>
      <w:r>
        <w:rPr>
          <w:rFonts w:eastAsia="Google Sans" w:cs="Google Sans"/>
          <w:b/>
        </w:rPr>
        <w:t>Likelihood:</w:t>
      </w:r>
      <w:r>
        <w:rPr>
          <w:rFonts w:eastAsia="Google Sans" w:cs="Google Sans"/>
        </w:rPr>
        <w:t xml:space="preserve"> Score from 1-3 of the chances of a vulnerability being exploited. A 1 means there's a low likelihood, a 2 means there's a</w:t>
      </w:r>
      <w:r>
        <w:rPr/>
        <w:t xml:space="preserve"> </w:t>
      </w:r>
      <w:r>
        <w:rPr>
          <w:rFonts w:eastAsia="Google Sans" w:cs="Google Sans"/>
        </w:rPr>
        <w:t>moderate likelihood, and a 3 means there's a high likelihood.</w:t>
      </w:r>
    </w:p>
    <w:p>
      <w:pPr>
        <w:pStyle w:val="Normal1"/>
        <w:ind w:left="-360" w:right="-360" w:hanging="0"/>
        <w:rPr>
          <w:rFonts w:ascii="Google Sans" w:hAnsi="Google Sans" w:eastAsia="Google Sans" w:cs="Google Sans"/>
        </w:rPr>
      </w:pPr>
      <w:r>
        <w:rPr>
          <w:rFonts w:eastAsia="Google Sans" w:cs="Google Sans"/>
          <w:b/>
        </w:rPr>
        <w:t>Severity:</w:t>
      </w:r>
      <w:r>
        <w:rPr>
          <w:rFonts w:eastAsia="Google Sans" w:cs="Google Sans"/>
        </w:rPr>
        <w:t xml:space="preserve"> Score from 1-3 of the potential damage the threat would cause to the business. A 1 means </w:t>
      </w:r>
      <w:r>
        <w:rPr/>
        <w:t xml:space="preserve">a </w:t>
      </w:r>
      <w:r>
        <w:rPr>
          <w:rFonts w:eastAsia="Google Sans" w:cs="Google Sans"/>
        </w:rPr>
        <w:t>low severity impact, a 2 is a moderate severity</w:t>
      </w:r>
      <w:r>
        <w:rPr/>
        <w:t xml:space="preserve"> impact</w:t>
      </w:r>
      <w:r>
        <w:rPr>
          <w:rFonts w:eastAsia="Google Sans" w:cs="Google Sans"/>
        </w:rPr>
        <w:t>, and</w:t>
      </w:r>
      <w:r>
        <w:rPr/>
        <w:t xml:space="preserve"> a</w:t>
      </w:r>
      <w:r>
        <w:rPr>
          <w:rFonts w:eastAsia="Google Sans" w:cs="Google Sans"/>
        </w:rPr>
        <w:t xml:space="preserve"> 3 is a high severity impact.</w:t>
      </w:r>
    </w:p>
    <w:p>
      <w:pPr>
        <w:pStyle w:val="Normal1"/>
        <w:ind w:left="-360" w:right="-360" w:hanging="0"/>
        <w:rPr/>
      </w:pPr>
      <w:r>
        <w:rPr>
          <w:rFonts w:eastAsia="Google Sans" w:cs="Google Sans"/>
          <w:b/>
        </w:rPr>
        <w:t>Priority:</w:t>
      </w:r>
      <w:r>
        <w:rPr>
          <w:rFonts w:eastAsia="Google Sans" w:cs="Google Sans"/>
        </w:rPr>
        <w:t xml:space="preserve"> How quickly a risk should be addressed to avoid the potential incident. Use the following formula to calculate the overall score: </w:t>
      </w:r>
      <w:r>
        <w:rPr>
          <w:rFonts w:eastAsia="Google Sans" w:cs="Google Sans"/>
          <w:b/>
        </w:rPr>
        <w:t>Likelihood x Impact Severity = Risk</w:t>
      </w:r>
      <w:r>
        <w:br w:type="page"/>
      </w:r>
    </w:p>
    <w:p>
      <w:pPr>
        <w:pStyle w:val="Ttulo2"/>
        <w:ind w:left="-360" w:right="-360" w:hanging="0"/>
        <w:jc w:val="center"/>
        <w:rPr/>
      </w:pPr>
      <w:bookmarkStart w:id="2" w:name="_yqdx7a4gpstd"/>
      <w:bookmarkEnd w:id="2"/>
      <w:r>
        <w:rPr>
          <w:rFonts w:eastAsia="Google Sans" w:cs="Google Sans"/>
        </w:rPr>
        <w:t>Sample risk matrix</w:t>
      </w:r>
    </w:p>
    <w:p>
      <w:pPr>
        <w:pStyle w:val="Normal1"/>
        <w:ind w:left="-360" w:right="-360" w:hanging="0"/>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left="-360" w:right="-360" w:hanging="0"/>
        <w:rPr>
          <w:rFonts w:ascii="Google Sans" w:hAnsi="Google Sans" w:eastAsia="Google Sans" w:cs="Google Sans"/>
        </w:rPr>
      </w:pPr>
      <w:r>
        <w:rPr>
          <w:rFonts w:eastAsia="Google Sans" w:cs="Google Sans"/>
        </w:rPr>
        <mc:AlternateContent>
          <mc:Choice Requires="wps">
            <w:drawing>
              <wp:anchor behindDoc="0" distT="55880" distB="57785" distL="56515" distR="57150" simplePos="0" locked="0" layoutInCell="0" allowOverlap="1" relativeHeight="4">
                <wp:simplePos x="0" y="0"/>
                <wp:positionH relativeFrom="page">
                  <wp:posOffset>3890645</wp:posOffset>
                </wp:positionH>
                <wp:positionV relativeFrom="page">
                  <wp:posOffset>1586230</wp:posOffset>
                </wp:positionV>
                <wp:extent cx="1214120" cy="334010"/>
                <wp:effectExtent l="0" t="0" r="0" b="0"/>
                <wp:wrapSquare wrapText="bothSides"/>
                <wp:docPr id="3" name="Shape 3"/>
                <a:graphic xmlns:a="http://schemas.openxmlformats.org/drawingml/2006/main">
                  <a:graphicData uri="http://schemas.microsoft.com/office/word/2010/wordprocessingShape">
                    <wps:wsp>
                      <wps:cNvSpPr/>
                      <wps:spPr>
                        <a:xfrm>
                          <a:off x="0" y="0"/>
                          <a:ext cx="1214280" cy="334080"/>
                        </a:xfrm>
                        <a:prstGeom prst="rect">
                          <a:avLst/>
                        </a:prstGeom>
                        <a:noFill/>
                        <a:ln w="0">
                          <a:noFill/>
                        </a:ln>
                      </wps:spPr>
                      <wps:style>
                        <a:lnRef idx="0"/>
                        <a:fillRef idx="0"/>
                        <a:effectRef idx="0"/>
                        <a:fontRef idx="minor"/>
                      </wps:style>
                      <wps:txbx>
                        <w:txbxContent>
                          <w:p>
                            <w:pPr>
                              <w:pStyle w:val="Contedodoquadro"/>
                              <w:spacing w:lineRule="exact" w:line="240" w:before="0" w:after="0"/>
                              <w:ind w:left="0" w:right="0" w:hanging="0"/>
                              <w:jc w:val="center"/>
                              <w:rPr/>
                            </w:pPr>
                            <w:r>
                              <w:rPr>
                                <w:rFonts w:eastAsia="Google Sans" w:cs="Google Sans"/>
                                <w:b/>
                                <w:i w:val="false"/>
                                <w:caps w:val="false"/>
                                <w:smallCaps w:val="false"/>
                                <w:strike w:val="false"/>
                                <w:dstrike w:val="false"/>
                                <w:color w:val="000000"/>
                                <w:position w:val="0"/>
                                <w:sz w:val="28"/>
                                <w:sz w:val="28"/>
                                <w:vertAlign w:val="baseline"/>
                              </w:rPr>
                              <w:t>Severity</w:t>
                            </w:r>
                          </w:p>
                        </w:txbxContent>
                      </wps:txbx>
                      <wps:bodyPr tIns="91440" bIns="91440" anchor="t">
                        <a:spAutoFit/>
                      </wps:bodyPr>
                    </wps:wsp>
                  </a:graphicData>
                </a:graphic>
              </wp:anchor>
            </w:drawing>
          </mc:Choice>
          <mc:Fallback>
            <w:pict>
              <v:rect id="shape_0" ID="Shape 3" path="m0,0l-2147483645,0l-2147483645,-2147483646l0,-2147483646xe" stroked="f" o:allowincell="f" style="position:absolute;margin-left:306.35pt;margin-top:124.9pt;width:95.55pt;height:26.25pt;mso-wrap-style:square;v-text-anchor:top;mso-position-horizontal-relative:page;mso-position-vertical-relative:page">
                <v:fill o:detectmouseclick="t" on="false"/>
                <v:stroke color="#3465a4" joinstyle="round" endcap="flat"/>
                <v:textbox>
                  <w:txbxContent>
                    <w:p>
                      <w:pPr>
                        <w:pStyle w:val="Contedodoquadro"/>
                        <w:spacing w:lineRule="exact" w:line="240" w:before="0" w:after="0"/>
                        <w:ind w:left="0" w:right="0" w:hanging="0"/>
                        <w:jc w:val="center"/>
                        <w:rPr/>
                      </w:pPr>
                      <w:r>
                        <w:rPr>
                          <w:rFonts w:eastAsia="Google Sans" w:cs="Google Sans"/>
                          <w:b/>
                          <w:i w:val="false"/>
                          <w:caps w:val="false"/>
                          <w:smallCaps w:val="false"/>
                          <w:strike w:val="false"/>
                          <w:dstrike w:val="false"/>
                          <w:color w:val="000000"/>
                          <w:position w:val="0"/>
                          <w:sz w:val="28"/>
                          <w:sz w:val="28"/>
                          <w:vertAlign w:val="baseline"/>
                        </w:rPr>
                        <w:t>Severity</w:t>
                      </w:r>
                    </w:p>
                  </w:txbxContent>
                </v:textbox>
                <w10:wrap type="square"/>
              </v:rect>
            </w:pict>
          </mc:Fallback>
        </mc:AlternateContent>
      </w:r>
    </w:p>
    <w:p>
      <w:pPr>
        <w:pStyle w:val="Normal1"/>
        <w:ind w:left="-360" w:right="-360" w:hanging="0"/>
        <w:rPr>
          <w:rFonts w:ascii="Google Sans" w:hAnsi="Google Sans" w:eastAsia="Google Sans" w:cs="Google Sans"/>
        </w:rPr>
      </w:pPr>
      <w:r>
        <w:rPr>
          <w:rFonts w:eastAsia="Google Sans" w:cs="Google Sans"/>
        </w:rPr>
      </w:r>
    </w:p>
    <w:p>
      <w:pPr>
        <w:pStyle w:val="Normal1"/>
        <w:spacing w:lineRule="auto" w:line="240"/>
        <w:ind w:left="-360" w:right="-360" w:hanging="0"/>
        <w:jc w:val="center"/>
        <w:rPr>
          <w:rFonts w:ascii="Google Sans" w:hAnsi="Google Sans" w:eastAsia="Google Sans" w:cs="Google Sans"/>
        </w:rPr>
      </w:pPr>
      <w:r>
        <w:rPr>
          <w:rFonts w:eastAsia="Google Sans" w:cs="Google Sans"/>
        </w:rPr>
        <mc:AlternateContent>
          <mc:Choice Requires="wps">
            <w:drawing>
              <wp:anchor behindDoc="0" distT="526415" distB="549275" distL="537210" distR="0" simplePos="0" locked="0" layoutInCell="0" allowOverlap="1" relativeHeight="2">
                <wp:simplePos x="0" y="0"/>
                <wp:positionH relativeFrom="page">
                  <wp:posOffset>1661795</wp:posOffset>
                </wp:positionH>
                <wp:positionV relativeFrom="page">
                  <wp:posOffset>2731135</wp:posOffset>
                </wp:positionV>
                <wp:extent cx="409575" cy="943610"/>
                <wp:effectExtent l="0" t="0" r="0" b="0"/>
                <wp:wrapSquare wrapText="bothSides"/>
                <wp:docPr id="5" name="Shape 2"/>
                <a:graphic xmlns:a="http://schemas.openxmlformats.org/drawingml/2006/main">
                  <a:graphicData uri="http://schemas.microsoft.com/office/word/2010/wordprocessingShape">
                    <wps:wsp>
                      <wps:cNvSpPr/>
                      <wps:spPr>
                        <a:xfrm rot="16200000">
                          <a:off x="0" y="0"/>
                          <a:ext cx="409680" cy="943560"/>
                        </a:xfrm>
                        <a:prstGeom prst="rect">
                          <a:avLst/>
                        </a:prstGeom>
                        <a:noFill/>
                        <a:ln w="0">
                          <a:noFill/>
                        </a:ln>
                      </wps:spPr>
                      <wps:style>
                        <a:lnRef idx="0"/>
                        <a:fillRef idx="0"/>
                        <a:effectRef idx="0"/>
                        <a:fontRef idx="minor"/>
                      </wps:style>
                      <wps:txbx>
                        <w:txbxContent>
                          <w:p>
                            <w:pPr>
                              <w:pStyle w:val="Contedodoquadro"/>
                              <w:spacing w:lineRule="exact" w:line="240" w:before="0" w:after="0"/>
                              <w:ind w:left="0" w:right="0" w:hanging="0"/>
                              <w:jc w:val="center"/>
                              <w:rPr/>
                            </w:pPr>
                            <w:r>
                              <w:rPr>
                                <w:rFonts w:eastAsia="Google Sans" w:cs="Google Sans"/>
                                <w:b/>
                                <w:i w:val="false"/>
                                <w:caps w:val="false"/>
                                <w:smallCaps w:val="false"/>
                                <w:strike w:val="false"/>
                                <w:dstrike w:val="false"/>
                                <w:color w:val="000000"/>
                                <w:position w:val="0"/>
                                <w:sz w:val="28"/>
                                <w:sz w:val="28"/>
                                <w:vertAlign w:val="baseline"/>
                              </w:rPr>
                              <w:t>Likelihood</w:t>
                            </w:r>
                          </w:p>
                        </w:txbxContent>
                      </wps:txbx>
                      <wps:bodyPr tIns="91440" bIns="91440" anchor="t">
                        <a:spAutoFit/>
                      </wps:bodyPr>
                    </wps:wsp>
                  </a:graphicData>
                </a:graphic>
              </wp:anchor>
            </w:drawing>
          </mc:Choice>
          <mc:Fallback>
            <w:pict>
              <v:rect id="shape_0" ID="Shape 2" path="m0,0l-2147483645,0l-2147483645,-2147483646l0,-2147483646xe" stroked="f" o:allowincell="f" style="position:absolute;margin-left:130.8pt;margin-top:215.05pt;width:32.2pt;height:74.25pt;mso-wrap-style:square;v-text-anchor:top;rotation:270;mso-position-horizontal-relative:page;mso-position-vertical-relative:page">
                <v:fill o:detectmouseclick="t" on="false"/>
                <v:stroke color="#3465a4" joinstyle="round" endcap="flat"/>
                <v:textbox>
                  <w:txbxContent>
                    <w:p>
                      <w:pPr>
                        <w:pStyle w:val="Contedodoquadro"/>
                        <w:spacing w:lineRule="exact" w:line="240" w:before="0" w:after="0"/>
                        <w:ind w:left="0" w:right="0" w:hanging="0"/>
                        <w:jc w:val="center"/>
                        <w:rPr/>
                      </w:pPr>
                      <w:r>
                        <w:rPr>
                          <w:rFonts w:eastAsia="Google Sans" w:cs="Google Sans"/>
                          <w:b/>
                          <w:i w:val="false"/>
                          <w:caps w:val="false"/>
                          <w:smallCaps w:val="false"/>
                          <w:strike w:val="false"/>
                          <w:dstrike w:val="false"/>
                          <w:color w:val="000000"/>
                          <w:position w:val="0"/>
                          <w:sz w:val="28"/>
                          <w:sz w:val="28"/>
                          <w:vertAlign w:val="baseline"/>
                        </w:rPr>
                        <w:t>Likelihood</w:t>
                      </w:r>
                    </w:p>
                  </w:txbxContent>
                </v:textbox>
                <w10:wrap type="square"/>
              </v:rect>
            </w:pict>
          </mc:Fallback>
        </mc:AlternateContent>
      </w:r>
    </w:p>
    <w:tbl>
      <w:tblPr>
        <w:tblStyle w:val="Table2"/>
        <w:tblW w:w="7530" w:type="dxa"/>
        <w:jc w:val="center"/>
        <w:tblInd w:w="0" w:type="dxa"/>
        <w:tblLayout w:type="fixed"/>
        <w:tblCellMar>
          <w:top w:w="100" w:type="dxa"/>
          <w:left w:w="100" w:type="dxa"/>
          <w:bottom w:w="100" w:type="dxa"/>
          <w:right w:w="100" w:type="dxa"/>
        </w:tblCellMar>
        <w:tblLook w:val="0600"/>
      </w:tblPr>
      <w:tblGrid>
        <w:gridCol w:w="1882"/>
        <w:gridCol w:w="1883"/>
        <w:gridCol w:w="1882"/>
        <w:gridCol w:w="1882"/>
      </w:tblGrid>
      <w:tr>
        <w:trPr>
          <w:trHeight w:val="420" w:hRule="atLeast"/>
        </w:trPr>
        <w:tc>
          <w:tcPr>
            <w:tcW w:w="1882" w:type="dxa"/>
            <w:tcBorders>
              <w:top w:val="single" w:sz="8" w:space="0" w:color="FFFFFF"/>
              <w:left w:val="single" w:sz="8" w:space="0" w:color="FFFFFF"/>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r>
          </w:p>
        </w:tc>
        <w:tc>
          <w:tcPr>
            <w:tcW w:w="18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Low</w:t>
            </w:r>
          </w:p>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1</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Moderate</w:t>
            </w:r>
          </w:p>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Catastrophic</w:t>
            </w:r>
          </w:p>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3</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Certain</w:t>
            </w:r>
          </w:p>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3</w:t>
            </w:r>
          </w:p>
        </w:tc>
        <w:tc>
          <w:tcPr>
            <w:tcW w:w="1883"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3</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6</w:t>
            </w:r>
          </w:p>
        </w:tc>
        <w:tc>
          <w:tcPr>
            <w:tcW w:w="1882" w:type="dxa"/>
            <w:tcBorders>
              <w:top w:val="single" w:sz="8" w:space="0" w:color="000000"/>
              <w:left w:val="single" w:sz="8" w:space="0" w:color="000000"/>
              <w:bottom w:val="single" w:sz="8" w:space="0" w:color="000000"/>
              <w:right w:val="single" w:sz="8" w:space="0" w:color="000000"/>
            </w:tcBorders>
            <w:shd w:fill="F4CCCC"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9</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Likely</w:t>
            </w:r>
          </w:p>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2</w:t>
            </w:r>
          </w:p>
        </w:tc>
        <w:tc>
          <w:tcPr>
            <w:tcW w:w="1883"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4</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6</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Rare</w:t>
            </w:r>
          </w:p>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1</w:t>
            </w:r>
          </w:p>
        </w:tc>
        <w:tc>
          <w:tcPr>
            <w:tcW w:w="188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1</w:t>
            </w:r>
          </w:p>
        </w:tc>
        <w:tc>
          <w:tcPr>
            <w:tcW w:w="1882"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left="-360" w:right="-360" w:hanging="0"/>
              <w:jc w:val="center"/>
              <w:rPr>
                <w:rFonts w:ascii="Google Sans" w:hAnsi="Google Sans" w:eastAsia="Google Sans" w:cs="Google Sans"/>
              </w:rPr>
            </w:pPr>
            <w:r>
              <w:rPr>
                <w:rFonts w:eastAsia="Google Sans" w:cs="Google Sans"/>
              </w:rPr>
              <w:t>3</w:t>
            </w:r>
          </w:p>
        </w:tc>
      </w:tr>
    </w:tbl>
    <w:p>
      <w:pPr>
        <w:pStyle w:val="Normal1"/>
        <w:ind w:left="-360" w:right="-360" w:hanging="0"/>
        <w:jc w:val="center"/>
        <w:rPr>
          <w:rFonts w:ascii="Google Sans" w:hAnsi="Google Sans" w:eastAsia="Google Sans" w:cs="Google Sans"/>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oogle Sans">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ind w:left="-360" w:right="-360" w:hanging="0"/>
      <w:jc w:val="left"/>
    </w:pPr>
    <w:rPr>
      <w:rFonts w:ascii="Google Sans" w:hAnsi="Google Sans" w:eastAsia="Google Sans" w:cs="Google Sans"/>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76" w:before="0" w:after="0"/>
      <w:ind w:left="-360" w:right="-360" w:hanging="0"/>
      <w:jc w:val="left"/>
    </w:pPr>
    <w:rPr>
      <w:rFonts w:ascii="Google Sans" w:hAnsi="Google Sans" w:eastAsia="Google Sans" w:cs="Google Sans"/>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ontedodoquadro">
    <w:name w:val="Conteúdo do quadro"/>
    <w:basedOn w:val="Normal"/>
    <w:qFormat/>
    <w:pPr/>
    <w:rPr/>
  </w:style>
  <w:style w:type="paragraph" w:styleId="CabealhoeRodap">
    <w:name w:val="Cabeçalho e Rodapé"/>
    <w:basedOn w:val="Normal"/>
    <w:qFormat/>
    <w:pPr/>
    <w:rPr/>
  </w:style>
  <w:style w:type="paragraph" w:styleId="Cabealho">
    <w:name w:val="Head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LibreOffice/7.4.7.2$Linux_X86_64 LibreOffice_project/40$Build-2</Application>
  <AppVersion>15.0000</AppVersion>
  <Pages>3</Pages>
  <Words>396</Words>
  <Characters>2068</Characters>
  <CharactersWithSpaces>2391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2024-09-13T15:36:15Z</dcterms:modified>
  <cp:revision>1</cp:revision>
  <dc:subject/>
  <dc:title/>
</cp:coreProperties>
</file>