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200" w:after="200"/>
        <w:ind w:left="-360" w:right="-360" w:hanging="0"/>
        <w:rPr>
          <w:rFonts w:ascii="Google Sans" w:hAnsi="Google Sans" w:eastAsia="Google Sans" w:cs="Google Sans"/>
          <w:b/>
          <w:b/>
          <w:color w:val="3C4043"/>
          <w:sz w:val="40"/>
          <w:szCs w:val="40"/>
        </w:rPr>
      </w:pPr>
      <w:r>
        <w:rPr>
          <w:rFonts w:eastAsia="Google Sans" w:cs="Google Sans" w:ascii="Google Sans" w:hAnsi="Google Sans"/>
          <w:b/>
          <w:color w:val="3C4043"/>
          <w:sz w:val="40"/>
          <w:szCs w:val="40"/>
        </w:rPr>
        <w:t>Incident handler's journal</w:t>
      </w:r>
    </w:p>
    <w:p>
      <w:pPr>
        <w:pStyle w:val="Normal1"/>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b/>
          <w:color w:val="34A853"/>
          <w:sz w:val="24"/>
          <w:szCs w:val="24"/>
        </w:rPr>
        <w:t>Instructions</w:t>
      </w:r>
    </w:p>
    <w:p>
      <w:pPr>
        <w:pStyle w:val="Normal1"/>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Normal1"/>
              <w:widowControl w:val="false"/>
              <w:spacing w:lineRule="auto" w:line="360"/>
              <w:rPr>
                <w:rFonts w:ascii="Google Sans" w:hAnsi="Google Sans" w:eastAsia="Google Sans" w:cs="Google Sans"/>
              </w:rPr>
            </w:pPr>
            <w:r>
              <w:rPr>
                <w:rFonts w:eastAsia="Google Sans" w:cs="Google Sans" w:ascii="Google Sans" w:hAnsi="Google Sans"/>
                <w:color w:val="434343"/>
              </w:rPr>
              <w:t>2024-09-05</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b/>
              </w:rPr>
              <w:t>Entry:</w:t>
            </w:r>
          </w:p>
          <w:p>
            <w:pPr>
              <w:pStyle w:val="Normal1"/>
              <w:widowControl w:val="false"/>
              <w:spacing w:lineRule="auto" w:line="360"/>
              <w:rPr>
                <w:rFonts w:ascii="Google Sans" w:hAnsi="Google Sans" w:eastAsia="Google Sans" w:cs="Google Sans"/>
                <w:b/>
                <w:b/>
              </w:rPr>
            </w:pPr>
            <w:r>
              <w:rPr>
                <w:rFonts w:eastAsia="Google Sans" w:cs="Google Sans" w:ascii="Google Sans" w:hAnsi="Google Sans"/>
                <w:b/>
                <w:color w:val="434343"/>
              </w:rPr>
              <w:t>1</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A small U.S. health care clinic experienced a security incident involving a ransomware attack. The attack began at approximately 9:00 a.m. on a Tuesday morning, disrupting business operations by encrypting the clinic's critical files. Employees were unable to access medical records and other essential systems.</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b w:val="false"/>
                <w:b w:val="false"/>
                <w:bCs w:val="false"/>
              </w:rPr>
            </w:pPr>
            <w:r>
              <w:rPr>
                <w:rFonts w:eastAsia="Google Sans" w:cs="Google Sans" w:ascii="Google Sans" w:hAnsi="Google Sans"/>
                <w:b w:val="false"/>
                <w:bCs w:val="false"/>
                <w:color w:val="434343"/>
              </w:rPr>
              <w:t>No cybersecurity tools were directly mentioned in the scenario, but incident response tools like SIEM (Security Information and Event Management), antivirus/malware removal software, and email filtering systems could be involved in future responses.</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spacing w:lineRule="auto" w:line="360"/>
              <w:rPr/>
            </w:pPr>
            <w:r>
              <w:rPr>
                <w:rFonts w:eastAsia="Google Sans" w:cs="Google Sans" w:ascii="Google Sans" w:hAnsi="Google Sans"/>
                <w:b/>
                <w:bCs/>
                <w:color w:val="434343"/>
              </w:rPr>
              <w:t>Who</w:t>
            </w:r>
            <w:r>
              <w:rPr>
                <w:rFonts w:eastAsia="Google Sans" w:cs="Google Sans" w:ascii="Google Sans" w:hAnsi="Google Sans"/>
                <w:b w:val="false"/>
                <w:bCs w:val="false"/>
                <w:color w:val="434343"/>
              </w:rPr>
              <w:t>: An organized group of unethical hackers, targeting the healthcare industry, caused the incident. The phishing email was directed at clinic employees.</w:t>
            </w:r>
          </w:p>
          <w:p>
            <w:pPr>
              <w:pStyle w:val="Normal1"/>
              <w:widowControl w:val="false"/>
              <w:numPr>
                <w:ilvl w:val="0"/>
                <w:numId w:val="2"/>
              </w:numPr>
              <w:spacing w:lineRule="auto" w:line="360"/>
              <w:rPr/>
            </w:pPr>
            <w:r>
              <w:rPr>
                <w:rFonts w:eastAsia="Google Sans" w:cs="Google Sans" w:ascii="Google Sans" w:hAnsi="Google Sans"/>
                <w:b/>
                <w:bCs/>
                <w:color w:val="434343"/>
              </w:rPr>
              <w:t>What</w:t>
            </w:r>
            <w:r>
              <w:rPr>
                <w:rFonts w:eastAsia="Google Sans" w:cs="Google Sans" w:ascii="Google Sans" w:hAnsi="Google Sans"/>
                <w:b w:val="false"/>
                <w:bCs w:val="false"/>
                <w:color w:val="434343"/>
              </w:rPr>
              <w:t>: The clinic’s computer systems were infected by ransomware via a phishing email, which led to encryption of critical files. A ransom note was left demanding payment for the decryption key.</w:t>
            </w:r>
          </w:p>
          <w:p>
            <w:pPr>
              <w:pStyle w:val="Normal1"/>
              <w:widowControl w:val="false"/>
              <w:numPr>
                <w:ilvl w:val="0"/>
                <w:numId w:val="2"/>
              </w:numPr>
              <w:spacing w:lineRule="auto" w:line="360"/>
              <w:rPr/>
            </w:pPr>
            <w:r>
              <w:rPr>
                <w:rFonts w:eastAsia="Google Sans" w:cs="Google Sans" w:ascii="Google Sans" w:hAnsi="Google Sans"/>
                <w:b/>
                <w:bCs/>
                <w:color w:val="434343"/>
              </w:rPr>
              <w:t>When</w:t>
            </w:r>
            <w:r>
              <w:rPr>
                <w:rFonts w:eastAsia="Google Sans" w:cs="Google Sans" w:ascii="Google Sans" w:hAnsi="Google Sans"/>
                <w:b w:val="false"/>
                <w:bCs w:val="false"/>
                <w:color w:val="434343"/>
              </w:rPr>
              <w:t>: The incident occurred on a Tuesday morning around 9:00 a.m., severely impacting business operations.</w:t>
            </w:r>
          </w:p>
          <w:p>
            <w:pPr>
              <w:pStyle w:val="Normal1"/>
              <w:widowControl w:val="false"/>
              <w:numPr>
                <w:ilvl w:val="0"/>
                <w:numId w:val="2"/>
              </w:numPr>
              <w:spacing w:lineRule="auto" w:line="360"/>
              <w:rPr/>
            </w:pPr>
            <w:r>
              <w:rPr>
                <w:rFonts w:eastAsia="Google Sans" w:cs="Google Sans" w:ascii="Google Sans" w:hAnsi="Google Sans"/>
                <w:b/>
                <w:bCs/>
                <w:color w:val="434343"/>
              </w:rPr>
              <w:t>Where</w:t>
            </w:r>
            <w:r>
              <w:rPr>
                <w:rFonts w:eastAsia="Google Sans" w:cs="Google Sans" w:ascii="Google Sans" w:hAnsi="Google Sans"/>
                <w:b w:val="false"/>
                <w:bCs w:val="false"/>
                <w:color w:val="434343"/>
              </w:rPr>
              <w:t>: The incident took place at a small U.S. health care clinic specializing in primary-care services.</w:t>
            </w:r>
          </w:p>
          <w:p>
            <w:pPr>
              <w:pStyle w:val="Normal1"/>
              <w:widowControl w:val="false"/>
              <w:numPr>
                <w:ilvl w:val="0"/>
                <w:numId w:val="2"/>
              </w:numPr>
              <w:spacing w:lineRule="auto" w:line="360"/>
              <w:rPr/>
            </w:pPr>
            <w:r>
              <w:rPr>
                <w:rFonts w:eastAsia="Google Sans" w:cs="Google Sans" w:ascii="Google Sans" w:hAnsi="Google Sans"/>
                <w:b/>
                <w:bCs/>
                <w:color w:val="434343"/>
              </w:rPr>
              <w:t>Why</w:t>
            </w:r>
            <w:r>
              <w:rPr>
                <w:rFonts w:eastAsia="Google Sans" w:cs="Google Sans" w:ascii="Google Sans" w:hAnsi="Google Sans"/>
                <w:b w:val="false"/>
                <w:bCs w:val="false"/>
                <w:color w:val="434343"/>
              </w:rPr>
              <w:t>: The incident happened due to successful phishing attacks, which allowed malware to be installed on the employees' computers. The attackers aimed to extort money by encrypting the clinic’s data and demanding a ransom in exchange for the decryption key.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b w:val="false"/>
                <w:b w:val="false"/>
                <w:bCs w:val="false"/>
              </w:rPr>
            </w:pPr>
            <w:r>
              <w:rPr>
                <w:rFonts w:eastAsia="Google Sans" w:cs="Google Sans" w:ascii="Google Sans" w:hAnsi="Google Sans"/>
                <w:b w:val="false"/>
                <w:bCs w:val="false"/>
                <w:color w:val="434343"/>
              </w:rPr>
              <w:t>This incident highlights the importance of phishing awareness and employee training, as well as the need for robust email filtering systems. A more detailed investigation will be needed to determine if there are further vulnerabilities in the network and how to prevent similar incidents in the future.</w:t>
            </w:r>
          </w:p>
        </w:tc>
      </w:tr>
    </w:tbl>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r>
    </w:p>
    <w:tbl>
      <w:tblPr>
        <w:tblStyle w:val="Table2"/>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Normal1"/>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b/>
              </w:rPr>
              <w:t>Entry:</w:t>
            </w:r>
          </w:p>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Record the journal entry number.</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Provide a brief description about the journal entry.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List any cybersecurity tools that were used.</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Capture the 5 W's of an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tbl>
      <w:tblPr>
        <w:tblStyle w:val="Table3"/>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Normal1"/>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b/>
              </w:rPr>
              <w:t>Entry:</w:t>
            </w:r>
          </w:p>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Record the journal entry number.</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Provide a brief description about the journal entry.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List any cybersecurity tools that were used.</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Capture the 5 W's of an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r>
    </w:p>
    <w:tbl>
      <w:tblPr>
        <w:tblStyle w:val="Table4"/>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Normal1"/>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b/>
              </w:rPr>
              <w:t>Entry:</w:t>
            </w:r>
          </w:p>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Record the journal entry number.</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Provide a brief description about the journal entry.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List any cybersecurity tools that were used.</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Capture the 5 W's of an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before="0" w:after="200"/>
        <w:ind w:left="-360" w:right="-360" w:hanging="0"/>
        <w:rPr>
          <w:rFonts w:ascii="Google Sans" w:hAnsi="Google Sans" w:eastAsia="Google Sans" w:cs="Google Sans"/>
          <w:sz w:val="24"/>
          <w:szCs w:val="24"/>
        </w:rPr>
      </w:pPr>
      <w:r>
        <w:rPr>
          <w:rFonts w:eastAsia="Google Sans" w:cs="Google Sans" w:ascii="Google Sans" w:hAnsi="Google Sans"/>
          <w:sz w:val="24"/>
          <w:szCs w:val="24"/>
        </w:rPr>
      </w:r>
    </w:p>
    <w:tbl>
      <w:tblPr>
        <w:tblStyle w:val="Table5"/>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Normal1"/>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b/>
              </w:rPr>
              <w:t>Entry:</w:t>
            </w:r>
          </w:p>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Record the journal entry number.</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Provide a brief description about the journal entry.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List any cybersecurity tools that were used.</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Capture the 5 W's of an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left="-360" w:right="-360" w:hanging="0"/>
        <w:rPr>
          <w:rFonts w:ascii="Google Sans" w:hAnsi="Google Sans" w:eastAsia="Google Sans" w:cs="Google Sans"/>
        </w:rPr>
      </w:pPr>
      <w:r>
        <w:rPr/>
        <mc:AlternateContent>
          <mc:Choice Requires="wps">
            <w:drawing>
              <wp:inline distT="0" distB="0" distL="0" distR="0">
                <wp:extent cx="5943600" cy="19050"/>
                <wp:effectExtent l="0" t="0" r="0" b="12700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before="0" w:after="200"/>
        <w:ind w:left="-360" w:right="-360" w:hanging="0"/>
        <w:rPr>
          <w:rFonts w:ascii="Google Sans" w:hAnsi="Google Sans" w:eastAsia="Google Sans" w:cs="Google Sans"/>
        </w:rPr>
      </w:pPr>
      <w:r>
        <w:rPr>
          <w:rFonts w:eastAsia="Google Sans" w:cs="Google Sans" w:ascii="Google Sans" w:hAnsi="Google Sans"/>
        </w:rPr>
      </w:r>
    </w:p>
    <w:tbl>
      <w:tblPr>
        <w:tblStyle w:val="Table6"/>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Date:</w:t>
            </w:r>
            <w:r>
              <w:rPr>
                <w:rFonts w:eastAsia="Google Sans" w:cs="Google Sans" w:ascii="Google Sans" w:hAnsi="Google Sans"/>
              </w:rPr>
              <w:t xml:space="preserve"> </w:t>
            </w:r>
          </w:p>
          <w:p>
            <w:pPr>
              <w:pStyle w:val="Normal1"/>
              <w:widowControl w:val="false"/>
              <w:spacing w:lineRule="auto" w:line="360"/>
              <w:rPr>
                <w:rFonts w:ascii="Google Sans" w:hAnsi="Google Sans" w:eastAsia="Google Sans" w:cs="Google Sans"/>
              </w:rPr>
            </w:pPr>
            <w:r>
              <w:rPr>
                <w:rFonts w:eastAsia="Google Sans" w:cs="Google Sans" w:ascii="Google Sans" w:hAnsi="Google Sans"/>
                <w:color w:val="434343"/>
              </w:rPr>
              <w:t>Record the date of the journal entry.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b/>
              </w:rPr>
              <w:t>Entry:</w:t>
            </w:r>
          </w:p>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Record the journal entry number.</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Description</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Provide a brief description about the journal entry.</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Tool(s) used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List any cybersecurity tools that were used.</w:t>
            </w:r>
          </w:p>
        </w:tc>
      </w:tr>
      <w:tr>
        <w:trPr>
          <w:trHeight w:val="1061"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The 5 W's </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b/>
              </w:rPr>
            </w:pPr>
            <w:r>
              <w:rPr>
                <w:rFonts w:eastAsia="Google Sans" w:cs="Google Sans" w:ascii="Google Sans" w:hAnsi="Google Sans"/>
                <w:color w:val="434343"/>
              </w:rPr>
              <w:t>Capture the 5 W's of an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Who</w:t>
            </w:r>
            <w:r>
              <w:rPr>
                <w:rFonts w:eastAsia="Google Sans" w:cs="Google Sans" w:ascii="Google Sans" w:hAnsi="Google Sans"/>
                <w:color w:val="434343"/>
              </w:rPr>
              <w:t xml:space="preserve"> caused the incident?</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What</w:t>
            </w:r>
            <w:r>
              <w:rPr>
                <w:rFonts w:eastAsia="Google Sans" w:cs="Google Sans" w:ascii="Google Sans" w:hAnsi="Google Sans"/>
                <w:color w:val="434343"/>
              </w:rPr>
              <w:t xml:space="preserve"> happened?</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When</w:t>
            </w:r>
            <w:r>
              <w:rPr>
                <w:rFonts w:eastAsia="Google Sans" w:cs="Google Sans" w:ascii="Google Sans" w:hAnsi="Google Sans"/>
                <w:color w:val="434343"/>
              </w:rPr>
              <w:t xml:space="preserve"> did the incident occur?</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Where</w:t>
            </w:r>
            <w:r>
              <w:rPr>
                <w:rFonts w:eastAsia="Google Sans" w:cs="Google Sans" w:ascii="Google Sans" w:hAnsi="Google Sans"/>
                <w:color w:val="434343"/>
              </w:rPr>
              <w:t xml:space="preserve"> did the incident happen?</w:t>
            </w:r>
          </w:p>
          <w:p>
            <w:pPr>
              <w:pStyle w:val="Normal1"/>
              <w:widowControl w:val="false"/>
              <w:numPr>
                <w:ilvl w:val="0"/>
                <w:numId w:val="1"/>
              </w:numPr>
              <w:spacing w:lineRule="auto" w:line="360"/>
              <w:ind w:left="720" w:hanging="360"/>
              <w:rPr>
                <w:rFonts w:ascii="Google Sans" w:hAnsi="Google Sans" w:eastAsia="Google Sans" w:cs="Google Sans"/>
                <w:color w:val="434343"/>
              </w:rPr>
            </w:pPr>
            <w:r>
              <w:rPr>
                <w:rFonts w:eastAsia="Google Sans" w:cs="Google Sans" w:ascii="Google Sans" w:hAnsi="Google Sans"/>
                <w:b/>
                <w:color w:val="434343"/>
              </w:rPr>
              <w:t>Why</w:t>
            </w:r>
            <w:r>
              <w:rPr>
                <w:rFonts w:eastAsia="Google Sans" w:cs="Google Sans" w:ascii="Google Sans" w:hAnsi="Google Sans"/>
                <w:color w:val="434343"/>
              </w:rPr>
              <w:t xml:space="preserve"> did the incident happen?</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Additional notes</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color w:val="434343"/>
              </w:rPr>
            </w:pPr>
            <w:r>
              <w:rPr>
                <w:rFonts w:eastAsia="Google Sans" w:cs="Google Sans" w:ascii="Google Sans" w:hAnsi="Google Sans"/>
                <w:color w:val="434343"/>
              </w:rPr>
              <w:t>Include any additional thoughts, questions, or findings.</w:t>
            </w:r>
          </w:p>
        </w:tc>
      </w:tr>
    </w:tbl>
    <w:p>
      <w:pPr>
        <w:pStyle w:val="Normal1"/>
        <w:spacing w:lineRule="auto" w:line="360"/>
        <w:ind w:left="-360" w:right="-360" w:hanging="0"/>
        <w:rPr>
          <w:rFonts w:ascii="Google Sans" w:hAnsi="Google Sans" w:eastAsia="Google Sans" w:cs="Google Sans"/>
        </w:rPr>
      </w:pPr>
      <w:r>
        <w:rPr>
          <w:rFonts w:eastAsia="Google Sans" w:cs="Google Sans" w:ascii="Google Sans" w:hAnsi="Google Sans"/>
        </w:rPr>
      </w:r>
    </w:p>
    <w:p>
      <w:pPr>
        <w:pStyle w:val="Ttulo3"/>
        <w:spacing w:lineRule="auto" w:line="360"/>
        <w:ind w:left="-360" w:right="-360" w:hanging="0"/>
        <w:rPr>
          <w:rFonts w:ascii="Google Sans" w:hAnsi="Google Sans" w:eastAsia="Google Sans" w:cs="Google Sans"/>
        </w:rPr>
      </w:pPr>
      <w:bookmarkStart w:id="0" w:name="_x4etn4i8hw8t"/>
      <w:bookmarkEnd w:id="0"/>
      <w:r>
        <w:rPr>
          <w:rFonts w:eastAsia="Google Sans" w:cs="Google Sans" w:ascii="Google Sans" w:hAnsi="Google Sans"/>
          <w:color w:val="000000"/>
        </w:rPr>
        <w:t>Need another journal entry template?</w:t>
      </w:r>
    </w:p>
    <w:p>
      <w:pPr>
        <w:pStyle w:val="Normal1"/>
        <w:spacing w:lineRule="auto" w:line="360"/>
        <w:ind w:left="-360" w:right="-360" w:hanging="0"/>
        <w:rPr>
          <w:rFonts w:ascii="Google Sans" w:hAnsi="Google Sans" w:eastAsia="Google Sans" w:cs="Google Sans"/>
        </w:rPr>
      </w:pPr>
      <w:r>
        <w:rPr>
          <w:rFonts w:eastAsia="Google Sans" w:cs="Google Sans" w:ascii="Google Sans" w:hAnsi="Google Sans"/>
        </w:rPr>
        <w:t>If you want to add more journal entries, please copy one of the tables above and paste it into the template to use for future entries.</w:t>
      </w:r>
    </w:p>
    <w:p>
      <w:pPr>
        <w:pStyle w:val="Normal1"/>
        <w:spacing w:lineRule="auto" w:line="360"/>
        <w:ind w:left="-360" w:right="-360" w:hanging="0"/>
        <w:rPr>
          <w:rFonts w:ascii="Google Sans" w:hAnsi="Google Sans" w:eastAsia="Google Sans" w:cs="Google Sans"/>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ind w:left="-360" w:right="-360" w:hanging="0"/>
        <w:rPr>
          <w:rFonts w:ascii="Google Sans" w:hAnsi="Google Sans" w:eastAsia="Google Sans" w:cs="Google Sans"/>
        </w:rPr>
      </w:pPr>
      <w:r>
        <w:rPr>
          <w:rFonts w:eastAsia="Google Sans" w:cs="Google Sans" w:ascii="Google Sans" w:hAnsi="Google Sans"/>
        </w:rPr>
      </w:r>
    </w:p>
    <w:tbl>
      <w:tblPr>
        <w:tblStyle w:val="Table7"/>
        <w:tblW w:w="9720" w:type="dxa"/>
        <w:jc w:val="left"/>
        <w:tblInd w:w="-360" w:type="dxa"/>
        <w:tblLayout w:type="fixed"/>
        <w:tblCellMar>
          <w:top w:w="100" w:type="dxa"/>
          <w:left w:w="100" w:type="dxa"/>
          <w:bottom w:w="100" w:type="dxa"/>
          <w:right w:w="100" w:type="dxa"/>
        </w:tblCellMar>
        <w:tblLook w:val="0600"/>
      </w:tblPr>
      <w:tblGrid>
        <w:gridCol w:w="9720"/>
      </w:tblGrid>
      <w:tr>
        <w:trPr/>
        <w:tc>
          <w:tcPr>
            <w:tcW w:w="9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Fonts w:eastAsia="Google Sans" w:cs="Google Sans" w:ascii="Google Sans" w:hAnsi="Google Sans"/>
              </w:rPr>
              <w:t xml:space="preserve">Reflections/Notes: </w:t>
            </w:r>
            <w:r>
              <w:rPr>
                <w:rFonts w:eastAsia="Google Sans" w:cs="Google Sans" w:ascii="Google Sans" w:hAnsi="Google Sans"/>
                <w:color w:val="434343"/>
              </w:rPr>
              <w:t>Record additional notes.</w:t>
            </w:r>
          </w:p>
        </w:tc>
      </w:tr>
    </w:tbl>
    <w:p>
      <w:pPr>
        <w:pStyle w:val="Normal1"/>
        <w:spacing w:lineRule="auto" w:line="360"/>
        <w:ind w:left="-360" w:right="-360" w:hanging="0"/>
        <w:rPr>
          <w:rFonts w:ascii="Google Sans" w:hAnsi="Google Sans" w:eastAsia="Google Sans" w:cs="Google Sans"/>
          <w:b/>
          <w:b/>
          <w:color w:val="3C4043"/>
          <w:sz w:val="40"/>
          <w:szCs w:val="40"/>
        </w:rPr>
      </w:pPr>
      <w:r>
        <w:rPr/>
      </w:r>
    </w:p>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820420" cy="64325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820420" cy="643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LibreOffice/7.4.7.2$Linux_X86_64 LibreOffice_project/40$Build-2</Application>
  <AppVersion>15.0000</AppVersion>
  <Pages>5</Pages>
  <Words>749</Words>
  <Characters>3934</Characters>
  <CharactersWithSpaces>4558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2024-09-15T11:40:37Z</dcterms:modified>
  <cp:revision>1</cp:revision>
  <dc:subject/>
  <dc:title/>
</cp:coreProperties>
</file>