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F172A"/>
          <w:sz w:val="56"/>
          <w:szCs w:val="56"/>
        </w:rPr>
        <w:t xml:space="preserve">System Guider</w:t>
      </w:r>
    </w:p>
    <w:p>
      <w:pPr>
        <w:spacing w:after="120"/>
        <w:jc w:val="center"/>
      </w:pPr>
      <w:r>
        <w:rPr>
          <w:rFonts w:ascii="Calibri" w:cs="Calibri" w:eastAsia="Calibri" w:hAnsi="Calibri"/>
          <w:color w:val="475569"/>
          <w:sz w:val="22"/>
          <w:szCs w:val="22"/>
        </w:rPr>
        <w:t xml:space="preserve">Interactive UI guide recording &amp; playback library</w:t>
      </w:r>
    </w:p>
    <w:p>
      <w:pPr>
        <w:spacing w:after="360"/>
        <w:jc w:val="center"/>
      </w:pPr>
      <w:r>
        <w:rPr>
          <w:rFonts w:ascii="Calibri" w:cs="Calibri" w:eastAsia="Calibri" w:hAnsi="Calibri"/>
          <w:i/>
          <w:iCs/>
          <w:color w:val="64748B"/>
          <w:sz w:val="18"/>
          <w:szCs w:val="18"/>
        </w:rPr>
        <w:t xml:space="preserve">Documentation v1.0.0  ·  JavaScript (ESM / UMD)  ·  TypeScript declarations included</w:t>
      </w:r>
    </w:p>
    <w:p>
      <w:pPr>
        <w:pStyle w:val="Heading1"/>
        <w:pBdr>
          <w:bottom w:val="single" w:color="CBD5E1" w:sz="12" w:space="8"/>
        </w:pBdr>
        <w:spacing w:after="160" w:before="400"/>
      </w:pPr>
      <w:r>
        <w:rPr>
          <w:rFonts w:ascii="Calibri" w:cs="Calibri" w:eastAsia="Calibri" w:hAnsi="Calibri"/>
          <w:b/>
          <w:bCs/>
          <w:color w:val="0F172A"/>
          <w:sz w:val="28"/>
          <w:szCs w:val="28"/>
        </w:rPr>
        <w:t xml:space="preserve">1. Introduction</w:t>
      </w:r>
    </w:p>
    <w:p>
      <w:pPr>
        <w:spacing w:after="120" w:line="276"/>
      </w:pPr>
      <w:r>
        <w:rPr>
          <w:rFonts w:ascii="Calibri" w:cs="Calibri" w:eastAsia="Calibri" w:hAnsi="Calibri"/>
          <w:b w:val="false"/>
          <w:bCs w:val="false"/>
          <w:i w:val="false"/>
          <w:iCs w:val="false"/>
          <w:color w:val="0F172A"/>
          <w:sz w:val="21"/>
          <w:szCs w:val="21"/>
        </w:rPr>
        <w:t xml:space="preserve">System Guider is a framework-agnostic JavaScript library for authoring and replaying interactive product guides. Host applications embed the package, supply runtime context (URL, account identity, navigation), and optionally persist guides as JSON through a small HTTP API.</w:t>
      </w:r>
    </w:p>
    <w:p>
      <w:pPr>
        <w:spacing w:after="120" w:line="276"/>
      </w:pPr>
      <w:r>
        <w:rPr>
          <w:rFonts w:ascii="Calibri" w:cs="Calibri" w:eastAsia="Calibri" w:hAnsi="Calibri"/>
          <w:b w:val="false"/>
          <w:bCs w:val="false"/>
          <w:i w:val="false"/>
          <w:iCs w:val="false"/>
          <w:color w:val="0F172A"/>
          <w:sz w:val="21"/>
          <w:szCs w:val="21"/>
        </w:rPr>
        <w:t xml:space="preserve">The library owns UI chrome, recording, playback, targeting, and access policy. The host owns authentication, authorization middleware, routing, and static file serving.</w:t>
      </w:r>
    </w:p>
    <w:p>
      <w:pPr>
        <w:pStyle w:val="Heading3"/>
        <w:spacing w:after="80" w:before="200"/>
      </w:pPr>
      <w:r>
        <w:rPr>
          <w:rFonts w:ascii="Calibri" w:cs="Calibri" w:eastAsia="Calibri" w:hAnsi="Calibri"/>
          <w:b/>
          <w:bCs/>
          <w:color w:val="0F172A"/>
          <w:sz w:val="22"/>
          <w:szCs w:val="22"/>
        </w:rPr>
        <w:t xml:space="preserve">Capabilities</w:t>
      </w:r>
    </w:p>
    <w:p>
      <w:pPr>
        <w:pStyle w:val="ListParagraph"/>
        <w:numPr>
          <w:ilvl w:val="0"/>
          <w:numId w:val="2"/>
        </w:numPr>
        <w:spacing w:after="56"/>
      </w:pPr>
      <w:r>
        <w:rPr>
          <w:rFonts w:ascii="Calibri" w:cs="Calibri" w:eastAsia="Calibri" w:hAnsi="Calibri"/>
          <w:color w:val="0F172A"/>
          <w:sz w:val="21"/>
          <w:szCs w:val="21"/>
        </w:rPr>
        <w:t xml:space="preserve">Floating launcher for Play, Record, Panel, and guide search</w:t>
      </w:r>
    </w:p>
    <w:p>
      <w:pPr>
        <w:pStyle w:val="ListParagraph"/>
        <w:numPr>
          <w:ilvl w:val="0"/>
          <w:numId w:val="2"/>
        </w:numPr>
        <w:spacing w:after="56"/>
      </w:pPr>
      <w:r>
        <w:rPr>
          <w:rFonts w:ascii="Calibri" w:cs="Calibri" w:eastAsia="Calibri" w:hAnsi="Calibri"/>
          <w:color w:val="0F172A"/>
          <w:sz w:val="21"/>
          <w:szCs w:val="21"/>
        </w:rPr>
        <w:t xml:space="preserve">Step recording for click / input / manual actions (never stores typed secrets)</w:t>
      </w:r>
    </w:p>
    <w:p>
      <w:pPr>
        <w:pStyle w:val="ListParagraph"/>
        <w:numPr>
          <w:ilvl w:val="0"/>
          <w:numId w:val="2"/>
        </w:numPr>
        <w:spacing w:after="56"/>
      </w:pPr>
      <w:r>
        <w:rPr>
          <w:rFonts w:ascii="Calibri" w:cs="Calibri" w:eastAsia="Calibri" w:hAnsi="Calibri"/>
          <w:color w:val="0F172A"/>
          <w:sz w:val="21"/>
          <w:szCs w:val="21"/>
        </w:rPr>
        <w:t xml:space="preserve">Left manage panel: edit, reorder, preview, import / export</w:t>
      </w:r>
    </w:p>
    <w:p>
      <w:pPr>
        <w:pStyle w:val="ListParagraph"/>
        <w:numPr>
          <w:ilvl w:val="0"/>
          <w:numId w:val="2"/>
        </w:numPr>
        <w:spacing w:after="56"/>
      </w:pPr>
      <w:r>
        <w:rPr>
          <w:rFonts w:ascii="Calibri" w:cs="Calibri" w:eastAsia="Calibri" w:hAnsi="Calibri"/>
          <w:color w:val="0F172A"/>
          <w:sz w:val="21"/>
          <w:szCs w:val="21"/>
        </w:rPr>
        <w:t xml:space="preserve">Optional file storage: static JSON for play, authenticated API for save</w:t>
      </w:r>
    </w:p>
    <w:p>
      <w:pPr>
        <w:pStyle w:val="ListParagraph"/>
        <w:numPr>
          <w:ilvl w:val="0"/>
          <w:numId w:val="2"/>
        </w:numPr>
        <w:spacing w:after="56"/>
      </w:pPr>
      <w:r>
        <w:rPr>
          <w:rFonts w:ascii="Calibri" w:cs="Calibri" w:eastAsia="Calibri" w:hAnsi="Calibri"/>
          <w:color w:val="0F172A"/>
          <w:sz w:val="21"/>
          <w:szCs w:val="21"/>
        </w:rPr>
        <w:t xml:space="preserve">Editor allow-list by account identifier; viewers remain Play-only</w:t>
      </w:r>
    </w:p>
    <w:p>
      <w:pPr>
        <w:pStyle w:val="ListParagraph"/>
        <w:numPr>
          <w:ilvl w:val="0"/>
          <w:numId w:val="2"/>
        </w:numPr>
        <w:spacing w:after="56"/>
      </w:pPr>
      <w:r>
        <w:rPr>
          <w:rFonts w:ascii="Calibri" w:cs="Calibri" w:eastAsia="Calibri" w:hAnsi="Calibri"/>
          <w:color w:val="0F172A"/>
          <w:sz w:val="21"/>
          <w:szCs w:val="21"/>
        </w:rPr>
        <w:t xml:space="preserve">Resilient DOM targeting via match hints and scoring</w:t>
      </w:r>
    </w:p>
    <w:p>
      <w:pPr>
        <w:pStyle w:val="Heading1"/>
        <w:pBdr>
          <w:bottom w:val="single" w:color="CBD5E1" w:sz="12" w:space="8"/>
        </w:pBdr>
        <w:spacing w:after="160" w:before="400"/>
      </w:pPr>
      <w:r>
        <w:rPr>
          <w:rFonts w:ascii="Calibri" w:cs="Calibri" w:eastAsia="Calibri" w:hAnsi="Calibri"/>
          <w:b/>
          <w:bCs/>
          <w:color w:val="0F172A"/>
          <w:sz w:val="28"/>
          <w:szCs w:val="28"/>
        </w:rPr>
        <w:t xml:space="preserve">2. Package install</w:t>
      </w:r>
    </w:p>
    <w:p>
      <w:pPr>
        <w:pStyle w:val="Heading2"/>
        <w:spacing w:after="100" w:before="280"/>
      </w:pPr>
      <w:r>
        <w:rPr>
          <w:rFonts w:ascii="Calibri" w:cs="Calibri" w:eastAsia="Calibri" w:hAnsi="Calibri"/>
          <w:b/>
          <w:bCs/>
          <w:color w:val="1D4ED8"/>
          <w:sz w:val="24"/>
          <w:szCs w:val="24"/>
        </w:rPr>
        <w:t xml:space="preserve">2.1 Prerequisites</w:t>
      </w:r>
    </w:p>
    <w:p>
      <w:pPr>
        <w:pStyle w:val="ListParagraph"/>
        <w:numPr>
          <w:ilvl w:val="0"/>
          <w:numId w:val="2"/>
        </w:numPr>
        <w:spacing w:after="56"/>
      </w:pPr>
      <w:r>
        <w:rPr>
          <w:rFonts w:ascii="Calibri" w:cs="Calibri" w:eastAsia="Calibri" w:hAnsi="Calibri"/>
          <w:color w:val="0F172A"/>
          <w:sz w:val="21"/>
          <w:szCs w:val="21"/>
        </w:rPr>
        <w:t xml:space="preserve">Node.js 18 or newer</w:t>
      </w:r>
    </w:p>
    <w:p>
      <w:pPr>
        <w:pStyle w:val="ListParagraph"/>
        <w:numPr>
          <w:ilvl w:val="0"/>
          <w:numId w:val="2"/>
        </w:numPr>
        <w:spacing w:after="56"/>
      </w:pPr>
      <w:r>
        <w:rPr>
          <w:rFonts w:ascii="Calibri" w:cs="Calibri" w:eastAsia="Calibri" w:hAnsi="Calibri"/>
          <w:color w:val="0F172A"/>
          <w:sz w:val="21"/>
          <w:szCs w:val="21"/>
        </w:rPr>
        <w:t xml:space="preserve">A browser-based host (SPA or MPA). Server-side rendering must call init() only in the browser.</w:t>
      </w:r>
    </w:p>
    <w:p>
      <w:pPr>
        <w:pStyle w:val="Heading2"/>
        <w:spacing w:after="100" w:before="280"/>
      </w:pPr>
      <w:r>
        <w:rPr>
          <w:rFonts w:ascii="Calibri" w:cs="Calibri" w:eastAsia="Calibri" w:hAnsi="Calibri"/>
          <w:b/>
          <w:bCs/>
          <w:color w:val="1D4ED8"/>
          <w:sz w:val="24"/>
          <w:szCs w:val="24"/>
        </w:rPr>
        <w:t xml:space="preserve">2.2 Install from registry or Git</w:t>
      </w:r>
    </w:p>
    <w:p>
      <w:pPr>
        <w:spacing w:before="100"/>
      </w:pPr>
    </w:p>
    <w:p>
      <w:pPr>
        <w:shd w:fill="F8FAFC"/>
        <w:spacing w:after="0" w:before="0"/>
        <w:ind w:left="120"/>
      </w:pPr>
      <w:r>
        <w:rPr>
          <w:rFonts w:ascii="Consolas" w:cs="Consolas" w:eastAsia="Consolas" w:hAnsi="Consolas"/>
          <w:color w:val="0F172A"/>
          <w:sz w:val="17"/>
          <w:szCs w:val="17"/>
        </w:rPr>
        <w:t xml:space="preserve"># npm registry (when published)</w:t>
      </w:r>
    </w:p>
    <w:p>
      <w:pPr>
        <w:shd w:fill="F8FAFC"/>
        <w:spacing w:after="0" w:before="0"/>
        <w:ind w:left="120"/>
      </w:pPr>
      <w:r>
        <w:rPr>
          <w:rFonts w:ascii="Consolas" w:cs="Consolas" w:eastAsia="Consolas" w:hAnsi="Consolas"/>
          <w:color w:val="0F172A"/>
          <w:sz w:val="17"/>
          <w:szCs w:val="17"/>
        </w:rPr>
        <w:t xml:space="preserve">npm install system-guider</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GitHub (pin a tag or branch)</w:t>
      </w:r>
    </w:p>
    <w:p>
      <w:pPr>
        <w:shd w:fill="F8FAFC"/>
        <w:spacing w:after="0" w:before="0"/>
        <w:ind w:left="120"/>
      </w:pPr>
      <w:r>
        <w:rPr>
          <w:rFonts w:ascii="Consolas" w:cs="Consolas" w:eastAsia="Consolas" w:hAnsi="Consolas"/>
          <w:color w:val="0F172A"/>
          <w:sz w:val="17"/>
          <w:szCs w:val="17"/>
        </w:rPr>
        <w:t xml:space="preserve">npm install github:YOUR_ORG/system-guider#v1.0.0</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Local path during library development</w:t>
      </w:r>
    </w:p>
    <w:p>
      <w:pPr>
        <w:shd w:fill="F8FAFC"/>
        <w:spacing w:after="0" w:before="0"/>
        <w:ind w:left="120"/>
      </w:pPr>
      <w:r>
        <w:rPr>
          <w:rFonts w:ascii="Consolas" w:cs="Consolas" w:eastAsia="Consolas" w:hAnsi="Consolas"/>
          <w:color w:val="0F172A"/>
          <w:sz w:val="17"/>
          <w:szCs w:val="17"/>
        </w:rPr>
        <w:t xml:space="preserve">npm install "file:../system-guider"</w:t>
      </w:r>
    </w:p>
    <w:p>
      <w:pPr>
        <w:spacing w:after="140"/>
      </w:pPr>
    </w:p>
    <w:p>
      <w:pPr>
        <w:pStyle w:val="Heading2"/>
        <w:spacing w:after="100" w:before="280"/>
      </w:pPr>
      <w:r>
        <w:rPr>
          <w:rFonts w:ascii="Calibri" w:cs="Calibri" w:eastAsia="Calibri" w:hAnsi="Calibri"/>
          <w:b/>
          <w:bCs/>
          <w:color w:val="1D4ED8"/>
          <w:sz w:val="24"/>
          <w:szCs w:val="24"/>
        </w:rPr>
        <w:t xml:space="preserve">2.3 Build from source</w:t>
      </w:r>
    </w:p>
    <w:p>
      <w:pPr>
        <w:spacing w:before="100"/>
      </w:pPr>
    </w:p>
    <w:p>
      <w:pPr>
        <w:shd w:fill="F8FAFC"/>
        <w:spacing w:after="0" w:before="0"/>
        <w:ind w:left="120"/>
      </w:pPr>
      <w:r>
        <w:rPr>
          <w:rFonts w:ascii="Consolas" w:cs="Consolas" w:eastAsia="Consolas" w:hAnsi="Consolas"/>
          <w:color w:val="0F172A"/>
          <w:sz w:val="17"/>
          <w:szCs w:val="17"/>
        </w:rPr>
        <w:t xml:space="preserve">cd system-guider</w:t>
      </w:r>
    </w:p>
    <w:p>
      <w:pPr>
        <w:shd w:fill="F8FAFC"/>
        <w:spacing w:after="0" w:before="0"/>
        <w:ind w:left="120"/>
      </w:pPr>
      <w:r>
        <w:rPr>
          <w:rFonts w:ascii="Consolas" w:cs="Consolas" w:eastAsia="Consolas" w:hAnsi="Consolas"/>
          <w:color w:val="0F172A"/>
          <w:sz w:val="17"/>
          <w:szCs w:val="17"/>
        </w:rPr>
        <w:t xml:space="preserve">npm install</w:t>
      </w:r>
    </w:p>
    <w:p>
      <w:pPr>
        <w:shd w:fill="F8FAFC"/>
        <w:spacing w:after="0" w:before="0"/>
        <w:ind w:left="120"/>
      </w:pPr>
      <w:r>
        <w:rPr>
          <w:rFonts w:ascii="Consolas" w:cs="Consolas" w:eastAsia="Consolas" w:hAnsi="Consolas"/>
          <w:color w:val="0F172A"/>
          <w:sz w:val="17"/>
          <w:szCs w:val="17"/>
        </w:rPr>
        <w:t xml:space="preserve">npm run build</w:t>
      </w:r>
    </w:p>
    <w:p>
      <w:pPr>
        <w:spacing w:after="140"/>
      </w:pPr>
    </w:p>
    <w:p>
      <w:pPr>
        <w:spacing w:after="120" w:line="276"/>
      </w:pPr>
      <w:r>
        <w:rPr>
          <w:rFonts w:ascii="Calibri" w:cs="Calibri" w:eastAsia="Calibri" w:hAnsi="Calibri"/>
          <w:b w:val="false"/>
          <w:bCs w:val="false"/>
          <w:i w:val="false"/>
          <w:iCs w:val="false"/>
          <w:color w:val="0F172A"/>
          <w:sz w:val="21"/>
          <w:szCs w:val="21"/>
        </w:rPr>
        <w:t xml:space="preserve">Artifacts are written to dist/ (ESM, UMD, CSS, and types.d.ts).</w:t>
      </w:r>
    </w:p>
    <w:p>
      <w:pPr>
        <w:pStyle w:val="Heading2"/>
        <w:spacing w:after="100" w:before="280"/>
      </w:pPr>
      <w:r>
        <w:rPr>
          <w:rFonts w:ascii="Calibri" w:cs="Calibri" w:eastAsia="Calibri" w:hAnsi="Calibri"/>
          <w:b/>
          <w:bCs/>
          <w:color w:val="1D4ED8"/>
          <w:sz w:val="24"/>
          <w:szCs w:val="24"/>
        </w:rPr>
        <w:t xml:space="preserve">2.4 Optional Laravel publisher</w:t>
      </w:r>
    </w:p>
    <w:p>
      <w:pPr>
        <w:spacing w:after="120" w:line="276"/>
      </w:pPr>
      <w:r>
        <w:rPr>
          <w:rFonts w:ascii="Calibri" w:cs="Calibri" w:eastAsia="Calibri" w:hAnsi="Calibri"/>
          <w:b w:val="false"/>
          <w:bCs w:val="false"/>
          <w:i w:val="false"/>
          <w:iCs w:val="false"/>
          <w:color w:val="0F172A"/>
          <w:sz w:val="21"/>
          <w:szCs w:val="21"/>
        </w:rPr>
        <w:t xml:space="preserve">For Laravel hosts, the package ships an install helper that copies a controller, route stub, public/guides scaffolding, and a frontend init file. This is optional—any backend that implements the same HTTP contract works.</w:t>
      </w:r>
    </w:p>
    <w:p>
      <w:pPr>
        <w:spacing w:before="100"/>
      </w:pPr>
    </w:p>
    <w:p>
      <w:pPr>
        <w:shd w:fill="F8FAFC"/>
        <w:spacing w:after="0" w:before="0"/>
        <w:ind w:left="120"/>
      </w:pPr>
      <w:r>
        <w:rPr>
          <w:rFonts w:ascii="Consolas" w:cs="Consolas" w:eastAsia="Consolas" w:hAnsi="Consolas"/>
          <w:color w:val="0F172A"/>
          <w:sz w:val="17"/>
          <w:szCs w:val="17"/>
        </w:rPr>
        <w:t xml:space="preserve"># once, in the host package.json</w:t>
      </w:r>
    </w:p>
    <w:p>
      <w:pPr>
        <w:shd w:fill="F8FAFC"/>
        <w:spacing w:after="0" w:before="0"/>
        <w:ind w:left="120"/>
      </w:pPr>
      <w:r>
        <w:rPr>
          <w:rFonts w:ascii="Consolas" w:cs="Consolas" w:eastAsia="Consolas" w:hAnsi="Consolas"/>
          <w:color w:val="0F172A"/>
          <w:sz w:val="17"/>
          <w:szCs w:val="17"/>
        </w:rPr>
        <w:t xml:space="preserve">"system-guider:install": "node node_modules/system-guider/integrations/laravel/install.js"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npm run system-guider:install</w:t>
      </w:r>
    </w:p>
    <w:p>
      <w:pPr>
        <w:shd w:fill="F8FAFC"/>
        <w:spacing w:after="0" w:before="0"/>
        <w:ind w:left="120"/>
      </w:pPr>
      <w:r>
        <w:rPr>
          <w:rFonts w:ascii="Consolas" w:cs="Consolas" w:eastAsia="Consolas" w:hAnsi="Consolas"/>
          <w:color w:val="0F172A"/>
          <w:sz w:val="17"/>
          <w:szCs w:val="17"/>
        </w:rPr>
        <w:t xml:space="preserve">npm run system-guider:install -- --force</w:t>
      </w:r>
    </w:p>
    <w:p>
      <w:pPr>
        <w:spacing w:after="140"/>
      </w:pPr>
    </w:p>
    <w:p>
      <w:pPr>
        <w:pStyle w:val="Heading1"/>
        <w:pBdr>
          <w:bottom w:val="single" w:color="CBD5E1" w:sz="12" w:space="8"/>
        </w:pBdr>
        <w:spacing w:after="160" w:before="400"/>
      </w:pPr>
      <w:r>
        <w:rPr>
          <w:rFonts w:ascii="Calibri" w:cs="Calibri" w:eastAsia="Calibri" w:hAnsi="Calibri"/>
          <w:b/>
          <w:bCs/>
          <w:color w:val="0F172A"/>
          <w:sz w:val="28"/>
          <w:szCs w:val="28"/>
        </w:rPr>
        <w:t xml:space="preserve">3. Quick start</w:t>
      </w:r>
    </w:p>
    <w:p>
      <w:pPr>
        <w:pStyle w:val="Heading2"/>
        <w:spacing w:after="100" w:before="280"/>
      </w:pPr>
      <w:r>
        <w:rPr>
          <w:rFonts w:ascii="Calibri" w:cs="Calibri" w:eastAsia="Calibri" w:hAnsi="Calibri"/>
          <w:b/>
          <w:bCs/>
          <w:color w:val="1D4ED8"/>
          <w:sz w:val="24"/>
          <w:szCs w:val="24"/>
        </w:rPr>
        <w:t xml:space="preserve">3.1 ESM</w:t>
      </w:r>
    </w:p>
    <w:p>
      <w:pPr>
        <w:spacing w:before="100"/>
      </w:pPr>
    </w:p>
    <w:p>
      <w:pPr>
        <w:shd w:fill="F8FAFC"/>
        <w:spacing w:after="0" w:before="0"/>
        <w:ind w:left="120"/>
      </w:pPr>
      <w:r>
        <w:rPr>
          <w:rFonts w:ascii="Consolas" w:cs="Consolas" w:eastAsia="Consolas" w:hAnsi="Consolas"/>
          <w:color w:val="0F172A"/>
          <w:sz w:val="17"/>
          <w:szCs w:val="17"/>
        </w:rPr>
        <w:t xml:space="preserve">import SystemGuider from 'system-guider'</w:t>
      </w:r>
    </w:p>
    <w:p>
      <w:pPr>
        <w:shd w:fill="F8FAFC"/>
        <w:spacing w:after="0" w:before="0"/>
        <w:ind w:left="120"/>
      </w:pPr>
      <w:r>
        <w:rPr>
          <w:rFonts w:ascii="Consolas" w:cs="Consolas" w:eastAsia="Consolas" w:hAnsi="Consolas"/>
          <w:color w:val="0F172A"/>
          <w:sz w:val="17"/>
          <w:szCs w:val="17"/>
        </w:rPr>
        <w:t xml:space="preserve">import 'system-guider/style.css'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const guider = SystemGuider.init({</w:t>
      </w:r>
    </w:p>
    <w:p>
      <w:pPr>
        <w:shd w:fill="F8FAFC"/>
        <w:spacing w:after="0" w:before="0"/>
        <w:ind w:left="120"/>
      </w:pPr>
      <w:r>
        <w:rPr>
          <w:rFonts w:ascii="Consolas" w:cs="Consolas" w:eastAsia="Consolas" w:hAnsi="Consolas"/>
          <w:color w:val="0F172A"/>
          <w:sz w:val="17"/>
          <w:szCs w:val="17"/>
        </w:rPr>
        <w:t xml:space="preserve">  showLauncher: true,</w:t>
      </w:r>
    </w:p>
    <w:p>
      <w:pPr>
        <w:shd w:fill="F8FAFC"/>
        <w:spacing w:after="0" w:before="0"/>
        <w:ind w:left="120"/>
      </w:pPr>
      <w:r>
        <w:rPr>
          <w:rFonts w:ascii="Consolas" w:cs="Consolas" w:eastAsia="Consolas" w:hAnsi="Consolas"/>
          <w:color w:val="0F172A"/>
          <w:sz w:val="17"/>
          <w:szCs w:val="17"/>
        </w:rPr>
        <w:t xml:space="preserve">  storageKey: 'app:guider-draft',</w:t>
      </w:r>
    </w:p>
    <w:p>
      <w:pPr>
        <w:shd w:fill="F8FAFC"/>
        <w:spacing w:after="0" w:before="0"/>
        <w:ind w:left="120"/>
      </w:pPr>
      <w:r>
        <w:rPr>
          <w:rFonts w:ascii="Consolas" w:cs="Consolas" w:eastAsia="Consolas" w:hAnsi="Consolas"/>
          <w:color w:val="0F172A"/>
          <w:sz w:val="17"/>
          <w:szCs w:val="17"/>
        </w:rPr>
        <w:t xml:space="preserve">  fileStorage: {</w:t>
      </w:r>
    </w:p>
    <w:p>
      <w:pPr>
        <w:shd w:fill="F8FAFC"/>
        <w:spacing w:after="0" w:before="0"/>
        <w:ind w:left="120"/>
      </w:pPr>
      <w:r>
        <w:rPr>
          <w:rFonts w:ascii="Consolas" w:cs="Consolas" w:eastAsia="Consolas" w:hAnsi="Consolas"/>
          <w:color w:val="0F172A"/>
          <w:sz w:val="17"/>
          <w:szCs w:val="17"/>
        </w:rPr>
        <w:t xml:space="preserve">    baseUrl: '/__sg/guides',</w:t>
      </w:r>
    </w:p>
    <w:p>
      <w:pPr>
        <w:shd w:fill="F8FAFC"/>
        <w:spacing w:after="0" w:before="0"/>
        <w:ind w:left="120"/>
      </w:pPr>
      <w:r>
        <w:rPr>
          <w:rFonts w:ascii="Consolas" w:cs="Consolas" w:eastAsia="Consolas" w:hAnsi="Consolas"/>
          <w:color w:val="0F172A"/>
          <w:sz w:val="17"/>
          <w:szCs w:val="17"/>
        </w:rPr>
        <w:t xml:space="preserve">    publicBase: '/guides',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Heading2"/>
        <w:spacing w:after="100" w:before="280"/>
      </w:pPr>
      <w:r>
        <w:rPr>
          <w:rFonts w:ascii="Calibri" w:cs="Calibri" w:eastAsia="Calibri" w:hAnsi="Calibri"/>
          <w:b/>
          <w:bCs/>
          <w:color w:val="1D4ED8"/>
          <w:sz w:val="24"/>
          <w:szCs w:val="24"/>
        </w:rPr>
        <w:t xml:space="preserve">3.2 UMD</w:t>
      </w:r>
    </w:p>
    <w:p>
      <w:pPr>
        <w:spacing w:before="100"/>
      </w:pPr>
    </w:p>
    <w:p>
      <w:pPr>
        <w:shd w:fill="F8FAFC"/>
        <w:spacing w:after="0" w:before="0"/>
        <w:ind w:left="120"/>
      </w:pPr>
      <w:r>
        <w:rPr>
          <w:rFonts w:ascii="Consolas" w:cs="Consolas" w:eastAsia="Consolas" w:hAnsi="Consolas"/>
          <w:color w:val="0F172A"/>
          <w:sz w:val="17"/>
          <w:szCs w:val="17"/>
        </w:rPr>
        <w:t xml:space="preserve">&lt;link rel="stylesheet" href="/vendor/system-guider/system-guider.css" /&gt;</w:t>
      </w:r>
    </w:p>
    <w:p>
      <w:pPr>
        <w:shd w:fill="F8FAFC"/>
        <w:spacing w:after="0" w:before="0"/>
        <w:ind w:left="120"/>
      </w:pPr>
      <w:r>
        <w:rPr>
          <w:rFonts w:ascii="Consolas" w:cs="Consolas" w:eastAsia="Consolas" w:hAnsi="Consolas"/>
          <w:color w:val="0F172A"/>
          <w:sz w:val="17"/>
          <w:szCs w:val="17"/>
        </w:rPr>
        <w:t xml:space="preserve">&lt;script src="/vendor/system-guider/system-guider.umd.js"&gt;&lt;/script&gt;</w:t>
      </w:r>
    </w:p>
    <w:p>
      <w:pPr>
        <w:shd w:fill="F8FAFC"/>
        <w:spacing w:after="0" w:before="0"/>
        <w:ind w:left="120"/>
      </w:pPr>
      <w:r>
        <w:rPr>
          <w:rFonts w:ascii="Consolas" w:cs="Consolas" w:eastAsia="Consolas" w:hAnsi="Consolas"/>
          <w:color w:val="0F172A"/>
          <w:sz w:val="17"/>
          <w:szCs w:val="17"/>
        </w:rPr>
        <w:t xml:space="preserve">&lt;script&gt;</w:t>
      </w:r>
    </w:p>
    <w:p>
      <w:pPr>
        <w:shd w:fill="F8FAFC"/>
        <w:spacing w:after="0" w:before="0"/>
        <w:ind w:left="120"/>
      </w:pPr>
      <w:r>
        <w:rPr>
          <w:rFonts w:ascii="Consolas" w:cs="Consolas" w:eastAsia="Consolas" w:hAnsi="Consolas"/>
          <w:color w:val="0F172A"/>
          <w:sz w:val="17"/>
          <w:szCs w:val="17"/>
        </w:rPr>
        <w:t xml:space="preserve">  window.guider = SystemGuider.init({ showLauncher: true })</w:t>
      </w:r>
    </w:p>
    <w:p>
      <w:pPr>
        <w:shd w:fill="F8FAFC"/>
        <w:spacing w:after="0" w:before="0"/>
        <w:ind w:left="120"/>
      </w:pPr>
      <w:r>
        <w:rPr>
          <w:rFonts w:ascii="Consolas" w:cs="Consolas" w:eastAsia="Consolas" w:hAnsi="Consolas"/>
          <w:color w:val="0F172A"/>
          <w:sz w:val="17"/>
          <w:szCs w:val="17"/>
        </w:rPr>
        <w:t xml:space="preserve">&lt;/script&gt;</w:t>
      </w:r>
    </w:p>
    <w:p>
      <w:pPr>
        <w:spacing w:after="140"/>
      </w:pPr>
    </w:p>
    <w:p>
      <w:pPr>
        <w:pStyle w:val="Heading2"/>
        <w:spacing w:after="100" w:before="280"/>
      </w:pPr>
      <w:r>
        <w:rPr>
          <w:rFonts w:ascii="Calibri" w:cs="Calibri" w:eastAsia="Calibri" w:hAnsi="Calibri"/>
          <w:b/>
          <w:bCs/>
          <w:color w:val="1D4ED8"/>
          <w:sz w:val="24"/>
          <w:szCs w:val="24"/>
        </w:rPr>
        <w:t xml:space="preserve">3.3 Operator workflow</w:t>
      </w:r>
    </w:p>
    <w:p>
      <w:pPr>
        <w:pStyle w:val="ListParagraph"/>
        <w:numPr>
          <w:ilvl w:val="0"/>
          <w:numId w:val="3"/>
        </w:numPr>
        <w:spacing w:after="56"/>
      </w:pPr>
      <w:r>
        <w:rPr>
          <w:rFonts w:ascii="Calibri" w:cs="Calibri" w:eastAsia="Calibri" w:hAnsi="Calibri"/>
          <w:color w:val="0F172A"/>
          <w:sz w:val="21"/>
          <w:szCs w:val="21"/>
        </w:rPr>
        <w:t xml:space="preserve">Open the launcher orb.</w:t>
      </w:r>
    </w:p>
    <w:p>
      <w:pPr>
        <w:pStyle w:val="ListParagraph"/>
        <w:numPr>
          <w:ilvl w:val="0"/>
          <w:numId w:val="3"/>
        </w:numPr>
        <w:spacing w:after="56"/>
      </w:pPr>
      <w:r>
        <w:rPr>
          <w:rFonts w:ascii="Calibri" w:cs="Calibri" w:eastAsia="Calibri" w:hAnsi="Calibri"/>
          <w:color w:val="0F172A"/>
          <w:sz w:val="21"/>
          <w:szCs w:val="21"/>
        </w:rPr>
        <w:t xml:space="preserve">Record a flow, then stop and refine steps in the panel.</w:t>
      </w:r>
    </w:p>
    <w:p>
      <w:pPr>
        <w:pStyle w:val="ListParagraph"/>
        <w:numPr>
          <w:ilvl w:val="0"/>
          <w:numId w:val="3"/>
        </w:numPr>
        <w:spacing w:after="56"/>
      </w:pPr>
      <w:r>
        <w:rPr>
          <w:rFonts w:ascii="Calibri" w:cs="Calibri" w:eastAsia="Calibri" w:hAnsi="Calibri"/>
          <w:color w:val="0F172A"/>
          <w:sz w:val="21"/>
          <w:szCs w:val="21"/>
        </w:rPr>
        <w:t xml:space="preserve">Persist the guide (file API or Download JSON).</w:t>
      </w:r>
    </w:p>
    <w:p>
      <w:pPr>
        <w:pStyle w:val="ListParagraph"/>
        <w:numPr>
          <w:ilvl w:val="0"/>
          <w:numId w:val="3"/>
        </w:numPr>
        <w:spacing w:after="56"/>
      </w:pPr>
      <w:r>
        <w:rPr>
          <w:rFonts w:ascii="Calibri" w:cs="Calibri" w:eastAsia="Calibri" w:hAnsi="Calibri"/>
          <w:color w:val="0F172A"/>
          <w:sz w:val="21"/>
          <w:szCs w:val="21"/>
        </w:rPr>
        <w:t xml:space="preserve">End users run Play guides on matching routes.</w:t>
      </w:r>
    </w:p>
    <w:p>
      <w:pPr>
        <w:pStyle w:val="Heading1"/>
        <w:pBdr>
          <w:bottom w:val="single" w:color="CBD5E1" w:sz="12" w:space="8"/>
        </w:pBdr>
        <w:spacing w:after="160" w:before="400"/>
      </w:pPr>
      <w:r>
        <w:rPr>
          <w:rFonts w:ascii="Calibri" w:cs="Calibri" w:eastAsia="Calibri" w:hAnsi="Calibri"/>
          <w:b/>
          <w:bCs/>
          <w:color w:val="0F172A"/>
          <w:sz w:val="28"/>
          <w:szCs w:val="28"/>
        </w:rPr>
        <w:t xml:space="preserve">4. Configuration reference</w:t>
      </w:r>
    </w:p>
    <w:p>
      <w:pPr>
        <w:spacing w:after="120" w:line="276"/>
      </w:pPr>
      <w:r>
        <w:rPr>
          <w:rFonts w:ascii="Calibri" w:cs="Calibri" w:eastAsia="Calibri" w:hAnsi="Calibri"/>
          <w:b w:val="false"/>
          <w:bCs w:val="false"/>
          <w:i w:val="false"/>
          <w:iCs w:val="false"/>
          <w:color w:val="0F172A"/>
          <w:sz w:val="21"/>
          <w:szCs w:val="21"/>
        </w:rPr>
        <w:t xml:space="preserve">Pass options to SystemGuider.init(options). Selected keys: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Option</w:t>
            </w:r>
          </w:p>
        </w:tc>
        <w:tc>
          <w:tcPr>
            <w:tcW w:type="dxa" w:w="2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Type</w:t>
            </w:r>
          </w:p>
        </w:tc>
        <w:tc>
          <w:tcPr>
            <w:tcW w:type="dxa" w:w="43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Description</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showLauncher</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boolean</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Mount floating launcher (default true).</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accountId</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string | number | null</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Current user id for editor allow-list.</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fileStorage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object | false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baseUrl + publicBase for save/play.</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guidesByUrl</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boolean</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Use in-memory/local URL map vs file index.</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urlMatch</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'pathname' | 'full'</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How the current page key is derived.</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getUrlKey</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 =&gt; string</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Custom page key (hash routers, etc.).</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navigate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(url) =&gt; void | Promise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Soft navigation for cross-route play.</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resetBeforePlay</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'reload' | 'none'</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Hard reload before playback.</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settings</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GuiderSettings</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Initial theme, allow-list, UI tokens.</w:t>
            </w:r>
          </w:p>
        </w:tc>
      </w:tr>
      <w:tr>
        <w:tc>
          <w:tcPr>
            <w:tcW w:type="dxa" w:w="24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onComplete / onClose</w:t>
            </w:r>
          </w:p>
        </w:tc>
        <w:tc>
          <w:tcPr>
            <w:tcW w:type="dxa" w:w="2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callbacks</w:t>
            </w:r>
          </w:p>
        </w:tc>
        <w:tc>
          <w:tcPr>
            <w:tcW w:type="dxa" w:w="43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Lifecycle hooks.</w:t>
            </w:r>
          </w:p>
        </w:tc>
      </w:tr>
    </w:tbl>
    <w:p>
      <w:pPr>
        <w:pStyle w:val="Heading1"/>
        <w:pBdr>
          <w:bottom w:val="single" w:color="CBD5E1" w:sz="12" w:space="8"/>
        </w:pBdr>
        <w:spacing w:after="160" w:before="400"/>
      </w:pPr>
      <w:r>
        <w:rPr>
          <w:rFonts w:ascii="Calibri" w:cs="Calibri" w:eastAsia="Calibri" w:hAnsi="Calibri"/>
          <w:b/>
          <w:bCs/>
          <w:color w:val="0F172A"/>
          <w:sz w:val="28"/>
          <w:szCs w:val="28"/>
        </w:rPr>
        <w:t xml:space="preserve">5. Runtime API</w:t>
      </w:r>
    </w:p>
    <w:p>
      <w:pPr>
        <w:spacing w:before="100"/>
      </w:pPr>
    </w:p>
    <w:p>
      <w:pPr>
        <w:shd w:fill="F8FAFC"/>
        <w:spacing w:after="0" w:before="0"/>
        <w:ind w:left="120"/>
      </w:pPr>
      <w:r>
        <w:rPr>
          <w:rFonts w:ascii="Consolas" w:cs="Consolas" w:eastAsia="Consolas" w:hAnsi="Consolas"/>
          <w:color w:val="0F172A"/>
          <w:sz w:val="17"/>
          <w:szCs w:val="17"/>
        </w:rPr>
        <w:t xml:space="preserve">const guider = SystemGuider.init(options)</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guider.setAccountId(id)       // sync host auth identity</w:t>
      </w:r>
    </w:p>
    <w:p>
      <w:pPr>
        <w:shd w:fill="F8FAFC"/>
        <w:spacing w:after="0" w:before="0"/>
        <w:ind w:left="120"/>
      </w:pPr>
      <w:r>
        <w:rPr>
          <w:rFonts w:ascii="Consolas" w:cs="Consolas" w:eastAsia="Consolas" w:hAnsi="Consolas"/>
          <w:color w:val="0F172A"/>
          <w:sz w:val="17"/>
          <w:szCs w:val="17"/>
        </w:rPr>
        <w:t xml:space="preserve">guider.applyAccessPolicy()    // re-evaluate allow-list + hidden URLs</w:t>
      </w:r>
    </w:p>
    <w:p>
      <w:pPr>
        <w:shd w:fill="F8FAFC"/>
        <w:spacing w:after="0" w:before="0"/>
        <w:ind w:left="120"/>
      </w:pPr>
      <w:r>
        <w:rPr>
          <w:rFonts w:ascii="Consolas" w:cs="Consolas" w:eastAsia="Consolas" w:hAnsi="Consolas"/>
          <w:color w:val="0F172A"/>
          <w:sz w:val="17"/>
          <w:szCs w:val="17"/>
        </w:rPr>
        <w:t xml:space="preserve">guider.setReadOnly(flag)      // force viewer mode</w:t>
      </w:r>
    </w:p>
    <w:p>
      <w:pPr>
        <w:shd w:fill="F8FAFC"/>
        <w:spacing w:after="0" w:before="0"/>
        <w:ind w:left="120"/>
      </w:pPr>
      <w:r>
        <w:rPr>
          <w:rFonts w:ascii="Consolas" w:cs="Consolas" w:eastAsia="Consolas" w:hAnsi="Consolas"/>
          <w:color w:val="0F172A"/>
          <w:sz w:val="17"/>
          <w:szCs w:val="17"/>
        </w:rPr>
        <w:t xml:space="preserve">guider.setLauncherVisible(v)</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guider.startRecording()</w:t>
      </w:r>
    </w:p>
    <w:p>
      <w:pPr>
        <w:shd w:fill="F8FAFC"/>
        <w:spacing w:after="0" w:before="0"/>
        <w:ind w:left="120"/>
      </w:pPr>
      <w:r>
        <w:rPr>
          <w:rFonts w:ascii="Consolas" w:cs="Consolas" w:eastAsia="Consolas" w:hAnsi="Consolas"/>
          <w:color w:val="0F172A"/>
          <w:sz w:val="17"/>
          <w:szCs w:val="17"/>
        </w:rPr>
        <w:t xml:space="preserve">guider.stopRecording()</w:t>
      </w:r>
    </w:p>
    <w:p>
      <w:pPr>
        <w:shd w:fill="F8FAFC"/>
        <w:spacing w:after="0" w:before="0"/>
        <w:ind w:left="120"/>
      </w:pPr>
      <w:r>
        <w:rPr>
          <w:rFonts w:ascii="Consolas" w:cs="Consolas" w:eastAsia="Consolas" w:hAnsi="Consolas"/>
          <w:color w:val="0F172A"/>
          <w:sz w:val="17"/>
          <w:szCs w:val="17"/>
        </w:rPr>
        <w:t xml:space="preserve">guider.load(guide).start()</w:t>
      </w:r>
    </w:p>
    <w:p>
      <w:pPr>
        <w:shd w:fill="F8FAFC"/>
        <w:spacing w:after="0" w:before="0"/>
        <w:ind w:left="120"/>
      </w:pPr>
      <w:r>
        <w:rPr>
          <w:rFonts w:ascii="Consolas" w:cs="Consolas" w:eastAsia="Consolas" w:hAnsi="Consolas"/>
          <w:color w:val="0F172A"/>
          <w:sz w:val="17"/>
          <w:szCs w:val="17"/>
        </w:rPr>
        <w:t xml:space="preserve">guider.playPageGuide(guideId?)</w:t>
      </w:r>
    </w:p>
    <w:p>
      <w:pPr>
        <w:shd w:fill="F8FAFC"/>
        <w:spacing w:after="0" w:before="0"/>
        <w:ind w:left="120"/>
      </w:pPr>
      <w:r>
        <w:rPr>
          <w:rFonts w:ascii="Consolas" w:cs="Consolas" w:eastAsia="Consolas" w:hAnsi="Consolas"/>
          <w:color w:val="0F172A"/>
          <w:sz w:val="17"/>
          <w:szCs w:val="17"/>
        </w:rPr>
        <w:t xml:space="preserve">guider.next() / prev() / skip() / close()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guider.exportJSON()</w:t>
      </w:r>
    </w:p>
    <w:p>
      <w:pPr>
        <w:shd w:fill="F8FAFC"/>
        <w:spacing w:after="0" w:before="0"/>
        <w:ind w:left="120"/>
      </w:pPr>
      <w:r>
        <w:rPr>
          <w:rFonts w:ascii="Consolas" w:cs="Consolas" w:eastAsia="Consolas" w:hAnsi="Consolas"/>
          <w:color w:val="0F172A"/>
          <w:sz w:val="17"/>
          <w:szCs w:val="17"/>
        </w:rPr>
        <w:t xml:space="preserve">guider.downloadJSON(name?)</w:t>
      </w:r>
    </w:p>
    <w:p>
      <w:pPr>
        <w:shd w:fill="F8FAFC"/>
        <w:spacing w:after="0" w:before="0"/>
        <w:ind w:left="120"/>
      </w:pPr>
      <w:r>
        <w:rPr>
          <w:rFonts w:ascii="Consolas" w:cs="Consolas" w:eastAsia="Consolas" w:hAnsi="Consolas"/>
          <w:color w:val="0F172A"/>
          <w:sz w:val="17"/>
          <w:szCs w:val="17"/>
        </w:rPr>
        <w:t xml:space="preserve">guider.importGuides(payload)</w:t>
      </w:r>
    </w:p>
    <w:p>
      <w:pPr>
        <w:shd w:fill="F8FAFC"/>
        <w:spacing w:after="0" w:before="0"/>
        <w:ind w:left="120"/>
      </w:pPr>
      <w:r>
        <w:rPr>
          <w:rFonts w:ascii="Consolas" w:cs="Consolas" w:eastAsia="Consolas" w:hAnsi="Consolas"/>
          <w:color w:val="0F172A"/>
          <w:sz w:val="17"/>
          <w:szCs w:val="17"/>
        </w:rPr>
        <w:t xml:space="preserve">guider.destroy()</w:t>
      </w:r>
    </w:p>
    <w:p>
      <w:pPr>
        <w:spacing w:after="140"/>
      </w:pPr>
    </w:p>
    <w:p>
      <w:pPr>
        <w:pBdr>
          <w:left w:val="single" w:color="1D4ED8" w:sz="24" w:space="8"/>
        </w:pBdr>
        <w:shd w:fill="EFF6FF"/>
        <w:spacing w:after="140" w:before="80"/>
        <w:ind w:left="120"/>
      </w:pPr>
      <w:r>
        <w:rPr>
          <w:rFonts w:ascii="Calibri" w:cs="Calibri" w:eastAsia="Calibri" w:hAnsi="Calibri"/>
          <w:color w:val="1E3A8A"/>
          <w:sz w:val="20"/>
          <w:szCs w:val="20"/>
        </w:rPr>
        <w:t xml:space="preserve">Only one active instance is supported. Calling init() again destroys the previous instance.</w:t>
      </w:r>
    </w:p>
    <w:p>
      <w:pPr>
        <w:pStyle w:val="Heading1"/>
        <w:pBdr>
          <w:bottom w:val="single" w:color="CBD5E1" w:sz="12" w:space="8"/>
        </w:pBdr>
        <w:spacing w:after="160" w:before="400"/>
      </w:pPr>
      <w:r>
        <w:rPr>
          <w:rFonts w:ascii="Calibri" w:cs="Calibri" w:eastAsia="Calibri" w:hAnsi="Calibri"/>
          <w:b/>
          <w:bCs/>
          <w:color w:val="0F172A"/>
          <w:sz w:val="28"/>
          <w:szCs w:val="28"/>
        </w:rPr>
        <w:t xml:space="preserve">6. Identity &amp; access policy</w:t>
      </w:r>
    </w:p>
    <w:p>
      <w:pPr>
        <w:pStyle w:val="Heading2"/>
        <w:spacing w:after="100" w:before="280"/>
      </w:pPr>
      <w:r>
        <w:rPr>
          <w:rFonts w:ascii="Calibri" w:cs="Calibri" w:eastAsia="Calibri" w:hAnsi="Calibri"/>
          <w:b/>
          <w:bCs/>
          <w:color w:val="1D4ED8"/>
          <w:sz w:val="24"/>
          <w:szCs w:val="24"/>
        </w:rPr>
        <w:t xml:space="preserve">6.1 Design</w:t>
      </w:r>
    </w:p>
    <w:p>
      <w:pPr>
        <w:spacing w:after="120" w:line="276"/>
      </w:pPr>
      <w:r>
        <w:rPr>
          <w:rFonts w:ascii="Calibri" w:cs="Calibri" w:eastAsia="Calibri" w:hAnsi="Calibri"/>
          <w:b w:val="false"/>
          <w:bCs w:val="false"/>
          <w:i w:val="false"/>
          <w:iCs w:val="false"/>
          <w:color w:val="0F172A"/>
          <w:sz w:val="21"/>
          <w:szCs w:val="21"/>
        </w:rPr>
        <w:t xml:space="preserve">System Guider does not authenticate users. The host injects an opaque account identifier. The library compares that identifier to settings.editorAccountIds and toggles Record / Panel visibility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Role</w:t>
            </w:r>
          </w:p>
        </w:tc>
        <w:tc>
          <w:tcPr>
            <w:tcW w:type="dxa" w:w="3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Condition</w:t>
            </w:r>
          </w:p>
        </w:tc>
        <w:tc>
          <w:tcPr>
            <w:tcW w:type="dxa" w:w="35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Launcher</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Editor</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accountId ∈ editorAccountIds</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Play, Record, Panel</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Viewer</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not listed, or list empty</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Play (+ search) only</w:t>
            </w:r>
          </w:p>
        </w:tc>
      </w:tr>
      <w:tr>
        <w:tc>
          <w:tcPr>
            <w:tcW w:type="dxa" w:w="22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Bypass session</w:t>
            </w:r>
          </w:p>
        </w:tc>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orb hover + bypassPin</w:t>
            </w:r>
          </w:p>
        </w:tc>
        <w:tc>
          <w:tcPr>
            <w:tcW w:type="dxa" w:w="3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Temporary unlock to edit settings</w:t>
            </w:r>
          </w:p>
        </w:tc>
      </w:tr>
    </w:tbl>
    <w:p>
      <w:pPr>
        <w:spacing w:after="80"/>
      </w:pPr>
    </w:p>
    <w:p>
      <w:pPr>
        <w:pStyle w:val="Heading2"/>
        <w:spacing w:after="100" w:before="280"/>
      </w:pPr>
      <w:r>
        <w:rPr>
          <w:rFonts w:ascii="Calibri" w:cs="Calibri" w:eastAsia="Calibri" w:hAnsi="Calibri"/>
          <w:b/>
          <w:bCs/>
          <w:color w:val="1D4ED8"/>
          <w:sz w:val="24"/>
          <w:szCs w:val="24"/>
        </w:rPr>
        <w:t xml:space="preserve">6.2 Host identity adapter</w:t>
      </w:r>
    </w:p>
    <w:p>
      <w:pPr>
        <w:spacing w:after="120" w:line="276"/>
      </w:pPr>
      <w:r>
        <w:rPr>
          <w:rFonts w:ascii="Calibri" w:cs="Calibri" w:eastAsia="Calibri" w:hAnsi="Calibri"/>
          <w:b w:val="false"/>
          <w:bCs w:val="false"/>
          <w:i w:val="false"/>
          <w:iCs w:val="false"/>
          <w:color w:val="0F172A"/>
          <w:sz w:val="21"/>
          <w:szCs w:val="21"/>
        </w:rPr>
        <w:t xml:space="preserve">Wire whatever identity your stack already exposes (session, JWT claim, Inertia shared props, etc.). Keep the adapter thin and re-run it on client-side navigations.</w:t>
      </w:r>
    </w:p>
    <w:p>
      <w:pPr>
        <w:spacing w:before="100"/>
      </w:pPr>
    </w:p>
    <w:p>
      <w:pPr>
        <w:shd w:fill="F8FAFC"/>
        <w:spacing w:after="0" w:before="0"/>
        <w:ind w:left="120"/>
      </w:pPr>
      <w:r>
        <w:rPr>
          <w:rFonts w:ascii="Consolas" w:cs="Consolas" w:eastAsia="Consolas" w:hAnsi="Consolas"/>
          <w:color w:val="0F172A"/>
          <w:sz w:val="17"/>
          <w:szCs w:val="17"/>
        </w:rPr>
        <w:t xml:space="preserve">function syncGuiderIdentity(guider, accountId) {</w:t>
      </w:r>
    </w:p>
    <w:p>
      <w:pPr>
        <w:shd w:fill="F8FAFC"/>
        <w:spacing w:after="0" w:before="0"/>
        <w:ind w:left="120"/>
      </w:pPr>
      <w:r>
        <w:rPr>
          <w:rFonts w:ascii="Consolas" w:cs="Consolas" w:eastAsia="Consolas" w:hAnsi="Consolas"/>
          <w:color w:val="0F172A"/>
          <w:sz w:val="17"/>
          <w:szCs w:val="17"/>
        </w:rPr>
        <w:t xml:space="preserve">  guider.setAccountId(accountId ?? null)</w:t>
      </w:r>
    </w:p>
    <w:p>
      <w:pPr>
        <w:shd w:fill="F8FAFC"/>
        <w:spacing w:after="0" w:before="0"/>
        <w:ind w:left="120"/>
      </w:pPr>
      <w:r>
        <w:rPr>
          <w:rFonts w:ascii="Consolas" w:cs="Consolas" w:eastAsia="Consolas" w:hAnsi="Consolas"/>
          <w:color w:val="0F172A"/>
          <w:sz w:val="17"/>
          <w:szCs w:val="17"/>
        </w:rPr>
        <w:t xml:space="preserve">  guider.applyAccessPolicy()</w:t>
      </w: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Example — call after login and after SPA route changes</w:t>
      </w:r>
    </w:p>
    <w:p>
      <w:pPr>
        <w:shd w:fill="F8FAFC"/>
        <w:spacing w:after="0" w:before="0"/>
        <w:ind w:left="120"/>
      </w:pPr>
      <w:r>
        <w:rPr>
          <w:rFonts w:ascii="Consolas" w:cs="Consolas" w:eastAsia="Consolas" w:hAnsi="Consolas"/>
          <w:color w:val="0F172A"/>
          <w:sz w:val="17"/>
          <w:szCs w:val="17"/>
        </w:rPr>
        <w:t xml:space="preserve">syncGuiderIdentity(window.systemGuider, currentUser?.id)</w:t>
      </w:r>
    </w:p>
    <w:p>
      <w:pPr>
        <w:spacing w:after="140"/>
      </w:pPr>
    </w:p>
    <w:p>
      <w:pPr>
        <w:pStyle w:val="Heading2"/>
        <w:spacing w:after="100" w:before="280"/>
      </w:pPr>
      <w:r>
        <w:rPr>
          <w:rFonts w:ascii="Calibri" w:cs="Calibri" w:eastAsia="Calibri" w:hAnsi="Calibri"/>
          <w:b/>
          <w:bCs/>
          <w:color w:val="1D4ED8"/>
          <w:sz w:val="24"/>
          <w:szCs w:val="24"/>
        </w:rPr>
        <w:t xml:space="preserve">6.3 Persisted settings (settings.json)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Key</w:t>
            </w:r>
          </w:p>
        </w:tc>
        <w:tc>
          <w:tcPr>
            <w:tcW w:type="dxa" w:w="65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Behavior</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editorAccountIds</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Allow-list for Record/Panel. Empty ⇒ all users are viewers.</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bypassPin</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Digits only. Hover orb and type to open settings when locked. Empty disables.</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showAccountId</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Show Account ID label on the launcher (default true).</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hiddenUrls</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Path prefixes where the launcher is hidden.</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theme</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Panel chrome: dark | light.</w:t>
            </w:r>
          </w:p>
        </w:tc>
      </w:tr>
      <w:tr>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ui.*</w:t>
            </w:r>
          </w:p>
        </w:tc>
        <w:tc>
          <w:tcPr>
            <w:tcW w:type="dxa" w:w="65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Playback appearance tokens (colors, opacity, motion).</w:t>
            </w:r>
          </w:p>
        </w:tc>
      </w:tr>
    </w:tbl>
    <w:p>
      <w:pPr>
        <w:pStyle w:val="Heading1"/>
        <w:pBdr>
          <w:bottom w:val="single" w:color="CBD5E1" w:sz="12" w:space="8"/>
        </w:pBdr>
        <w:spacing w:after="160" w:before="400"/>
      </w:pPr>
      <w:r>
        <w:rPr>
          <w:rFonts w:ascii="Calibri" w:cs="Calibri" w:eastAsia="Calibri" w:hAnsi="Calibri"/>
          <w:b/>
          <w:bCs/>
          <w:color w:val="0F172A"/>
          <w:sz w:val="28"/>
          <w:szCs w:val="28"/>
        </w:rPr>
        <w:t xml:space="preserve">7. Host authorization (HTTP API)</w:t>
      </w:r>
    </w:p>
    <w:p>
      <w:pPr>
        <w:spacing w:after="120" w:line="276"/>
      </w:pPr>
      <w:r>
        <w:rPr>
          <w:rFonts w:ascii="Calibri" w:cs="Calibri" w:eastAsia="Calibri" w:hAnsi="Calibri"/>
          <w:b w:val="false"/>
          <w:bCs w:val="false"/>
          <w:i w:val="false"/>
          <w:iCs w:val="false"/>
          <w:color w:val="0F172A"/>
          <w:sz w:val="21"/>
          <w:szCs w:val="21"/>
        </w:rPr>
        <w:t xml:space="preserve">When fileStorage.baseUrl is enabled, the host must expose an HTTP endpoint (default /__sg/guides) for index, save, and delete. Playback of public/guides/*.json can remain static.</w:t>
      </w:r>
    </w:p>
    <w:p>
      <w:pPr>
        <w:pStyle w:val="Heading2"/>
        <w:spacing w:after="100" w:before="280"/>
      </w:pPr>
      <w:r>
        <w:rPr>
          <w:rFonts w:ascii="Calibri" w:cs="Calibri" w:eastAsia="Calibri" w:hAnsi="Calibri"/>
          <w:b/>
          <w:bCs/>
          <w:color w:val="1D4ED8"/>
          <w:sz w:val="24"/>
          <w:szCs w:val="24"/>
        </w:rPr>
        <w:t xml:space="preserve">7.1 Suggested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Method</w:t>
            </w:r>
          </w:p>
        </w:tc>
        <w:tc>
          <w:tcPr>
            <w:tcW w:type="dxa" w:w="28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Path</w:t>
            </w:r>
          </w:p>
        </w:tc>
        <w:tc>
          <w:tcPr>
            <w:tcW w:type="dxa" w:w="49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Purpose</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GET</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Return guide index JSON</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POST</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Save guide or settings payload</w:t>
            </w:r>
          </w:p>
        </w:tc>
      </w:tr>
      <w:tr>
        <w:tc>
          <w:tcPr>
            <w:tcW w:type="dxa" w:w="1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DELETE</w:t>
            </w:r>
          </w:p>
        </w:tc>
        <w:tc>
          <w:tcPr>
            <w:tcW w:type="dxa" w:w="28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/__sg/guides</w:t>
            </w:r>
          </w:p>
        </w:tc>
        <w:tc>
          <w:tcPr>
            <w:tcW w:type="dxa" w:w="49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Remove a guide by id/path</w:t>
            </w:r>
          </w:p>
        </w:tc>
      </w:tr>
    </w:tbl>
    <w:p>
      <w:pPr>
        <w:spacing w:after="80"/>
      </w:pPr>
    </w:p>
    <w:p>
      <w:pPr>
        <w:pStyle w:val="Heading2"/>
        <w:spacing w:after="100" w:before="280"/>
      </w:pPr>
      <w:r>
        <w:rPr>
          <w:rFonts w:ascii="Calibri" w:cs="Calibri" w:eastAsia="Calibri" w:hAnsi="Calibri"/>
          <w:b/>
          <w:bCs/>
          <w:color w:val="1D4ED8"/>
          <w:sz w:val="24"/>
          <w:szCs w:val="24"/>
        </w:rPr>
        <w:t xml:space="preserve">7.2 Integrating with existing access middleware</w:t>
      </w:r>
    </w:p>
    <w:p>
      <w:pPr>
        <w:spacing w:after="120" w:line="276"/>
      </w:pPr>
      <w:r>
        <w:rPr>
          <w:rFonts w:ascii="Calibri" w:cs="Calibri" w:eastAsia="Calibri" w:hAnsi="Calibri"/>
          <w:b w:val="false"/>
          <w:bCs w:val="false"/>
          <w:i w:val="false"/>
          <w:iCs w:val="false"/>
          <w:color w:val="0F172A"/>
          <w:sz w:val="21"/>
          <w:szCs w:val="21"/>
        </w:rPr>
        <w:t xml:space="preserve">Most applications already gate routes through role, module, or permission middleware. System Guider does not register those rules—configure your host so the save API is reachable for the principals you intend.</w:t>
      </w:r>
    </w:p>
    <w:p>
      <w:pPr>
        <w:pStyle w:val="Heading3"/>
        <w:spacing w:after="80" w:before="200"/>
      </w:pPr>
      <w:r>
        <w:rPr>
          <w:rFonts w:ascii="Calibri" w:cs="Calibri" w:eastAsia="Calibri" w:hAnsi="Calibri"/>
          <w:b/>
          <w:bCs/>
          <w:color w:val="0F172A"/>
          <w:sz w:val="22"/>
          <w:szCs w:val="22"/>
        </w:rPr>
        <w:t xml:space="preserve">Pattern A — Authenticated users; editors enforced in library settings</w:t>
      </w:r>
    </w:p>
    <w:p>
      <w:pPr>
        <w:spacing w:after="120" w:line="276"/>
      </w:pPr>
      <w:r>
        <w:rPr>
          <w:rFonts w:ascii="Calibri" w:cs="Calibri" w:eastAsia="Calibri" w:hAnsi="Calibri"/>
          <w:b w:val="false"/>
          <w:bCs w:val="false"/>
          <w:i w:val="false"/>
          <w:iCs w:val="false"/>
          <w:color w:val="0F172A"/>
          <w:sz w:val="21"/>
          <w:szCs w:val="21"/>
        </w:rPr>
        <w:t xml:space="preserve">Allow any authenticated session to hit the guide API. Restrict Record/Panel with editorAccountIds. Viewers can still play static guide files.</w:t>
      </w:r>
    </w:p>
    <w:p>
      <w:pPr>
        <w:spacing w:before="100"/>
      </w:pPr>
    </w:p>
    <w:p>
      <w:pPr>
        <w:shd w:fill="F8FAFC"/>
        <w:spacing w:after="0" w:before="0"/>
        <w:ind w:left="120"/>
      </w:pPr>
      <w:r>
        <w:rPr>
          <w:rFonts w:ascii="Consolas" w:cs="Consolas" w:eastAsia="Consolas" w:hAnsi="Consolas"/>
          <w:color w:val="0F172A"/>
          <w:sz w:val="17"/>
          <w:szCs w:val="17"/>
        </w:rPr>
        <w:t xml:space="preserve">// Pseudocode — allow authenticated traffic to the guide API route name/path</w:t>
      </w:r>
    </w:p>
    <w:p>
      <w:pPr>
        <w:shd w:fill="F8FAFC"/>
        <w:spacing w:after="0" w:before="0"/>
        <w:ind w:left="120"/>
      </w:pPr>
      <w:r>
        <w:rPr>
          <w:rFonts w:ascii="Consolas" w:cs="Consolas" w:eastAsia="Consolas" w:hAnsi="Consolas"/>
          <w:color w:val="0F172A"/>
          <w:sz w:val="17"/>
          <w:szCs w:val="17"/>
        </w:rPr>
        <w:t xml:space="preserve">if (routeIs('system-guider.guides') &amp;&amp; userIsAuthenticated()) {</w:t>
      </w:r>
    </w:p>
    <w:p>
      <w:pPr>
        <w:shd w:fill="F8FAFC"/>
        <w:spacing w:after="0" w:before="0"/>
        <w:ind w:left="120"/>
      </w:pPr>
      <w:r>
        <w:rPr>
          <w:rFonts w:ascii="Consolas" w:cs="Consolas" w:eastAsia="Consolas" w:hAnsi="Consolas"/>
          <w:color w:val="0F172A"/>
          <w:sz w:val="17"/>
          <w:szCs w:val="17"/>
        </w:rPr>
        <w:t xml:space="preserve">  return next()</w:t>
      </w:r>
    </w:p>
    <w:p>
      <w:pPr>
        <w:shd w:fill="F8FAFC"/>
        <w:spacing w:after="0" w:before="0"/>
        <w:ind w:left="120"/>
      </w:pPr>
      <w:r>
        <w:rPr>
          <w:rFonts w:ascii="Consolas" w:cs="Consolas" w:eastAsia="Consolas" w:hAnsi="Consolas"/>
          <w:color w:val="0F172A"/>
          <w:sz w:val="17"/>
          <w:szCs w:val="17"/>
        </w:rPr>
        <w:t xml:space="preserve">}</w:t>
      </w:r>
    </w:p>
    <w:p>
      <w:pPr>
        <w:spacing w:after="140"/>
      </w:pPr>
    </w:p>
    <w:p>
      <w:pPr>
        <w:pStyle w:val="Heading3"/>
        <w:spacing w:after="80" w:before="200"/>
      </w:pPr>
      <w:r>
        <w:rPr>
          <w:rFonts w:ascii="Calibri" w:cs="Calibri" w:eastAsia="Calibri" w:hAnsi="Calibri"/>
          <w:b/>
          <w:bCs/>
          <w:color w:val="0F172A"/>
          <w:sz w:val="22"/>
          <w:szCs w:val="22"/>
        </w:rPr>
        <w:t xml:space="preserve">Pattern B — Dedicated permission / module</w:t>
      </w:r>
    </w:p>
    <w:p>
      <w:pPr>
        <w:spacing w:after="120" w:line="276"/>
      </w:pPr>
      <w:r>
        <w:rPr>
          <w:rFonts w:ascii="Calibri" w:cs="Calibri" w:eastAsia="Calibri" w:hAnsi="Calibri"/>
          <w:b w:val="false"/>
          <w:bCs w:val="false"/>
          <w:i w:val="false"/>
          <w:iCs w:val="false"/>
          <w:color w:val="0F172A"/>
          <w:sz w:val="21"/>
          <w:szCs w:val="21"/>
        </w:rPr>
        <w:t xml:space="preserve">Require an explicit permission (for example guides.manage) before POST/DELETE. Keep GET index public or auth-only as needed. Static /guides/** may stay world-readable for playback.</w:t>
      </w:r>
    </w:p>
    <w:p>
      <w:pPr>
        <w:spacing w:before="100"/>
      </w:pPr>
    </w:p>
    <w:p>
      <w:pPr>
        <w:shd w:fill="F8FAFC"/>
        <w:spacing w:after="0" w:before="0"/>
        <w:ind w:left="120"/>
      </w:pPr>
      <w:r>
        <w:rPr>
          <w:rFonts w:ascii="Consolas" w:cs="Consolas" w:eastAsia="Consolas" w:hAnsi="Consolas"/>
          <w:color w:val="0F172A"/>
          <w:sz w:val="17"/>
          <w:szCs w:val="17"/>
        </w:rPr>
        <w:t xml:space="preserve">// Pseudocode</w:t>
      </w:r>
    </w:p>
    <w:p>
      <w:pPr>
        <w:shd w:fill="F8FAFC"/>
        <w:spacing w:after="0" w:before="0"/>
        <w:ind w:left="120"/>
      </w:pPr>
      <w:r>
        <w:rPr>
          <w:rFonts w:ascii="Consolas" w:cs="Consolas" w:eastAsia="Consolas" w:hAnsi="Consolas"/>
          <w:color w:val="0F172A"/>
          <w:sz w:val="17"/>
          <w:szCs w:val="17"/>
        </w:rPr>
        <w:t xml:space="preserve">if (routeIs('system-guider.guides') &amp;&amp; methodIsWrite()) {</w:t>
      </w:r>
    </w:p>
    <w:p>
      <w:pPr>
        <w:shd w:fill="F8FAFC"/>
        <w:spacing w:after="0" w:before="0"/>
        <w:ind w:left="120"/>
      </w:pPr>
      <w:r>
        <w:rPr>
          <w:rFonts w:ascii="Consolas" w:cs="Consolas" w:eastAsia="Consolas" w:hAnsi="Consolas"/>
          <w:color w:val="0F172A"/>
          <w:sz w:val="17"/>
          <w:szCs w:val="17"/>
        </w:rPr>
        <w:t xml:space="preserve">  assertPermission(user, 'guides.manage')</w:t>
      </w: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return next()</w:t>
      </w:r>
    </w:p>
    <w:p>
      <w:pPr>
        <w:spacing w:after="140"/>
      </w:pPr>
    </w:p>
    <w:p>
      <w:pPr>
        <w:pStyle w:val="Heading3"/>
        <w:spacing w:after="80" w:before="200"/>
      </w:pPr>
      <w:r>
        <w:rPr>
          <w:rFonts w:ascii="Calibri" w:cs="Calibri" w:eastAsia="Calibri" w:hAnsi="Calibri"/>
          <w:b/>
          <w:bCs/>
          <w:color w:val="0F172A"/>
          <w:sz w:val="22"/>
          <w:szCs w:val="22"/>
        </w:rPr>
        <w:t xml:space="preserve">Pattern C — Hide launcher on auth screens</w:t>
      </w:r>
    </w:p>
    <w:p>
      <w:pPr>
        <w:spacing w:after="120" w:line="276"/>
      </w:pPr>
      <w:r>
        <w:rPr>
          <w:rFonts w:ascii="Calibri" w:cs="Calibri" w:eastAsia="Calibri" w:hAnsi="Calibri"/>
          <w:b w:val="false"/>
          <w:bCs w:val="false"/>
          <w:i w:val="false"/>
          <w:iCs w:val="false"/>
          <w:color w:val="0F172A"/>
          <w:sz w:val="21"/>
          <w:szCs w:val="21"/>
        </w:rPr>
        <w:t xml:space="preserve">Use settings.hiddenUrls (for example /login, /password-reset) so the orb never appears on those paths.</w:t>
      </w:r>
    </w:p>
    <w:p>
      <w:pPr>
        <w:pBdr>
          <w:left w:val="single" w:color="1D4ED8" w:sz="24" w:space="8"/>
        </w:pBdr>
        <w:shd w:fill="EFF6FF"/>
        <w:spacing w:after="140" w:before="80"/>
        <w:ind w:left="120"/>
      </w:pPr>
      <w:r>
        <w:rPr>
          <w:rFonts w:ascii="Calibri" w:cs="Calibri" w:eastAsia="Calibri" w:hAnsi="Calibri"/>
          <w:color w:val="1E3A8A"/>
          <w:sz w:val="20"/>
          <w:szCs w:val="20"/>
        </w:rPr>
        <w:t xml:space="preserve">Do not hard-code host-specific middleware class names into application guides. Treat authorization as a host adapter around the published route name or path.</w:t>
      </w:r>
    </w:p>
    <w:p>
      <w:pPr>
        <w:pStyle w:val="Heading1"/>
        <w:pBdr>
          <w:bottom w:val="single" w:color="CBD5E1" w:sz="12" w:space="8"/>
        </w:pBdr>
        <w:spacing w:after="160" w:before="400"/>
      </w:pPr>
      <w:r>
        <w:rPr>
          <w:rFonts w:ascii="Calibri" w:cs="Calibri" w:eastAsia="Calibri" w:hAnsi="Calibri"/>
          <w:b/>
          <w:bCs/>
          <w:color w:val="0F172A"/>
          <w:sz w:val="28"/>
          <w:szCs w:val="28"/>
        </w:rPr>
        <w:t xml:space="preserve">8. Scoring engine</w:t>
      </w:r>
    </w:p>
    <w:p>
      <w:pPr>
        <w:spacing w:after="120" w:line="276"/>
      </w:pPr>
      <w:r>
        <w:rPr>
          <w:rFonts w:ascii="Calibri" w:cs="Calibri" w:eastAsia="Calibri" w:hAnsi="Calibri"/>
          <w:b w:val="false"/>
          <w:bCs w:val="false"/>
          <w:i w:val="false"/>
          <w:iCs w:val="false"/>
          <w:color w:val="0F172A"/>
          <w:sz w:val="21"/>
          <w:szCs w:val="21"/>
        </w:rPr>
        <w:t xml:space="preserve">During recording, System Guider stores a CSS selector plus optional match hints captured from the target (label text, href, section, id, and similar). During playback, candidates are ranked by scoreElement(match).</w:t>
      </w:r>
    </w:p>
    <w:p>
      <w:pPr>
        <w:pBdr>
          <w:left w:val="single" w:color="1D4ED8" w:sz="24" w:space="8"/>
        </w:pBdr>
        <w:shd w:fill="EFF6FF"/>
        <w:spacing w:after="140" w:before="80"/>
        <w:ind w:left="120"/>
      </w:pPr>
      <w:r>
        <w:rPr>
          <w:rFonts w:ascii="Calibri" w:cs="Calibri" w:eastAsia="Calibri" w:hAnsi="Calibri"/>
          <w:color w:val="1E3A8A"/>
          <w:sz w:val="20"/>
          <w:szCs w:val="20"/>
        </w:rPr>
        <w:t xml:space="preserve">data-guider is optional. Guides work without it: the library still records match hints and uses scoring to find the best element. Adding data-guider is recommended for maximum stability when labels or layout change.</w:t>
      </w:r>
    </w:p>
    <w:p>
      <w:pPr>
        <w:pStyle w:val="Heading2"/>
        <w:spacing w:after="100" w:before="280"/>
      </w:pPr>
      <w:r>
        <w:rPr>
          <w:rFonts w:ascii="Calibri" w:cs="Calibri" w:eastAsia="Calibri" w:hAnsi="Calibri"/>
          <w:b/>
          <w:bCs/>
          <w:color w:val="1D4ED8"/>
          <w:sz w:val="24"/>
          <w:szCs w:val="24"/>
        </w:rPr>
        <w:t xml:space="preserve">8.1 Hint fields</w:t>
      </w:r>
    </w:p>
    <w:p>
      <w:pPr>
        <w:pStyle w:val="ListParagraph"/>
        <w:numPr>
          <w:ilvl w:val="0"/>
          <w:numId w:val="2"/>
        </w:numPr>
        <w:spacing w:after="56"/>
      </w:pPr>
      <w:r>
        <w:rPr>
          <w:rFonts w:ascii="Calibri" w:cs="Calibri" w:eastAsia="Calibri" w:hAnsi="Calibri"/>
          <w:color w:val="0F172A"/>
          <w:sz w:val="21"/>
          <w:szCs w:val="21"/>
        </w:rPr>
        <w:t xml:space="preserve">dataGuider — optional stable hook via data-guider="…" (highest weight when present)</w:t>
      </w:r>
    </w:p>
    <w:p>
      <w:pPr>
        <w:pStyle w:val="ListParagraph"/>
        <w:numPr>
          <w:ilvl w:val="0"/>
          <w:numId w:val="2"/>
        </w:numPr>
        <w:spacing w:after="56"/>
      </w:pPr>
      <w:r>
        <w:rPr>
          <w:rFonts w:ascii="Calibri" w:cs="Calibri" w:eastAsia="Calibri" w:hAnsi="Calibri"/>
          <w:color w:val="0F172A"/>
          <w:sz w:val="21"/>
          <w:szCs w:val="21"/>
        </w:rPr>
        <w:t xml:space="preserve">Always useful without hooks: text, href, section, id, name, placeholder, ariaLabel, role, tag, type</w:t>
      </w:r>
    </w:p>
    <w:p>
      <w:pPr>
        <w:pStyle w:val="Heading2"/>
        <w:spacing w:after="100" w:before="280"/>
      </w:pPr>
      <w:r>
        <w:rPr>
          <w:rFonts w:ascii="Calibri" w:cs="Calibri" w:eastAsia="Calibri" w:hAnsi="Calibri"/>
          <w:b/>
          <w:bCs/>
          <w:color w:val="1D4ED8"/>
          <w:sz w:val="24"/>
          <w:szCs w:val="24"/>
        </w:rPr>
        <w:t xml:space="preserve">8.2 Weight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Signal</w:t>
            </w:r>
          </w:p>
        </w:tc>
        <w:tc>
          <w:tcPr>
            <w:tcW w:type="dxa" w:w="5760"/>
            <w:tcBorders>
              <w:top w:val="single" w:color="E2E8F0" w:sz="4"/>
              <w:left w:val="single" w:color="E2E8F0" w:sz="4"/>
              <w:bottom w:val="single" w:color="E2E8F0" w:sz="4"/>
              <w:right w:val="single" w:color="E2E8F0" w:sz="4"/>
            </w:tcBorders>
            <w:shd w:fill="0F172A"/>
            <w:tcMar>
              <w:top w:type="dxa" w:w="60"/>
              <w:left w:type="dxa" w:w="80"/>
              <w:bottom w:type="dxa" w:w="60"/>
              <w:right w:type="dxa" w:w="80"/>
            </w:tcMar>
          </w:tcPr>
          <w:p>
            <w:r>
              <w:rPr>
                <w:rFonts w:ascii="Calibri" w:cs="Calibri" w:eastAsia="Calibri" w:hAnsi="Calibri"/>
                <w:b/>
                <w:bCs/>
                <w:color w:val="F8FAFC"/>
                <w:sz w:val="19"/>
                <w:szCs w:val="19"/>
              </w:rPr>
              <w:t xml:space="preserve">Typical weight</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data-guider exact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+100 (wrong hook −40) — only if you added the attribute</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id exact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+80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href exact / suffix / partial</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+45 / +28 / +12</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visible text exact / word-set</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+50 / +40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section label</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alibri" w:cs="Calibri" w:eastAsia="Calibri" w:hAnsi="Calibri"/>
                <w:b w:val="false"/>
                <w:bCs w:val="false"/>
                <w:color w:val="0F172A"/>
                <w:sz w:val="19"/>
                <w:szCs w:val="19"/>
              </w:rPr>
              <w:t xml:space="preserve">+30</w:t>
            </w:r>
          </w:p>
        </w:tc>
      </w:tr>
      <w:tr>
        <w:tc>
          <w:tcPr>
            <w:tcW w:type="dxa" w:w="360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name / role / type / tag</w:t>
            </w:r>
          </w:p>
        </w:tc>
        <w:tc>
          <w:tcPr>
            <w:tcW w:type="dxa" w:w="5760"/>
            <w:tcBorders>
              <w:top w:val="single" w:color="E2E8F0" w:sz="4"/>
              <w:left w:val="single" w:color="E2E8F0" w:sz="4"/>
              <w:bottom w:val="single" w:color="E2E8F0" w:sz="4"/>
              <w:right w:val="single" w:color="E2E8F0" w:sz="4"/>
            </w:tcBorders>
            <w:tcMar>
              <w:top w:type="dxa" w:w="60"/>
              <w:left w:type="dxa" w:w="80"/>
              <w:bottom w:type="dxa" w:w="60"/>
              <w:right w:type="dxa" w:w="80"/>
            </w:tcMar>
          </w:tcPr>
          <w:p>
            <w:r>
              <w:rPr>
                <w:rFonts w:ascii="Consolas" w:cs="Consolas" w:eastAsia="Consolas" w:hAnsi="Consolas"/>
                <w:b w:val="false"/>
                <w:bCs w:val="false"/>
                <w:color w:val="0F172A"/>
                <w:sz w:val="17"/>
                <w:szCs w:val="17"/>
              </w:rPr>
              <w:t xml:space="preserve">+25 / +6 / +6 / +4</w:t>
            </w:r>
          </w:p>
        </w:tc>
      </w:tr>
    </w:tbl>
    <w:p>
      <w:pPr>
        <w:spacing w:after="80"/>
      </w:pPr>
    </w:p>
    <w:p>
      <w:pPr>
        <w:pStyle w:val="Heading2"/>
        <w:spacing w:after="100" w:before="280"/>
      </w:pPr>
      <w:r>
        <w:rPr>
          <w:rFonts w:ascii="Calibri" w:cs="Calibri" w:eastAsia="Calibri" w:hAnsi="Calibri"/>
          <w:b/>
          <w:bCs/>
          <w:color w:val="1D4ED8"/>
          <w:sz w:val="24"/>
          <w:szCs w:val="24"/>
        </w:rPr>
        <w:t xml:space="preserve">8.3 With or without data-guider</w:t>
      </w:r>
    </w:p>
    <w:p>
      <w:pPr>
        <w:spacing w:after="120" w:line="276"/>
      </w:pPr>
      <w:r>
        <w:rPr>
          <w:rFonts w:ascii="Calibri" w:cs="Calibri" w:eastAsia="Calibri" w:hAnsi="Calibri"/>
          <w:b w:val="false"/>
          <w:bCs w:val="false"/>
          <w:i w:val="false"/>
          <w:iCs w:val="false"/>
          <w:color w:val="0F172A"/>
          <w:sz w:val="21"/>
          <w:szCs w:val="21"/>
        </w:rPr>
        <w:t xml:space="preserve">Default path (no markup changes): record the flow as usual. Playback uses the saved selector first; if it fails or is weak, scoring compares candidates using the recorded hints (text, href, section, and so on).</w:t>
      </w:r>
    </w:p>
    <w:p>
      <w:pPr>
        <w:spacing w:after="120" w:line="276"/>
      </w:pPr>
      <w:r>
        <w:rPr>
          <w:rFonts w:ascii="Calibri" w:cs="Calibri" w:eastAsia="Calibri" w:hAnsi="Calibri"/>
          <w:b w:val="false"/>
          <w:bCs w:val="false"/>
          <w:i w:val="false"/>
          <w:iCs w:val="false"/>
          <w:color w:val="0F172A"/>
          <w:sz w:val="21"/>
          <w:szCs w:val="21"/>
        </w:rPr>
        <w:t xml:space="preserve">Hardened path (optional): mark critical controls so scoring prefers an exact hook even when copy or DOM structure changes:</w:t>
      </w:r>
    </w:p>
    <w:p>
      <w:pPr>
        <w:spacing w:before="100"/>
      </w:pPr>
    </w:p>
    <w:p>
      <w:pPr>
        <w:shd w:fill="F8FAFC"/>
        <w:spacing w:after="0" w:before="0"/>
        <w:ind w:left="120"/>
      </w:pPr>
      <w:r>
        <w:rPr>
          <w:rFonts w:ascii="Consolas" w:cs="Consolas" w:eastAsia="Consolas" w:hAnsi="Consolas"/>
          <w:color w:val="0F172A"/>
          <w:sz w:val="17"/>
          <w:szCs w:val="17"/>
        </w:rPr>
        <w:t xml:space="preserve">&lt;!-- Optional — not required for recording/playback --&gt;</w:t>
      </w:r>
    </w:p>
    <w:p>
      <w:pPr>
        <w:shd w:fill="F8FAFC"/>
        <w:spacing w:after="0" w:before="0"/>
        <w:ind w:left="120"/>
      </w:pPr>
      <w:r>
        <w:rPr>
          <w:rFonts w:ascii="Consolas" w:cs="Consolas" w:eastAsia="Consolas" w:hAnsi="Consolas"/>
          <w:color w:val="0F172A"/>
          <w:sz w:val="17"/>
          <w:szCs w:val="17"/>
        </w:rPr>
        <w:t xml:space="preserve">&lt;button data-guider="save-timesheet"&gt;Save&lt;/button&gt;</w:t>
      </w:r>
    </w:p>
    <w:p>
      <w:pPr>
        <w:shd w:fill="F8FAFC"/>
        <w:spacing w:after="0" w:before="0"/>
        <w:ind w:left="120"/>
      </w:pPr>
      <w:r>
        <w:rPr>
          <w:rFonts w:ascii="Consolas" w:cs="Consolas" w:eastAsia="Consolas" w:hAnsi="Consolas"/>
          <w:color w:val="0F172A"/>
          <w:sz w:val="17"/>
          <w:szCs w:val="17"/>
        </w:rPr>
        <w:t xml:space="preserve">&lt;input data-guider="timesheet-date" type="date" /&gt;</w:t>
      </w:r>
    </w:p>
    <w:p>
      <w:pPr>
        <w:spacing w:after="140"/>
      </w:pPr>
    </w:p>
    <w:p>
      <w:pPr>
        <w:spacing w:after="120" w:line="276"/>
      </w:pPr>
      <w:r>
        <w:rPr>
          <w:rFonts w:ascii="Calibri" w:cs="Calibri" w:eastAsia="Calibri" w:hAnsi="Calibri"/>
          <w:b w:val="false"/>
          <w:bCs w:val="false"/>
          <w:i w:val="false"/>
          <w:iCs w:val="false"/>
          <w:color w:val="0F172A"/>
          <w:sz w:val="21"/>
          <w:szCs w:val="21"/>
        </w:rPr>
        <w:t xml:space="preserve">Resolution order: CSS selector → scored candidates from match hints (data-guider ranks highest when present).</w:t>
      </w:r>
    </w:p>
    <w:p>
      <w:pPr>
        <w:pStyle w:val="Heading1"/>
        <w:pBdr>
          <w:bottom w:val="single" w:color="CBD5E1" w:sz="12" w:space="8"/>
        </w:pBdr>
        <w:spacing w:after="160" w:before="400"/>
      </w:pPr>
      <w:r>
        <w:rPr>
          <w:rFonts w:ascii="Calibri" w:cs="Calibri" w:eastAsia="Calibri" w:hAnsi="Calibri"/>
          <w:b/>
          <w:bCs/>
          <w:color w:val="0F172A"/>
          <w:sz w:val="28"/>
          <w:szCs w:val="28"/>
        </w:rPr>
        <w:t xml:space="preserve">9. File layout</w:t>
      </w:r>
    </w:p>
    <w:p>
      <w:pPr>
        <w:spacing w:before="100"/>
      </w:pPr>
    </w:p>
    <w:p>
      <w:pPr>
        <w:shd w:fill="F8FAFC"/>
        <w:spacing w:after="0" w:before="0"/>
        <w:ind w:left="120"/>
      </w:pPr>
      <w:r>
        <w:rPr>
          <w:rFonts w:ascii="Consolas" w:cs="Consolas" w:eastAsia="Consolas" w:hAnsi="Consolas"/>
          <w:color w:val="0F172A"/>
          <w:sz w:val="17"/>
          <w:szCs w:val="17"/>
        </w:rPr>
        <w:t xml:space="preserve">public/guides/</w:t>
      </w:r>
    </w:p>
    <w:p>
      <w:pPr>
        <w:shd w:fill="F8FAFC"/>
        <w:spacing w:after="0" w:before="0"/>
        <w:ind w:left="120"/>
      </w:pPr>
      <w:r>
        <w:rPr>
          <w:rFonts w:ascii="Consolas" w:cs="Consolas" w:eastAsia="Consolas" w:hAnsi="Consolas"/>
          <w:color w:val="0F172A"/>
          <w:sz w:val="17"/>
          <w:szCs w:val="17"/>
        </w:rPr>
        <w:t xml:space="preserve">  index.json</w:t>
      </w:r>
    </w:p>
    <w:p>
      <w:pPr>
        <w:shd w:fill="F8FAFC"/>
        <w:spacing w:after="0" w:before="0"/>
        <w:ind w:left="120"/>
      </w:pPr>
      <w:r>
        <w:rPr>
          <w:rFonts w:ascii="Consolas" w:cs="Consolas" w:eastAsia="Consolas" w:hAnsi="Consolas"/>
          <w:color w:val="0F172A"/>
          <w:sz w:val="17"/>
          <w:szCs w:val="17"/>
        </w:rPr>
        <w:t xml:space="preserve">  settings.json</w:t>
      </w:r>
    </w:p>
    <w:p>
      <w:pPr>
        <w:shd w:fill="F8FAFC"/>
        <w:spacing w:after="0" w:before="0"/>
        <w:ind w:left="120"/>
      </w:pPr>
      <w:r>
        <w:rPr>
          <w:rFonts w:ascii="Consolas" w:cs="Consolas" w:eastAsia="Consolas" w:hAnsi="Consolas"/>
          <w:color w:val="0F172A"/>
          <w:sz w:val="17"/>
          <w:szCs w:val="17"/>
        </w:rPr>
        <w:t xml:space="preserve">  {route-segment}/</w:t>
      </w:r>
    </w:p>
    <w:p>
      <w:pPr>
        <w:shd w:fill="F8FAFC"/>
        <w:spacing w:after="0" w:before="0"/>
        <w:ind w:left="120"/>
      </w:pPr>
      <w:r>
        <w:rPr>
          <w:rFonts w:ascii="Consolas" w:cs="Consolas" w:eastAsia="Consolas" w:hAnsi="Consolas"/>
          <w:color w:val="0F172A"/>
          <w:sz w:val="17"/>
          <w:szCs w:val="17"/>
        </w:rPr>
        <w:t xml:space="preserve">    {guide-slug}.json</w:t>
      </w:r>
    </w:p>
    <w:p>
      <w:pPr>
        <w:spacing w:after="140"/>
      </w:pPr>
    </w:p>
    <w:p>
      <w:pPr>
        <w:spacing w:after="120" w:line="276"/>
      </w:pPr>
      <w:r>
        <w:rPr>
          <w:rFonts w:ascii="Calibri" w:cs="Calibri" w:eastAsia="Calibri" w:hAnsi="Calibri"/>
          <w:b w:val="false"/>
          <w:bCs w:val="false"/>
          <w:i w:val="false"/>
          <w:iCs w:val="false"/>
          <w:color w:val="0F172A"/>
          <w:sz w:val="21"/>
          <w:szCs w:val="21"/>
        </w:rPr>
        <w:t xml:space="preserve">Play reads public JSON. Save writes through the host API into the same tree.</w:t>
      </w:r>
    </w:p>
    <w:p>
      <w:pPr>
        <w:pStyle w:val="Heading1"/>
        <w:pBdr>
          <w:bottom w:val="single" w:color="CBD5E1" w:sz="12" w:space="8"/>
        </w:pBdr>
        <w:spacing w:after="160" w:before="400"/>
      </w:pPr>
      <w:r>
        <w:rPr>
          <w:rFonts w:ascii="Calibri" w:cs="Calibri" w:eastAsia="Calibri" w:hAnsi="Calibri"/>
          <w:b/>
          <w:bCs/>
          <w:color w:val="0F172A"/>
          <w:sz w:val="28"/>
          <w:szCs w:val="28"/>
        </w:rPr>
        <w:t xml:space="preserve">10. Uninstall</w:t>
      </w:r>
    </w:p>
    <w:p>
      <w:pPr>
        <w:spacing w:before="100"/>
      </w:pPr>
    </w:p>
    <w:p>
      <w:pPr>
        <w:shd w:fill="F8FAFC"/>
        <w:spacing w:after="0" w:before="0"/>
        <w:ind w:left="120"/>
      </w:pPr>
      <w:r>
        <w:rPr>
          <w:rFonts w:ascii="Consolas" w:cs="Consolas" w:eastAsia="Consolas" w:hAnsi="Consolas"/>
          <w:color w:val="0F172A"/>
          <w:sz w:val="17"/>
          <w:szCs w:val="17"/>
        </w:rPr>
        <w:t xml:space="preserve">npm uninstall system-guider</w:t>
      </w:r>
    </w:p>
    <w:p>
      <w:pPr>
        <w:spacing w:after="140"/>
      </w:pPr>
    </w:p>
    <w:p>
      <w:pPr>
        <w:pStyle w:val="ListParagraph"/>
        <w:numPr>
          <w:ilvl w:val="0"/>
          <w:numId w:val="3"/>
        </w:numPr>
        <w:spacing w:after="56"/>
      </w:pPr>
      <w:r>
        <w:rPr>
          <w:rFonts w:ascii="Calibri" w:cs="Calibri" w:eastAsia="Calibri" w:hAnsi="Calibri"/>
          <w:color w:val="0F172A"/>
          <w:sz w:val="21"/>
          <w:szCs w:val="21"/>
        </w:rPr>
        <w:t xml:space="preserve">Remove the frontend import / SystemGuider.init call.</w:t>
      </w:r>
    </w:p>
    <w:p>
      <w:pPr>
        <w:pStyle w:val="ListParagraph"/>
        <w:numPr>
          <w:ilvl w:val="0"/>
          <w:numId w:val="3"/>
        </w:numPr>
        <w:spacing w:after="56"/>
      </w:pPr>
      <w:r>
        <w:rPr>
          <w:rFonts w:ascii="Calibri" w:cs="Calibri" w:eastAsia="Calibri" w:hAnsi="Calibri"/>
          <w:color w:val="0F172A"/>
          <w:sz w:val="21"/>
          <w:szCs w:val="21"/>
        </w:rPr>
        <w:t xml:space="preserve">Remove published routes and controller if the Laravel helper was used.</w:t>
      </w:r>
    </w:p>
    <w:p>
      <w:pPr>
        <w:pStyle w:val="ListParagraph"/>
        <w:numPr>
          <w:ilvl w:val="0"/>
          <w:numId w:val="3"/>
        </w:numPr>
        <w:spacing w:after="56"/>
      </w:pPr>
      <w:r>
        <w:rPr>
          <w:rFonts w:ascii="Calibri" w:cs="Calibri" w:eastAsia="Calibri" w:hAnsi="Calibri"/>
          <w:color w:val="0F172A"/>
          <w:sz w:val="21"/>
          <w:szCs w:val="21"/>
        </w:rPr>
        <w:t xml:space="preserve">Drop guide API entries from host authorization rules.</w:t>
      </w:r>
    </w:p>
    <w:p>
      <w:pPr>
        <w:pStyle w:val="ListParagraph"/>
        <w:numPr>
          <w:ilvl w:val="0"/>
          <w:numId w:val="3"/>
        </w:numPr>
        <w:spacing w:after="56"/>
      </w:pPr>
      <w:r>
        <w:rPr>
          <w:rFonts w:ascii="Calibri" w:cs="Calibri" w:eastAsia="Calibri" w:hAnsi="Calibri"/>
          <w:color w:val="0F172A"/>
          <w:sz w:val="21"/>
          <w:szCs w:val="21"/>
        </w:rPr>
        <w:t xml:space="preserve">Optionally delete public/guides/ if guides are no longer needed.</w:t>
      </w:r>
    </w:p>
    <w:p>
      <w:pPr>
        <w:pStyle w:val="ListParagraph"/>
        <w:numPr>
          <w:ilvl w:val="0"/>
          <w:numId w:val="3"/>
        </w:numPr>
        <w:spacing w:after="56"/>
      </w:pPr>
      <w:r>
        <w:rPr>
          <w:rFonts w:ascii="Calibri" w:cs="Calibri" w:eastAsia="Calibri" w:hAnsi="Calibri"/>
          <w:color w:val="0F172A"/>
          <w:sz w:val="21"/>
          <w:szCs w:val="21"/>
        </w:rPr>
        <w:t xml:space="preserve">Rebuild host assets (npm run build).</w:t>
      </w:r>
    </w:p>
    <w:p>
      <w:pPr>
        <w:pStyle w:val="Heading1"/>
        <w:pBdr>
          <w:bottom w:val="single" w:color="CBD5E1" w:sz="12" w:space="8"/>
        </w:pBdr>
        <w:spacing w:after="160" w:before="400"/>
      </w:pPr>
      <w:r>
        <w:rPr>
          <w:rFonts w:ascii="Calibri" w:cs="Calibri" w:eastAsia="Calibri" w:hAnsi="Calibri"/>
          <w:b/>
          <w:bCs/>
          <w:color w:val="0F172A"/>
          <w:sz w:val="28"/>
          <w:szCs w:val="28"/>
        </w:rPr>
        <w:t xml:space="preserve">11. Security notes</w:t>
      </w:r>
    </w:p>
    <w:p>
      <w:pPr>
        <w:pStyle w:val="ListParagraph"/>
        <w:numPr>
          <w:ilvl w:val="0"/>
          <w:numId w:val="2"/>
        </w:numPr>
        <w:spacing w:after="56"/>
      </w:pPr>
      <w:r>
        <w:rPr>
          <w:rFonts w:ascii="Calibri" w:cs="Calibri" w:eastAsia="Calibri" w:hAnsi="Calibri"/>
          <w:color w:val="0F172A"/>
          <w:sz w:val="21"/>
          <w:szCs w:val="21"/>
        </w:rPr>
        <w:t xml:space="preserve">Password inputs and [data-guider-ignore] are excluded from recording.</w:t>
      </w:r>
    </w:p>
    <w:p>
      <w:pPr>
        <w:pStyle w:val="ListParagraph"/>
        <w:numPr>
          <w:ilvl w:val="0"/>
          <w:numId w:val="2"/>
        </w:numPr>
        <w:spacing w:after="56"/>
      </w:pPr>
      <w:r>
        <w:rPr>
          <w:rFonts w:ascii="Calibri" w:cs="Calibri" w:eastAsia="Calibri" w:hAnsi="Calibri"/>
          <w:color w:val="0F172A"/>
          <w:sz w:val="21"/>
          <w:szCs w:val="21"/>
        </w:rPr>
        <w:t xml:space="preserve">Guide JSON never includes typed field values.</w:t>
      </w:r>
    </w:p>
    <w:p>
      <w:pPr>
        <w:pStyle w:val="ListParagraph"/>
        <w:numPr>
          <w:ilvl w:val="0"/>
          <w:numId w:val="2"/>
        </w:numPr>
        <w:spacing w:after="56"/>
      </w:pPr>
      <w:r>
        <w:rPr>
          <w:rFonts w:ascii="Calibri" w:cs="Calibri" w:eastAsia="Calibri" w:hAnsi="Calibri"/>
          <w:color w:val="0F172A"/>
          <w:sz w:val="21"/>
          <w:szCs w:val="21"/>
        </w:rPr>
        <w:t xml:space="preserve">Loaded JSON is validated before playback.</w:t>
      </w:r>
    </w:p>
    <w:p>
      <w:pPr>
        <w:pStyle w:val="ListParagraph"/>
        <w:numPr>
          <w:ilvl w:val="0"/>
          <w:numId w:val="2"/>
        </w:numPr>
        <w:spacing w:after="56"/>
      </w:pPr>
      <w:r>
        <w:rPr>
          <w:rFonts w:ascii="Calibri" w:cs="Calibri" w:eastAsia="Calibri" w:hAnsi="Calibri"/>
          <w:color w:val="0F172A"/>
          <w:sz w:val="21"/>
          <w:szCs w:val="21"/>
        </w:rPr>
        <w:t xml:space="preserve">Not supported in v1: iframes, cross-origin documents, multi-tab sync, deep shadow DOM.</w:t>
      </w:r>
    </w:p>
    <w:p>
      <w:pPr>
        <w:pStyle w:val="Heading1"/>
        <w:pBdr>
          <w:bottom w:val="single" w:color="CBD5E1" w:sz="12" w:space="8"/>
        </w:pBdr>
        <w:spacing w:after="160" w:before="400"/>
      </w:pPr>
      <w:r>
        <w:rPr>
          <w:rFonts w:ascii="Calibri" w:cs="Calibri" w:eastAsia="Calibri" w:hAnsi="Calibri"/>
          <w:b/>
          <w:bCs/>
          <w:color w:val="0F172A"/>
          <w:sz w:val="28"/>
          <w:szCs w:val="28"/>
        </w:rPr>
        <w:t xml:space="preserve">12. Guide schema (excerpt)</w:t>
      </w:r>
    </w:p>
    <w:p>
      <w:pPr>
        <w:spacing w:before="100"/>
      </w:pPr>
    </w:p>
    <w:p>
      <w:pPr>
        <w:shd w:fill="F8FAFC"/>
        <w:spacing w:after="0" w:before="0"/>
        <w:ind w:left="120"/>
      </w:pPr>
      <w:r>
        <w:rPr>
          <w:rFonts w:ascii="Consolas" w:cs="Consolas" w:eastAsia="Consolas" w:hAnsi="Consolas"/>
          <w:color w:val="0F172A"/>
          <w:sz w:val="17"/>
          <w:szCs w:val="17"/>
        </w:rPr>
        <w:t xml:space="preserve">{</w:t>
      </w:r>
    </w:p>
    <w:p>
      <w:pPr>
        <w:shd w:fill="F8FAFC"/>
        <w:spacing w:after="0" w:before="0"/>
        <w:ind w:left="120"/>
      </w:pPr>
      <w:r>
        <w:rPr>
          <w:rFonts w:ascii="Consolas" w:cs="Consolas" w:eastAsia="Consolas" w:hAnsi="Consolas"/>
          <w:color w:val="0F172A"/>
          <w:sz w:val="17"/>
          <w:szCs w:val="17"/>
        </w:rPr>
        <w:t xml:space="preserve">  "id": "save-timesheet",</w:t>
      </w:r>
    </w:p>
    <w:p>
      <w:pPr>
        <w:shd w:fill="F8FAFC"/>
        <w:spacing w:after="0" w:before="0"/>
        <w:ind w:left="120"/>
      </w:pPr>
      <w:r>
        <w:rPr>
          <w:rFonts w:ascii="Consolas" w:cs="Consolas" w:eastAsia="Consolas" w:hAnsi="Consolas"/>
          <w:color w:val="0F172A"/>
          <w:sz w:val="17"/>
          <w:szCs w:val="17"/>
        </w:rPr>
        <w:t xml:space="preserve">  "title": "Save timesheet",</w:t>
      </w:r>
    </w:p>
    <w:p>
      <w:pPr>
        <w:shd w:fill="F8FAFC"/>
        <w:spacing w:after="0" w:before="0"/>
        <w:ind w:left="120"/>
      </w:pPr>
      <w:r>
        <w:rPr>
          <w:rFonts w:ascii="Consolas" w:cs="Consolas" w:eastAsia="Consolas" w:hAnsi="Consolas"/>
          <w:color w:val="0F172A"/>
          <w:sz w:val="17"/>
          <w:szCs w:val="17"/>
        </w:rPr>
        <w:t xml:space="preserve">  "version": 1,</w:t>
      </w:r>
    </w:p>
    <w:p>
      <w:pPr>
        <w:shd w:fill="F8FAFC"/>
        <w:spacing w:after="0" w:before="0"/>
        <w:ind w:left="120"/>
      </w:pPr>
      <w:r>
        <w:rPr>
          <w:rFonts w:ascii="Consolas" w:cs="Consolas" w:eastAsia="Consolas" w:hAnsi="Consolas"/>
          <w:color w:val="0F172A"/>
          <w:sz w:val="17"/>
          <w:szCs w:val="17"/>
        </w:rPr>
        <w:t xml:space="preserve">  "url": "/attendance",</w:t>
      </w:r>
    </w:p>
    <w:p>
      <w:pPr>
        <w:shd w:fill="F8FAFC"/>
        <w:spacing w:after="0" w:before="0"/>
        <w:ind w:left="120"/>
      </w:pPr>
      <w:r>
        <w:rPr>
          <w:rFonts w:ascii="Consolas" w:cs="Consolas" w:eastAsia="Consolas" w:hAnsi="Consolas"/>
          <w:color w:val="0F172A"/>
          <w:sz w:val="17"/>
          <w:szCs w:val="17"/>
        </w:rPr>
        <w:t xml:space="preserve">  "steps":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"id": "pick-date",</w:t>
      </w:r>
    </w:p>
    <w:p>
      <w:pPr>
        <w:shd w:fill="F8FAFC"/>
        <w:spacing w:after="0" w:before="0"/>
        <w:ind w:left="120"/>
      </w:pPr>
      <w:r>
        <w:rPr>
          <w:rFonts w:ascii="Consolas" w:cs="Consolas" w:eastAsia="Consolas" w:hAnsi="Consolas"/>
          <w:color w:val="0F172A"/>
          <w:sz w:val="17"/>
          <w:szCs w:val="17"/>
        </w:rPr>
        <w:t xml:space="preserve">      "selector": "[data-guider=\"timesheet-date\"]",</w:t>
      </w:r>
    </w:p>
    <w:p>
      <w:pPr>
        <w:shd w:fill="F8FAFC"/>
        <w:spacing w:after="0" w:before="0"/>
        <w:ind w:left="120"/>
      </w:pPr>
      <w:r>
        <w:rPr>
          <w:rFonts w:ascii="Consolas" w:cs="Consolas" w:eastAsia="Consolas" w:hAnsi="Consolas"/>
          <w:color w:val="0F172A"/>
          <w:sz w:val="17"/>
          <w:szCs w:val="17"/>
        </w:rPr>
        <w:t xml:space="preserve">      "match": {</w:t>
      </w:r>
    </w:p>
    <w:p>
      <w:pPr>
        <w:shd w:fill="F8FAFC"/>
        <w:spacing w:after="0" w:before="0"/>
        <w:ind w:left="120"/>
      </w:pPr>
      <w:r>
        <w:rPr>
          <w:rFonts w:ascii="Consolas" w:cs="Consolas" w:eastAsia="Consolas" w:hAnsi="Consolas"/>
          <w:color w:val="0F172A"/>
          <w:sz w:val="17"/>
          <w:szCs w:val="17"/>
        </w:rPr>
        <w:t xml:space="preserve">        "dataGuider": "timesheet-date",</w:t>
      </w:r>
    </w:p>
    <w:p>
      <w:pPr>
        <w:shd w:fill="F8FAFC"/>
        <w:spacing w:after="0" w:before="0"/>
        <w:ind w:left="120"/>
      </w:pPr>
      <w:r>
        <w:rPr>
          <w:rFonts w:ascii="Consolas" w:cs="Consolas" w:eastAsia="Consolas" w:hAnsi="Consolas"/>
          <w:color w:val="0F172A"/>
          <w:sz w:val="17"/>
          <w:szCs w:val="17"/>
        </w:rPr>
        <w:t xml:space="preserve">        "tag": "input",</w:t>
      </w:r>
    </w:p>
    <w:p>
      <w:pPr>
        <w:shd w:fill="F8FAFC"/>
        <w:spacing w:after="0" w:before="0"/>
        <w:ind w:left="120"/>
      </w:pPr>
      <w:r>
        <w:rPr>
          <w:rFonts w:ascii="Consolas" w:cs="Consolas" w:eastAsia="Consolas" w:hAnsi="Consolas"/>
          <w:color w:val="0F172A"/>
          <w:sz w:val="17"/>
          <w:szCs w:val="17"/>
        </w:rPr>
        <w:t xml:space="preserve">        "type": "date"</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"action": "input",</w:t>
      </w:r>
    </w:p>
    <w:p>
      <w:pPr>
        <w:shd w:fill="F8FAFC"/>
        <w:spacing w:after="0" w:before="0"/>
        <w:ind w:left="120"/>
      </w:pPr>
      <w:r>
        <w:rPr>
          <w:rFonts w:ascii="Consolas" w:cs="Consolas" w:eastAsia="Consolas" w:hAnsi="Consolas"/>
          <w:color w:val="0F172A"/>
          <w:sz w:val="17"/>
          <w:szCs w:val="17"/>
        </w:rPr>
        <w:t xml:space="preserve">      "title": "Choose the date",</w:t>
      </w:r>
    </w:p>
    <w:p>
      <w:pPr>
        <w:shd w:fill="F8FAFC"/>
        <w:spacing w:after="0" w:before="0"/>
        <w:ind w:left="120"/>
      </w:pPr>
      <w:r>
        <w:rPr>
          <w:rFonts w:ascii="Consolas" w:cs="Consolas" w:eastAsia="Consolas" w:hAnsi="Consolas"/>
          <w:color w:val="0F172A"/>
          <w:sz w:val="17"/>
          <w:szCs w:val="17"/>
        </w:rPr>
        <w:t xml:space="preserve">      "description": "Select the timesheet date.",</w:t>
      </w:r>
    </w:p>
    <w:p>
      <w:pPr>
        <w:shd w:fill="F8FAFC"/>
        <w:spacing w:after="0" w:before="0"/>
        <w:ind w:left="120"/>
      </w:pPr>
      <w:r>
        <w:rPr>
          <w:rFonts w:ascii="Consolas" w:cs="Consolas" w:eastAsia="Consolas" w:hAnsi="Consolas"/>
          <w:color w:val="0F172A"/>
          <w:sz w:val="17"/>
          <w:szCs w:val="17"/>
        </w:rPr>
        <w:t xml:space="preserve">      "waitFor": { "type": "input", "required": true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  ]</w:t>
      </w:r>
    </w:p>
    <w:p>
      <w:pPr>
        <w:shd w:fill="F8FAFC"/>
        <w:spacing w:after="0" w:before="0"/>
        <w:ind w:left="120"/>
      </w:pPr>
      <w:r>
        <w:rPr>
          <w:rFonts w:ascii="Consolas" w:cs="Consolas" w:eastAsia="Consolas" w:hAnsi="Consolas"/>
          <w:color w:val="0F172A"/>
          <w:sz w:val="17"/>
          <w:szCs w:val="17"/>
        </w:rPr>
        <w:t xml:space="preserve">}</w:t>
      </w:r>
    </w:p>
    <w:p>
      <w:pPr>
        <w:spacing w:after="140"/>
      </w:pPr>
    </w:p>
    <w:p>
      <w:pPr>
        <w:spacing w:after="120" w:line="276"/>
      </w:pPr>
      <w:r>
        <w:rPr>
          <w:rFonts w:ascii="Calibri" w:cs="Calibri" w:eastAsia="Calibri" w:hAnsi="Calibri"/>
          <w:b w:val="false"/>
          <w:bCs w:val="false"/>
          <w:i w:val="false"/>
          <w:iCs w:val="false"/>
          <w:color w:val="475569"/>
          <w:sz w:val="21"/>
          <w:szCs w:val="21"/>
        </w:rPr>
        <w:t xml:space="preserve">Step actions: click | input | manual.</w:t>
      </w:r>
    </w:p>
    <w:p>
      <w:pPr>
        <w:spacing w:after="80"/>
      </w:pPr>
    </w:p>
    <w:p>
      <w:pPr>
        <w:spacing w:after="120" w:line="276"/>
      </w:pPr>
      <w:r>
        <w:rPr>
          <w:rFonts w:ascii="Calibri" w:cs="Calibri" w:eastAsia="Calibri" w:hAnsi="Calibri"/>
          <w:b w:val="false"/>
          <w:bCs w:val="false"/>
          <w:i/>
          <w:iCs/>
          <w:color w:val="475569"/>
          <w:sz w:val="21"/>
          <w:szCs w:val="21"/>
        </w:rPr>
        <w:t xml:space="preserve">System Guider is released under the MIT License.</w:t>
      </w:r>
    </w:p>
    <w:sectPr>
      <w:headerReference w:type="default" r:id="rId7"/>
      <w:footerReference w:type="default" r:id="rId8"/>
      <w:pgSz w:w="11906" w:h="16838"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v1.0.0  ·  MIT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System Guider  ·  Library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Guider — Library Documentation</dc:title>
  <dc:creator>System Guider</dc:creator>
  <dc:description>Installation, configuration, access control, scoring, and uninstall reference.</dc:description>
  <cp:lastModifiedBy>Un-named</cp:lastModifiedBy>
  <cp:revision>1</cp:revision>
  <dcterms:created xsi:type="dcterms:W3CDTF">2026-07-23T08:21:06.146Z</dcterms:created>
  <dcterms:modified xsi:type="dcterms:W3CDTF">2026-07-23T08:21:06.146Z</dcterms:modified>
</cp:coreProperties>
</file>

<file path=docProps/custom.xml><?xml version="1.0" encoding="utf-8"?>
<Properties xmlns="http://schemas.openxmlformats.org/officeDocument/2006/custom-properties" xmlns:vt="http://schemas.openxmlformats.org/officeDocument/2006/docPropsVTypes"/>
</file>