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076F356A" w14:textId="784DAA7F" w:rsidR="00D47AA9" w:rsidRPr="006C5E33" w:rsidRDefault="00D47AA9" w:rsidP="00D47AA9">
      <w:pPr>
        <w:jc w:val="center"/>
        <w:rPr>
          <w:rFonts w:ascii="Arial" w:hAnsi="Arial" w:cs="Arial"/>
          <w:sz w:val="36"/>
          <w:szCs w:val="36"/>
          <w:lang w:val="en-GB"/>
        </w:rPr>
      </w:pPr>
      <w:r w:rsidRPr="006C5E33">
        <w:rPr>
          <w:rFonts w:ascii="Arial" w:hAnsi="Arial" w:cs="Arial"/>
          <w:sz w:val="36"/>
          <w:szCs w:val="36"/>
          <w:lang w:val="en-GB"/>
        </w:rPr>
        <w:t xml:space="preserve">Application for production processes management of micro and small </w:t>
      </w:r>
      <w:commentRangeStart w:id="0"/>
      <w:r w:rsidRPr="006C5E33">
        <w:rPr>
          <w:rFonts w:ascii="Arial" w:hAnsi="Arial" w:cs="Arial"/>
          <w:sz w:val="36"/>
          <w:szCs w:val="36"/>
          <w:lang w:val="en-GB"/>
        </w:rPr>
        <w:t>companies</w:t>
      </w:r>
      <w:commentRangeEnd w:id="0"/>
      <w:r w:rsidR="00455828">
        <w:rPr>
          <w:rStyle w:val="Refdecomentario"/>
        </w:rPr>
        <w:commentReference w:id="0"/>
      </w:r>
    </w:p>
    <w:p w14:paraId="2E9FEDA9" w14:textId="486D2E08" w:rsidR="00D47AA9" w:rsidRPr="00300B3B" w:rsidRDefault="00D47AA9">
      <w:pPr>
        <w:rPr>
          <w:rFonts w:ascii="Arial" w:hAnsi="Arial" w:cs="Arial"/>
          <w:sz w:val="24"/>
          <w:szCs w:val="24"/>
          <w:lang w:val="en-US"/>
        </w:rPr>
      </w:pP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5153D8AF" w14:textId="02421FA2" w:rsidR="001A061D" w:rsidRPr="003826E1" w:rsidRDefault="00C26F61">
          <w:pPr>
            <w:pStyle w:val="TDC1"/>
            <w:tabs>
              <w:tab w:val="right" w:leader="dot" w:pos="8494"/>
            </w:tabs>
            <w:rPr>
              <w:rFonts w:ascii="Arial" w:eastAsiaTheme="minorEastAsia" w:hAnsi="Arial" w:cs="Arial"/>
              <w:noProof/>
              <w:kern w:val="0"/>
              <w:lang w:eastAsia="es-ES"/>
              <w14:ligatures w14:val="none"/>
            </w:rPr>
          </w:pPr>
          <w:r w:rsidRPr="00F351EB">
            <w:rPr>
              <w:rFonts w:ascii="Arial" w:hAnsi="Arial" w:cs="Arial"/>
            </w:rPr>
            <w:fldChar w:fldCharType="begin"/>
          </w:r>
          <w:r w:rsidRPr="00F351EB">
            <w:rPr>
              <w:rFonts w:ascii="Arial" w:hAnsi="Arial" w:cs="Arial"/>
            </w:rPr>
            <w:instrText xml:space="preserve"> TOC \o "1-3" \h \z \u </w:instrText>
          </w:r>
          <w:r w:rsidRPr="00F351EB">
            <w:rPr>
              <w:rFonts w:ascii="Arial" w:hAnsi="Arial" w:cs="Arial"/>
            </w:rPr>
            <w:fldChar w:fldCharType="separate"/>
          </w:r>
          <w:hyperlink w:anchor="_Toc128505013" w:history="1">
            <w:r w:rsidR="001A061D" w:rsidRPr="003826E1">
              <w:rPr>
                <w:rStyle w:val="Hipervnculo"/>
                <w:rFonts w:ascii="Arial" w:hAnsi="Arial" w:cs="Arial"/>
                <w:noProof/>
                <w:spacing w:val="20"/>
              </w:rPr>
              <w:t>1. Introducción</w:t>
            </w:r>
            <w:r w:rsidR="001A061D" w:rsidRPr="003826E1">
              <w:rPr>
                <w:rFonts w:ascii="Arial" w:hAnsi="Arial" w:cs="Arial"/>
                <w:noProof/>
                <w:webHidden/>
              </w:rPr>
              <w:tab/>
            </w:r>
            <w:r w:rsidR="001A061D" w:rsidRPr="003826E1">
              <w:rPr>
                <w:rFonts w:ascii="Arial" w:hAnsi="Arial" w:cs="Arial"/>
                <w:noProof/>
                <w:webHidden/>
              </w:rPr>
              <w:fldChar w:fldCharType="begin"/>
            </w:r>
            <w:r w:rsidR="001A061D" w:rsidRPr="003826E1">
              <w:rPr>
                <w:rFonts w:ascii="Arial" w:hAnsi="Arial" w:cs="Arial"/>
                <w:noProof/>
                <w:webHidden/>
              </w:rPr>
              <w:instrText xml:space="preserve"> PAGEREF _Toc128505013 \h </w:instrText>
            </w:r>
            <w:r w:rsidR="001A061D" w:rsidRPr="003826E1">
              <w:rPr>
                <w:rFonts w:ascii="Arial" w:hAnsi="Arial" w:cs="Arial"/>
                <w:noProof/>
                <w:webHidden/>
              </w:rPr>
            </w:r>
            <w:r w:rsidR="001A061D" w:rsidRPr="003826E1">
              <w:rPr>
                <w:rFonts w:ascii="Arial" w:hAnsi="Arial" w:cs="Arial"/>
                <w:noProof/>
                <w:webHidden/>
              </w:rPr>
              <w:fldChar w:fldCharType="separate"/>
            </w:r>
            <w:r w:rsidR="001A061D" w:rsidRPr="003826E1">
              <w:rPr>
                <w:rFonts w:ascii="Arial" w:hAnsi="Arial" w:cs="Arial"/>
                <w:noProof/>
                <w:webHidden/>
              </w:rPr>
              <w:t>4</w:t>
            </w:r>
            <w:r w:rsidR="001A061D" w:rsidRPr="003826E1">
              <w:rPr>
                <w:rFonts w:ascii="Arial" w:hAnsi="Arial" w:cs="Arial"/>
                <w:noProof/>
                <w:webHidden/>
              </w:rPr>
              <w:fldChar w:fldCharType="end"/>
            </w:r>
          </w:hyperlink>
        </w:p>
        <w:p w14:paraId="18AC832D" w14:textId="431CC32D" w:rsidR="001A061D" w:rsidRPr="003826E1" w:rsidRDefault="00AC7D95">
          <w:pPr>
            <w:pStyle w:val="TDC2"/>
            <w:tabs>
              <w:tab w:val="right" w:leader="dot" w:pos="8494"/>
            </w:tabs>
            <w:rPr>
              <w:rFonts w:ascii="Arial" w:hAnsi="Arial" w:cs="Arial"/>
              <w:noProof/>
            </w:rPr>
          </w:pPr>
          <w:hyperlink w:anchor="_Toc128505014" w:history="1">
            <w:r w:rsidR="001A061D" w:rsidRPr="003826E1">
              <w:rPr>
                <w:rStyle w:val="Hipervnculo"/>
                <w:rFonts w:ascii="Arial" w:hAnsi="Arial" w:cs="Arial"/>
                <w:noProof/>
              </w:rPr>
              <w:t>1.1 Contexto</w:t>
            </w:r>
            <w:r w:rsidR="001A061D" w:rsidRPr="003826E1">
              <w:rPr>
                <w:rFonts w:ascii="Arial" w:hAnsi="Arial" w:cs="Arial"/>
                <w:noProof/>
                <w:webHidden/>
              </w:rPr>
              <w:tab/>
            </w:r>
            <w:r w:rsidR="001A061D" w:rsidRPr="003826E1">
              <w:rPr>
                <w:rFonts w:ascii="Arial" w:hAnsi="Arial" w:cs="Arial"/>
                <w:noProof/>
                <w:webHidden/>
              </w:rPr>
              <w:fldChar w:fldCharType="begin"/>
            </w:r>
            <w:r w:rsidR="001A061D" w:rsidRPr="003826E1">
              <w:rPr>
                <w:rFonts w:ascii="Arial" w:hAnsi="Arial" w:cs="Arial"/>
                <w:noProof/>
                <w:webHidden/>
              </w:rPr>
              <w:instrText xml:space="preserve"> PAGEREF _Toc128505014 \h </w:instrText>
            </w:r>
            <w:r w:rsidR="001A061D" w:rsidRPr="003826E1">
              <w:rPr>
                <w:rFonts w:ascii="Arial" w:hAnsi="Arial" w:cs="Arial"/>
                <w:noProof/>
                <w:webHidden/>
              </w:rPr>
            </w:r>
            <w:r w:rsidR="001A061D" w:rsidRPr="003826E1">
              <w:rPr>
                <w:rFonts w:ascii="Arial" w:hAnsi="Arial" w:cs="Arial"/>
                <w:noProof/>
                <w:webHidden/>
              </w:rPr>
              <w:fldChar w:fldCharType="separate"/>
            </w:r>
            <w:r w:rsidR="001A061D" w:rsidRPr="003826E1">
              <w:rPr>
                <w:rFonts w:ascii="Arial" w:hAnsi="Arial" w:cs="Arial"/>
                <w:noProof/>
                <w:webHidden/>
              </w:rPr>
              <w:t>4</w:t>
            </w:r>
            <w:r w:rsidR="001A061D" w:rsidRPr="003826E1">
              <w:rPr>
                <w:rFonts w:ascii="Arial" w:hAnsi="Arial" w:cs="Arial"/>
                <w:noProof/>
                <w:webHidden/>
              </w:rPr>
              <w:fldChar w:fldCharType="end"/>
            </w:r>
          </w:hyperlink>
        </w:p>
        <w:p w14:paraId="2D310168" w14:textId="6CA4E578" w:rsidR="001A061D" w:rsidRPr="003826E1" w:rsidRDefault="00AC7D95">
          <w:pPr>
            <w:pStyle w:val="TDC2"/>
            <w:tabs>
              <w:tab w:val="right" w:leader="dot" w:pos="8494"/>
            </w:tabs>
            <w:rPr>
              <w:rFonts w:ascii="Arial" w:hAnsi="Arial" w:cs="Arial"/>
              <w:noProof/>
            </w:rPr>
          </w:pPr>
          <w:hyperlink w:anchor="_Toc128505015" w:history="1">
            <w:r w:rsidR="001A061D" w:rsidRPr="003826E1">
              <w:rPr>
                <w:rStyle w:val="Hipervnculo"/>
                <w:rFonts w:ascii="Arial" w:hAnsi="Arial" w:cs="Arial"/>
                <w:noProof/>
              </w:rPr>
              <w:t>1.2 Objetivos</w:t>
            </w:r>
            <w:r w:rsidR="001A061D" w:rsidRPr="003826E1">
              <w:rPr>
                <w:rFonts w:ascii="Arial" w:hAnsi="Arial" w:cs="Arial"/>
                <w:noProof/>
                <w:webHidden/>
              </w:rPr>
              <w:tab/>
            </w:r>
            <w:r w:rsidR="001A061D" w:rsidRPr="003826E1">
              <w:rPr>
                <w:rFonts w:ascii="Arial" w:hAnsi="Arial" w:cs="Arial"/>
                <w:noProof/>
                <w:webHidden/>
              </w:rPr>
              <w:fldChar w:fldCharType="begin"/>
            </w:r>
            <w:r w:rsidR="001A061D" w:rsidRPr="003826E1">
              <w:rPr>
                <w:rFonts w:ascii="Arial" w:hAnsi="Arial" w:cs="Arial"/>
                <w:noProof/>
                <w:webHidden/>
              </w:rPr>
              <w:instrText xml:space="preserve"> PAGEREF _Toc128505015 \h </w:instrText>
            </w:r>
            <w:r w:rsidR="001A061D" w:rsidRPr="003826E1">
              <w:rPr>
                <w:rFonts w:ascii="Arial" w:hAnsi="Arial" w:cs="Arial"/>
                <w:noProof/>
                <w:webHidden/>
              </w:rPr>
            </w:r>
            <w:r w:rsidR="001A061D" w:rsidRPr="003826E1">
              <w:rPr>
                <w:rFonts w:ascii="Arial" w:hAnsi="Arial" w:cs="Arial"/>
                <w:noProof/>
                <w:webHidden/>
              </w:rPr>
              <w:fldChar w:fldCharType="separate"/>
            </w:r>
            <w:r w:rsidR="001A061D" w:rsidRPr="003826E1">
              <w:rPr>
                <w:rFonts w:ascii="Arial" w:hAnsi="Arial" w:cs="Arial"/>
                <w:noProof/>
                <w:webHidden/>
              </w:rPr>
              <w:t>5</w:t>
            </w:r>
            <w:r w:rsidR="001A061D" w:rsidRPr="003826E1">
              <w:rPr>
                <w:rFonts w:ascii="Arial" w:hAnsi="Arial" w:cs="Arial"/>
                <w:noProof/>
                <w:webHidden/>
              </w:rPr>
              <w:fldChar w:fldCharType="end"/>
            </w:r>
          </w:hyperlink>
        </w:p>
        <w:p w14:paraId="4C0FC521" w14:textId="1BB73B43" w:rsidR="001A061D" w:rsidRPr="003826E1" w:rsidRDefault="00AC7D95">
          <w:pPr>
            <w:pStyle w:val="TDC1"/>
            <w:tabs>
              <w:tab w:val="right" w:leader="dot" w:pos="8494"/>
            </w:tabs>
            <w:rPr>
              <w:rFonts w:ascii="Arial" w:eastAsiaTheme="minorEastAsia" w:hAnsi="Arial" w:cs="Arial"/>
              <w:noProof/>
              <w:kern w:val="0"/>
              <w:lang w:eastAsia="es-ES"/>
              <w14:ligatures w14:val="none"/>
            </w:rPr>
          </w:pPr>
          <w:hyperlink w:anchor="_Toc128505016" w:history="1">
            <w:r w:rsidR="001A061D" w:rsidRPr="003826E1">
              <w:rPr>
                <w:rStyle w:val="Hipervnculo"/>
                <w:rFonts w:ascii="Arial" w:hAnsi="Arial" w:cs="Arial"/>
                <w:noProof/>
                <w:spacing w:val="20"/>
              </w:rPr>
              <w:t>2. Definición de requisitos</w:t>
            </w:r>
            <w:r w:rsidR="001A061D" w:rsidRPr="003826E1">
              <w:rPr>
                <w:rFonts w:ascii="Arial" w:hAnsi="Arial" w:cs="Arial"/>
                <w:noProof/>
                <w:webHidden/>
              </w:rPr>
              <w:tab/>
            </w:r>
            <w:r w:rsidR="001A061D" w:rsidRPr="003826E1">
              <w:rPr>
                <w:rFonts w:ascii="Arial" w:hAnsi="Arial" w:cs="Arial"/>
                <w:noProof/>
                <w:webHidden/>
              </w:rPr>
              <w:fldChar w:fldCharType="begin"/>
            </w:r>
            <w:r w:rsidR="001A061D" w:rsidRPr="003826E1">
              <w:rPr>
                <w:rFonts w:ascii="Arial" w:hAnsi="Arial" w:cs="Arial"/>
                <w:noProof/>
                <w:webHidden/>
              </w:rPr>
              <w:instrText xml:space="preserve"> PAGEREF _Toc128505016 \h </w:instrText>
            </w:r>
            <w:r w:rsidR="001A061D" w:rsidRPr="003826E1">
              <w:rPr>
                <w:rFonts w:ascii="Arial" w:hAnsi="Arial" w:cs="Arial"/>
                <w:noProof/>
                <w:webHidden/>
              </w:rPr>
            </w:r>
            <w:r w:rsidR="001A061D" w:rsidRPr="003826E1">
              <w:rPr>
                <w:rFonts w:ascii="Arial" w:hAnsi="Arial" w:cs="Arial"/>
                <w:noProof/>
                <w:webHidden/>
              </w:rPr>
              <w:fldChar w:fldCharType="separate"/>
            </w:r>
            <w:r w:rsidR="001A061D" w:rsidRPr="003826E1">
              <w:rPr>
                <w:rFonts w:ascii="Arial" w:hAnsi="Arial" w:cs="Arial"/>
                <w:noProof/>
                <w:webHidden/>
              </w:rPr>
              <w:t>7</w:t>
            </w:r>
            <w:r w:rsidR="001A061D" w:rsidRPr="003826E1">
              <w:rPr>
                <w:rFonts w:ascii="Arial" w:hAnsi="Arial" w:cs="Arial"/>
                <w:noProof/>
                <w:webHidden/>
              </w:rPr>
              <w:fldChar w:fldCharType="end"/>
            </w:r>
          </w:hyperlink>
        </w:p>
        <w:p w14:paraId="140A4E5F" w14:textId="24F2212C" w:rsidR="001A061D" w:rsidRPr="003826E1" w:rsidRDefault="00AC7D95">
          <w:pPr>
            <w:pStyle w:val="TDC2"/>
            <w:tabs>
              <w:tab w:val="right" w:leader="dot" w:pos="8494"/>
            </w:tabs>
            <w:rPr>
              <w:rFonts w:ascii="Arial" w:hAnsi="Arial" w:cs="Arial"/>
              <w:noProof/>
            </w:rPr>
          </w:pPr>
          <w:hyperlink w:anchor="_Toc128505017" w:history="1">
            <w:r w:rsidR="001A061D" w:rsidRPr="003826E1">
              <w:rPr>
                <w:rStyle w:val="Hipervnculo"/>
                <w:rFonts w:ascii="Arial" w:hAnsi="Arial" w:cs="Arial"/>
                <w:noProof/>
              </w:rPr>
              <w:t>2.1 Requisitos funcionales</w:t>
            </w:r>
            <w:r w:rsidR="001A061D" w:rsidRPr="003826E1">
              <w:rPr>
                <w:rFonts w:ascii="Arial" w:hAnsi="Arial" w:cs="Arial"/>
                <w:noProof/>
                <w:webHidden/>
              </w:rPr>
              <w:tab/>
            </w:r>
            <w:r w:rsidR="001A061D" w:rsidRPr="003826E1">
              <w:rPr>
                <w:rFonts w:ascii="Arial" w:hAnsi="Arial" w:cs="Arial"/>
                <w:noProof/>
                <w:webHidden/>
              </w:rPr>
              <w:fldChar w:fldCharType="begin"/>
            </w:r>
            <w:r w:rsidR="001A061D" w:rsidRPr="003826E1">
              <w:rPr>
                <w:rFonts w:ascii="Arial" w:hAnsi="Arial" w:cs="Arial"/>
                <w:noProof/>
                <w:webHidden/>
              </w:rPr>
              <w:instrText xml:space="preserve"> PAGEREF _Toc128505017 \h </w:instrText>
            </w:r>
            <w:r w:rsidR="001A061D" w:rsidRPr="003826E1">
              <w:rPr>
                <w:rFonts w:ascii="Arial" w:hAnsi="Arial" w:cs="Arial"/>
                <w:noProof/>
                <w:webHidden/>
              </w:rPr>
            </w:r>
            <w:r w:rsidR="001A061D" w:rsidRPr="003826E1">
              <w:rPr>
                <w:rFonts w:ascii="Arial" w:hAnsi="Arial" w:cs="Arial"/>
                <w:noProof/>
                <w:webHidden/>
              </w:rPr>
              <w:fldChar w:fldCharType="separate"/>
            </w:r>
            <w:r w:rsidR="001A061D" w:rsidRPr="003826E1">
              <w:rPr>
                <w:rFonts w:ascii="Arial" w:hAnsi="Arial" w:cs="Arial"/>
                <w:noProof/>
                <w:webHidden/>
              </w:rPr>
              <w:t>7</w:t>
            </w:r>
            <w:r w:rsidR="001A061D" w:rsidRPr="003826E1">
              <w:rPr>
                <w:rFonts w:ascii="Arial" w:hAnsi="Arial" w:cs="Arial"/>
                <w:noProof/>
                <w:webHidden/>
              </w:rPr>
              <w:fldChar w:fldCharType="end"/>
            </w:r>
          </w:hyperlink>
        </w:p>
        <w:p w14:paraId="729D840E" w14:textId="6A6D3BA5" w:rsidR="00C26F61" w:rsidRDefault="00C26F61">
          <w:r w:rsidRPr="00F351EB">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52DC2077" w14:textId="4F128C3A" w:rsidR="00082306" w:rsidRPr="0008230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05464" w:history="1">
        <w:r w:rsidR="00082306" w:rsidRPr="00082306">
          <w:rPr>
            <w:rStyle w:val="Hipervnculo"/>
            <w:rFonts w:ascii="Arial" w:hAnsi="Arial" w:cs="Arial"/>
            <w:noProof/>
          </w:rPr>
          <w:t>Figura 1. Presupuesto al sector IT visto como porcentaje de los ingresos</w:t>
        </w:r>
        <w:r w:rsidR="00082306" w:rsidRPr="00082306">
          <w:rPr>
            <w:noProof/>
            <w:webHidden/>
          </w:rPr>
          <w:tab/>
        </w:r>
        <w:r w:rsidR="00082306" w:rsidRPr="00082306">
          <w:rPr>
            <w:noProof/>
            <w:webHidden/>
          </w:rPr>
          <w:fldChar w:fldCharType="begin"/>
        </w:r>
        <w:r w:rsidR="00082306" w:rsidRPr="00082306">
          <w:rPr>
            <w:noProof/>
            <w:webHidden/>
          </w:rPr>
          <w:instrText xml:space="preserve"> PAGEREF _Toc128505464 \h </w:instrText>
        </w:r>
        <w:r w:rsidR="00082306" w:rsidRPr="00082306">
          <w:rPr>
            <w:noProof/>
            <w:webHidden/>
          </w:rPr>
        </w:r>
        <w:r w:rsidR="00082306" w:rsidRPr="00082306">
          <w:rPr>
            <w:noProof/>
            <w:webHidden/>
          </w:rPr>
          <w:fldChar w:fldCharType="separate"/>
        </w:r>
        <w:r w:rsidR="00082306" w:rsidRPr="00082306">
          <w:rPr>
            <w:noProof/>
            <w:webHidden/>
          </w:rPr>
          <w:t>4</w:t>
        </w:r>
        <w:r w:rsidR="00082306" w:rsidRPr="00082306">
          <w:rPr>
            <w:noProof/>
            <w:webHidden/>
          </w:rPr>
          <w:fldChar w:fldCharType="end"/>
        </w:r>
      </w:hyperlink>
    </w:p>
    <w:p w14:paraId="61D64720" w14:textId="12FA9202" w:rsidR="00082306" w:rsidRPr="00082306" w:rsidRDefault="00AC7D95">
      <w:pPr>
        <w:pStyle w:val="Tabladeilustraciones"/>
        <w:tabs>
          <w:tab w:val="right" w:leader="dot" w:pos="8494"/>
        </w:tabs>
        <w:rPr>
          <w:rFonts w:eastAsiaTheme="minorEastAsia"/>
          <w:noProof/>
          <w:kern w:val="0"/>
          <w:lang w:eastAsia="es-ES"/>
          <w14:ligatures w14:val="none"/>
        </w:rPr>
      </w:pPr>
      <w:hyperlink w:anchor="_Toc128505465" w:history="1">
        <w:r w:rsidR="00082306" w:rsidRPr="00082306">
          <w:rPr>
            <w:rStyle w:val="Hipervnculo"/>
            <w:rFonts w:ascii="Arial" w:hAnsi="Arial" w:cs="Arial"/>
            <w:noProof/>
          </w:rPr>
          <w:t>Figura 2. CIO’s reportando un incremento en el presupuesto IT en el año 2016</w:t>
        </w:r>
        <w:r w:rsidR="00082306" w:rsidRPr="00082306">
          <w:rPr>
            <w:noProof/>
            <w:webHidden/>
          </w:rPr>
          <w:tab/>
        </w:r>
        <w:r w:rsidR="00082306" w:rsidRPr="00082306">
          <w:rPr>
            <w:noProof/>
            <w:webHidden/>
          </w:rPr>
          <w:fldChar w:fldCharType="begin"/>
        </w:r>
        <w:r w:rsidR="00082306" w:rsidRPr="00082306">
          <w:rPr>
            <w:noProof/>
            <w:webHidden/>
          </w:rPr>
          <w:instrText xml:space="preserve"> PAGEREF _Toc128505465 \h </w:instrText>
        </w:r>
        <w:r w:rsidR="00082306" w:rsidRPr="00082306">
          <w:rPr>
            <w:noProof/>
            <w:webHidden/>
          </w:rPr>
        </w:r>
        <w:r w:rsidR="00082306" w:rsidRPr="00082306">
          <w:rPr>
            <w:noProof/>
            <w:webHidden/>
          </w:rPr>
          <w:fldChar w:fldCharType="separate"/>
        </w:r>
        <w:r w:rsidR="00082306" w:rsidRPr="00082306">
          <w:rPr>
            <w:noProof/>
            <w:webHidden/>
          </w:rPr>
          <w:t>4</w:t>
        </w:r>
        <w:r w:rsidR="00082306" w:rsidRPr="00082306">
          <w:rPr>
            <w:noProof/>
            <w:webHidden/>
          </w:rPr>
          <w:fldChar w:fldCharType="end"/>
        </w:r>
      </w:hyperlink>
    </w:p>
    <w:p w14:paraId="747384EB" w14:textId="4DD1D698" w:rsidR="00082306" w:rsidRPr="00082306" w:rsidRDefault="00AC7D95">
      <w:pPr>
        <w:pStyle w:val="Tabladeilustraciones"/>
        <w:tabs>
          <w:tab w:val="right" w:leader="dot" w:pos="8494"/>
        </w:tabs>
        <w:rPr>
          <w:rFonts w:eastAsiaTheme="minorEastAsia"/>
          <w:noProof/>
          <w:kern w:val="0"/>
          <w:lang w:eastAsia="es-ES"/>
          <w14:ligatures w14:val="none"/>
        </w:rPr>
      </w:pPr>
      <w:hyperlink w:anchor="_Toc128505466" w:history="1">
        <w:r w:rsidR="00082306" w:rsidRPr="00082306">
          <w:rPr>
            <w:rStyle w:val="Hipervnculo"/>
            <w:rFonts w:ascii="Arial" w:hAnsi="Arial" w:cs="Arial"/>
            <w:noProof/>
          </w:rPr>
          <w:t>Figura 3. Diagrama de casos de uso de la Gestión del Inventario</w:t>
        </w:r>
        <w:r w:rsidR="00082306" w:rsidRPr="00082306">
          <w:rPr>
            <w:noProof/>
            <w:webHidden/>
          </w:rPr>
          <w:tab/>
        </w:r>
        <w:r w:rsidR="00082306" w:rsidRPr="00082306">
          <w:rPr>
            <w:noProof/>
            <w:webHidden/>
          </w:rPr>
          <w:fldChar w:fldCharType="begin"/>
        </w:r>
        <w:r w:rsidR="00082306" w:rsidRPr="00082306">
          <w:rPr>
            <w:noProof/>
            <w:webHidden/>
          </w:rPr>
          <w:instrText xml:space="preserve"> PAGEREF _Toc128505466 \h </w:instrText>
        </w:r>
        <w:r w:rsidR="00082306" w:rsidRPr="00082306">
          <w:rPr>
            <w:noProof/>
            <w:webHidden/>
          </w:rPr>
        </w:r>
        <w:r w:rsidR="00082306" w:rsidRPr="00082306">
          <w:rPr>
            <w:noProof/>
            <w:webHidden/>
          </w:rPr>
          <w:fldChar w:fldCharType="separate"/>
        </w:r>
        <w:r w:rsidR="00082306" w:rsidRPr="00082306">
          <w:rPr>
            <w:noProof/>
            <w:webHidden/>
          </w:rPr>
          <w:t>7</w:t>
        </w:r>
        <w:r w:rsidR="00082306" w:rsidRPr="00082306">
          <w:rPr>
            <w:noProof/>
            <w:webHidden/>
          </w:rPr>
          <w:fldChar w:fldCharType="end"/>
        </w:r>
      </w:hyperlink>
    </w:p>
    <w:p w14:paraId="0EBF139A" w14:textId="78F29410" w:rsidR="00082306" w:rsidRPr="00082306" w:rsidRDefault="00AC7D95">
      <w:pPr>
        <w:pStyle w:val="Tabladeilustraciones"/>
        <w:tabs>
          <w:tab w:val="right" w:leader="dot" w:pos="8494"/>
        </w:tabs>
        <w:rPr>
          <w:rFonts w:eastAsiaTheme="minorEastAsia"/>
          <w:noProof/>
          <w:kern w:val="0"/>
          <w:lang w:eastAsia="es-ES"/>
          <w14:ligatures w14:val="none"/>
        </w:rPr>
      </w:pPr>
      <w:hyperlink w:anchor="_Toc128505467" w:history="1">
        <w:r w:rsidR="00082306" w:rsidRPr="00082306">
          <w:rPr>
            <w:rStyle w:val="Hipervnculo"/>
            <w:rFonts w:ascii="Arial" w:hAnsi="Arial" w:cs="Arial"/>
            <w:noProof/>
          </w:rPr>
          <w:t>Figura 4. Diagrama de casos de uso de la Gestión del TPV</w:t>
        </w:r>
        <w:r w:rsidR="00082306" w:rsidRPr="00082306">
          <w:rPr>
            <w:noProof/>
            <w:webHidden/>
          </w:rPr>
          <w:tab/>
        </w:r>
        <w:r w:rsidR="00082306" w:rsidRPr="00082306">
          <w:rPr>
            <w:noProof/>
            <w:webHidden/>
          </w:rPr>
          <w:fldChar w:fldCharType="begin"/>
        </w:r>
        <w:r w:rsidR="00082306" w:rsidRPr="00082306">
          <w:rPr>
            <w:noProof/>
            <w:webHidden/>
          </w:rPr>
          <w:instrText xml:space="preserve"> PAGEREF _Toc128505467 \h </w:instrText>
        </w:r>
        <w:r w:rsidR="00082306" w:rsidRPr="00082306">
          <w:rPr>
            <w:noProof/>
            <w:webHidden/>
          </w:rPr>
        </w:r>
        <w:r w:rsidR="00082306" w:rsidRPr="00082306">
          <w:rPr>
            <w:noProof/>
            <w:webHidden/>
          </w:rPr>
          <w:fldChar w:fldCharType="separate"/>
        </w:r>
        <w:r w:rsidR="00082306" w:rsidRPr="00082306">
          <w:rPr>
            <w:noProof/>
            <w:webHidden/>
          </w:rPr>
          <w:t>8</w:t>
        </w:r>
        <w:r w:rsidR="00082306" w:rsidRPr="00082306">
          <w:rPr>
            <w:noProof/>
            <w:webHidden/>
          </w:rPr>
          <w:fldChar w:fldCharType="end"/>
        </w:r>
      </w:hyperlink>
    </w:p>
    <w:p w14:paraId="535FA188" w14:textId="3660B1C0" w:rsidR="00082306" w:rsidRPr="00082306" w:rsidRDefault="00AC7D95">
      <w:pPr>
        <w:pStyle w:val="Tabladeilustraciones"/>
        <w:tabs>
          <w:tab w:val="right" w:leader="dot" w:pos="8494"/>
        </w:tabs>
        <w:rPr>
          <w:rFonts w:eastAsiaTheme="minorEastAsia"/>
          <w:noProof/>
          <w:kern w:val="0"/>
          <w:lang w:eastAsia="es-ES"/>
          <w14:ligatures w14:val="none"/>
        </w:rPr>
      </w:pPr>
      <w:hyperlink w:anchor="_Toc128505468" w:history="1">
        <w:r w:rsidR="00082306" w:rsidRPr="00082306">
          <w:rPr>
            <w:rStyle w:val="Hipervnculo"/>
            <w:rFonts w:ascii="Arial" w:hAnsi="Arial" w:cs="Arial"/>
            <w:noProof/>
          </w:rPr>
          <w:t>Figura 5. Diagrama de casos de uso de la Gestión Comercial</w:t>
        </w:r>
        <w:r w:rsidR="00082306" w:rsidRPr="00082306">
          <w:rPr>
            <w:noProof/>
            <w:webHidden/>
          </w:rPr>
          <w:tab/>
        </w:r>
        <w:r w:rsidR="00082306" w:rsidRPr="00082306">
          <w:rPr>
            <w:noProof/>
            <w:webHidden/>
          </w:rPr>
          <w:fldChar w:fldCharType="begin"/>
        </w:r>
        <w:r w:rsidR="00082306" w:rsidRPr="00082306">
          <w:rPr>
            <w:noProof/>
            <w:webHidden/>
          </w:rPr>
          <w:instrText xml:space="preserve"> PAGEREF _Toc128505468 \h </w:instrText>
        </w:r>
        <w:r w:rsidR="00082306" w:rsidRPr="00082306">
          <w:rPr>
            <w:noProof/>
            <w:webHidden/>
          </w:rPr>
        </w:r>
        <w:r w:rsidR="00082306" w:rsidRPr="00082306">
          <w:rPr>
            <w:noProof/>
            <w:webHidden/>
          </w:rPr>
          <w:fldChar w:fldCharType="separate"/>
        </w:r>
        <w:r w:rsidR="00082306" w:rsidRPr="00082306">
          <w:rPr>
            <w:noProof/>
            <w:webHidden/>
          </w:rPr>
          <w:t>8</w:t>
        </w:r>
        <w:r w:rsidR="00082306" w:rsidRPr="00082306">
          <w:rPr>
            <w:noProof/>
            <w:webHidden/>
          </w:rPr>
          <w:fldChar w:fldCharType="end"/>
        </w:r>
      </w:hyperlink>
    </w:p>
    <w:p w14:paraId="1DD648C9" w14:textId="16C4CD27"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1" w:name="_Toc128505013"/>
      <w:r w:rsidRPr="000441D4">
        <w:rPr>
          <w:rFonts w:ascii="Arial" w:hAnsi="Arial" w:cs="Arial"/>
          <w:b/>
          <w:bCs/>
          <w:color w:val="auto"/>
          <w:spacing w:val="20"/>
          <w:sz w:val="28"/>
          <w:szCs w:val="28"/>
        </w:rPr>
        <w:lastRenderedPageBreak/>
        <w:t>1. Introducción</w:t>
      </w:r>
      <w:bookmarkEnd w:id="1"/>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2" w:name="_Toc128505014"/>
      <w:r w:rsidRPr="00D74D10">
        <w:rPr>
          <w:rFonts w:ascii="Arial" w:hAnsi="Arial" w:cs="Arial"/>
          <w:b/>
          <w:bCs/>
          <w:color w:val="auto"/>
          <w:sz w:val="24"/>
          <w:szCs w:val="24"/>
        </w:rPr>
        <w:t>1.1 Contexto</w:t>
      </w:r>
      <w:bookmarkEnd w:id="2"/>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6BACF2BF" w:rsidR="00F96342" w:rsidRPr="006628FA" w:rsidRDefault="006628FA" w:rsidP="006628FA">
      <w:pPr>
        <w:jc w:val="center"/>
        <w:rPr>
          <w:rFonts w:ascii="Arial" w:hAnsi="Arial" w:cs="Arial"/>
          <w:i/>
          <w:iCs/>
          <w:color w:val="595959" w:themeColor="text1" w:themeTint="A6"/>
        </w:rPr>
      </w:pPr>
      <w:bookmarkStart w:id="3" w:name="_Toc128505464"/>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37C7C">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3"/>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6A5AE56E" w:rsidR="003A46A9" w:rsidRPr="003A22A4" w:rsidRDefault="006628FA" w:rsidP="006628FA">
      <w:pPr>
        <w:jc w:val="center"/>
        <w:rPr>
          <w:rFonts w:ascii="Arial" w:hAnsi="Arial" w:cs="Arial"/>
          <w:i/>
          <w:iCs/>
          <w:color w:val="595959" w:themeColor="text1" w:themeTint="A6"/>
        </w:rPr>
      </w:pPr>
      <w:bookmarkStart w:id="4" w:name="_Toc128505465"/>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37C7C">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4"/>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5" w:name="_Toc128505015"/>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5"/>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131EF2">
        <w:rPr>
          <w:rFonts w:ascii="Arial" w:hAnsi="Arial" w:cs="Arial"/>
          <w:i/>
          <w:iCs/>
        </w:rPr>
        <w:t>frontend</w:t>
      </w:r>
      <w:proofErr w:type="spellEnd"/>
      <w:r>
        <w:rPr>
          <w:rFonts w:ascii="Arial" w:hAnsi="Arial" w:cs="Arial"/>
        </w:rPr>
        <w:t xml:space="preserve">, tales como </w:t>
      </w:r>
      <w:r w:rsidRPr="00033F78">
        <w:rPr>
          <w:rFonts w:ascii="Arial" w:hAnsi="Arial" w:cs="Arial"/>
          <w:i/>
          <w:iCs/>
        </w:rPr>
        <w:t>Angular</w:t>
      </w:r>
      <w:r>
        <w:rPr>
          <w:rFonts w:ascii="Arial" w:hAnsi="Arial" w:cs="Arial"/>
        </w:rPr>
        <w:t xml:space="preserve"> o </w:t>
      </w:r>
      <w:proofErr w:type="spellStart"/>
      <w:r w:rsidRPr="00033F78">
        <w:rPr>
          <w:rFonts w:ascii="Arial" w:hAnsi="Arial" w:cs="Arial"/>
          <w:i/>
          <w:iCs/>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4436B417" w:rsidR="00CE2421" w:rsidRPr="00EA0FED" w:rsidRDefault="00CE2421" w:rsidP="00EA0FED">
      <w:pPr>
        <w:pStyle w:val="Ttulo1"/>
        <w:rPr>
          <w:rFonts w:ascii="Arial" w:hAnsi="Arial" w:cs="Arial"/>
          <w:b/>
          <w:bCs/>
          <w:color w:val="auto"/>
          <w:spacing w:val="20"/>
          <w:sz w:val="28"/>
          <w:szCs w:val="28"/>
        </w:rPr>
      </w:pPr>
      <w:bookmarkStart w:id="6" w:name="_Toc128505016"/>
      <w:r w:rsidRPr="00EA0FED">
        <w:rPr>
          <w:rFonts w:ascii="Arial" w:hAnsi="Arial" w:cs="Arial"/>
          <w:b/>
          <w:bCs/>
          <w:color w:val="auto"/>
          <w:spacing w:val="20"/>
          <w:sz w:val="28"/>
          <w:szCs w:val="28"/>
        </w:rPr>
        <w:lastRenderedPageBreak/>
        <w:t>2. Definición de requisitos</w:t>
      </w:r>
      <w:bookmarkEnd w:id="6"/>
    </w:p>
    <w:p w14:paraId="01A7C0AF" w14:textId="1B97A363" w:rsidR="00CE2421" w:rsidRDefault="00CE2421" w:rsidP="00315C1B">
      <w:pPr>
        <w:jc w:val="both"/>
        <w:rPr>
          <w:rFonts w:ascii="Arial" w:hAnsi="Arial" w:cs="Arial"/>
        </w:rPr>
      </w:pPr>
    </w:p>
    <w:p w14:paraId="2363CE15" w14:textId="4E18A849" w:rsidR="00CE2421" w:rsidRPr="00EA0FED" w:rsidRDefault="00CE2421" w:rsidP="00D74D10">
      <w:pPr>
        <w:pStyle w:val="Ttulo2"/>
        <w:rPr>
          <w:rFonts w:ascii="Arial" w:hAnsi="Arial" w:cs="Arial"/>
          <w:b/>
          <w:bCs/>
          <w:color w:val="auto"/>
          <w:sz w:val="24"/>
          <w:szCs w:val="24"/>
        </w:rPr>
      </w:pPr>
      <w:bookmarkStart w:id="7" w:name="_Toc128505017"/>
      <w:r w:rsidRPr="00EA0FED">
        <w:rPr>
          <w:rFonts w:ascii="Arial" w:hAnsi="Arial" w:cs="Arial"/>
          <w:b/>
          <w:bCs/>
          <w:color w:val="auto"/>
          <w:sz w:val="24"/>
          <w:szCs w:val="24"/>
        </w:rPr>
        <w:t>2.1 Requisitos funcionales</w:t>
      </w:r>
      <w:bookmarkEnd w:id="7"/>
    </w:p>
    <w:p w14:paraId="22FCDF8C" w14:textId="5A18CE55" w:rsidR="00CE2421" w:rsidRDefault="00CE2421" w:rsidP="00315C1B">
      <w:pPr>
        <w:jc w:val="both"/>
        <w:rPr>
          <w:rFonts w:ascii="Arial" w:hAnsi="Arial" w:cs="Arial"/>
        </w:rPr>
      </w:pPr>
    </w:p>
    <w:p w14:paraId="04B06FDE" w14:textId="4621DFCA" w:rsidR="00CE2421" w:rsidRDefault="0090199B" w:rsidP="00315C1B">
      <w:pPr>
        <w:jc w:val="both"/>
        <w:rPr>
          <w:rFonts w:ascii="Arial" w:hAnsi="Arial" w:cs="Arial"/>
        </w:rPr>
      </w:pPr>
      <w:r>
        <w:rPr>
          <w:rFonts w:ascii="Arial" w:hAnsi="Arial" w:cs="Arial"/>
        </w:rPr>
        <w:t>Para definir los requisitos funcionales que deberá tener el sistema, se ha utilizado la técnica de casos de uso.</w:t>
      </w:r>
      <w:r w:rsidR="00715FE1">
        <w:rPr>
          <w:rFonts w:ascii="Arial" w:hAnsi="Arial" w:cs="Arial"/>
        </w:rPr>
        <w:t xml:space="preserve"> Para una mejor organización, se ha decidido dividir los requisitos funcionales en tres subapartados o gestiones:</w:t>
      </w:r>
    </w:p>
    <w:p w14:paraId="1C933482" w14:textId="2F74C0BC"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commentRangeStart w:id="8"/>
      <w:r w:rsidR="004E3443">
        <w:rPr>
          <w:rFonts w:ascii="Arial" w:hAnsi="Arial" w:cs="Arial"/>
        </w:rPr>
        <w:t>I</w:t>
      </w:r>
      <w:r>
        <w:rPr>
          <w:rFonts w:ascii="Arial" w:hAnsi="Arial" w:cs="Arial"/>
        </w:rPr>
        <w:t>nventario</w:t>
      </w:r>
      <w:commentRangeEnd w:id="8"/>
      <w:r w:rsidR="00455828">
        <w:rPr>
          <w:rStyle w:val="Refdecomentario"/>
        </w:rPr>
        <w:commentReference w:id="8"/>
      </w:r>
    </w:p>
    <w:p w14:paraId="649A72BE" w14:textId="3A9B3212" w:rsidR="00715FE1" w:rsidRDefault="00715FE1" w:rsidP="00715FE1">
      <w:pPr>
        <w:pStyle w:val="Prrafodelista"/>
        <w:numPr>
          <w:ilvl w:val="0"/>
          <w:numId w:val="2"/>
        </w:numPr>
        <w:jc w:val="both"/>
        <w:rPr>
          <w:rFonts w:ascii="Arial" w:hAnsi="Arial" w:cs="Arial"/>
        </w:rPr>
      </w:pPr>
      <w:r>
        <w:rPr>
          <w:rFonts w:ascii="Arial" w:hAnsi="Arial" w:cs="Arial"/>
        </w:rPr>
        <w:t>Gestión del TPV</w:t>
      </w:r>
    </w:p>
    <w:p w14:paraId="6EDCB135" w14:textId="3F853539"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p>
    <w:p w14:paraId="507663B9" w14:textId="68E7C084" w:rsidR="00715FE1" w:rsidRDefault="00715FE1" w:rsidP="00715FE1">
      <w:pPr>
        <w:jc w:val="both"/>
        <w:rPr>
          <w:rFonts w:ascii="Arial" w:hAnsi="Arial" w:cs="Arial"/>
        </w:rPr>
      </w:pPr>
    </w:p>
    <w:p w14:paraId="52EFA2FE" w14:textId="3EDEC121" w:rsidR="00EA0FED" w:rsidRDefault="00EA0FED" w:rsidP="00715FE1">
      <w:pPr>
        <w:jc w:val="both"/>
        <w:rPr>
          <w:rFonts w:ascii="Arial" w:hAnsi="Arial" w:cs="Arial"/>
        </w:rPr>
      </w:pPr>
      <w:r>
        <w:rPr>
          <w:noProof/>
        </w:rPr>
        <w:drawing>
          <wp:inline distT="0" distB="0" distL="0" distR="0" wp14:anchorId="03414DEC" wp14:editId="405308FD">
            <wp:extent cx="5400040" cy="48075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4807585"/>
                    </a:xfrm>
                    <a:prstGeom prst="rect">
                      <a:avLst/>
                    </a:prstGeom>
                    <a:noFill/>
                    <a:ln>
                      <a:noFill/>
                    </a:ln>
                  </pic:spPr>
                </pic:pic>
              </a:graphicData>
            </a:graphic>
          </wp:inline>
        </w:drawing>
      </w:r>
    </w:p>
    <w:p w14:paraId="4A134887" w14:textId="58510817" w:rsidR="00EA0FED" w:rsidRPr="00637C7C" w:rsidRDefault="00637C7C" w:rsidP="00637C7C">
      <w:pPr>
        <w:jc w:val="center"/>
        <w:rPr>
          <w:rFonts w:ascii="Arial" w:hAnsi="Arial" w:cs="Arial"/>
          <w:i/>
          <w:iCs/>
          <w:color w:val="595959" w:themeColor="text1" w:themeTint="A6"/>
        </w:rPr>
      </w:pPr>
      <w:bookmarkStart w:id="9" w:name="_Toc128505466"/>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Pr>
          <w:rFonts w:ascii="Arial" w:hAnsi="Arial" w:cs="Arial"/>
          <w:i/>
          <w:iCs/>
          <w:noProof/>
          <w:color w:val="595959" w:themeColor="text1" w:themeTint="A6"/>
        </w:rPr>
        <w:t>3</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0"/>
      <w:r>
        <w:rPr>
          <w:rFonts w:ascii="Arial" w:hAnsi="Arial" w:cs="Arial"/>
          <w:i/>
          <w:iCs/>
          <w:color w:val="595959" w:themeColor="text1" w:themeTint="A6"/>
        </w:rPr>
        <w:t>Inventario</w:t>
      </w:r>
      <w:bookmarkEnd w:id="9"/>
      <w:commentRangeEnd w:id="10"/>
      <w:r w:rsidR="00455828">
        <w:rPr>
          <w:rStyle w:val="Refdecomentario"/>
        </w:rPr>
        <w:commentReference w:id="10"/>
      </w:r>
      <w:r w:rsidR="00EA0FED">
        <w:rPr>
          <w:rFonts w:ascii="Arial" w:hAnsi="Arial" w:cs="Arial"/>
        </w:rPr>
        <w:br w:type="page"/>
      </w:r>
    </w:p>
    <w:p w14:paraId="718F549D" w14:textId="4448CAB6" w:rsidR="00EA0FED" w:rsidRDefault="00EA0FED" w:rsidP="00715FE1">
      <w:pPr>
        <w:jc w:val="both"/>
        <w:rPr>
          <w:rFonts w:ascii="Arial" w:hAnsi="Arial" w:cs="Arial"/>
        </w:rPr>
      </w:pPr>
      <w:r>
        <w:rPr>
          <w:noProof/>
        </w:rPr>
        <w:lastRenderedPageBreak/>
        <w:drawing>
          <wp:inline distT="0" distB="0" distL="0" distR="0" wp14:anchorId="6F64C1B1" wp14:editId="0784A28E">
            <wp:extent cx="5400040" cy="29578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957830"/>
                    </a:xfrm>
                    <a:prstGeom prst="rect">
                      <a:avLst/>
                    </a:prstGeom>
                    <a:noFill/>
                    <a:ln>
                      <a:noFill/>
                    </a:ln>
                  </pic:spPr>
                </pic:pic>
              </a:graphicData>
            </a:graphic>
          </wp:inline>
        </w:drawing>
      </w:r>
    </w:p>
    <w:p w14:paraId="23AD9A19" w14:textId="0FF3B115" w:rsidR="00637C7C" w:rsidRPr="003A22A4" w:rsidRDefault="00637C7C" w:rsidP="00637C7C">
      <w:pPr>
        <w:jc w:val="center"/>
        <w:rPr>
          <w:rFonts w:ascii="Arial" w:hAnsi="Arial" w:cs="Arial"/>
          <w:i/>
          <w:iCs/>
          <w:color w:val="595959" w:themeColor="text1" w:themeTint="A6"/>
        </w:rPr>
      </w:pPr>
      <w:bookmarkStart w:id="11" w:name="_Toc128505467"/>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Pr>
          <w:rFonts w:ascii="Arial" w:hAnsi="Arial" w:cs="Arial"/>
          <w:i/>
          <w:iCs/>
          <w:noProof/>
          <w:color w:val="595959" w:themeColor="text1" w:themeTint="A6"/>
        </w:rPr>
        <w:t>4</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2"/>
      <w:r>
        <w:rPr>
          <w:rFonts w:ascii="Arial" w:hAnsi="Arial" w:cs="Arial"/>
          <w:i/>
          <w:iCs/>
          <w:color w:val="595959" w:themeColor="text1" w:themeTint="A6"/>
        </w:rPr>
        <w:t>TPV</w:t>
      </w:r>
      <w:bookmarkEnd w:id="11"/>
      <w:commentRangeEnd w:id="12"/>
      <w:r w:rsidR="00AE3D22">
        <w:rPr>
          <w:rStyle w:val="Refdecomentario"/>
        </w:rPr>
        <w:commentReference w:id="12"/>
      </w:r>
    </w:p>
    <w:p w14:paraId="544F8F9D" w14:textId="462CF459" w:rsidR="00EA0FED" w:rsidRDefault="00EA0FED" w:rsidP="00715FE1">
      <w:pPr>
        <w:jc w:val="both"/>
        <w:rPr>
          <w:rFonts w:ascii="Arial" w:hAnsi="Arial" w:cs="Arial"/>
        </w:rPr>
      </w:pPr>
    </w:p>
    <w:p w14:paraId="45A6E076" w14:textId="6B72F61E" w:rsidR="00EA0FED" w:rsidRDefault="00EA0FED" w:rsidP="00715FE1">
      <w:pPr>
        <w:jc w:val="both"/>
        <w:rPr>
          <w:rFonts w:ascii="Arial" w:hAnsi="Arial" w:cs="Arial"/>
        </w:rPr>
      </w:pPr>
      <w:commentRangeStart w:id="13"/>
      <w:r>
        <w:rPr>
          <w:noProof/>
        </w:rPr>
        <w:drawing>
          <wp:inline distT="0" distB="0" distL="0" distR="0" wp14:anchorId="20098E66" wp14:editId="1A6D3ABC">
            <wp:extent cx="5400040" cy="22879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87905"/>
                    </a:xfrm>
                    <a:prstGeom prst="rect">
                      <a:avLst/>
                    </a:prstGeom>
                    <a:noFill/>
                    <a:ln>
                      <a:noFill/>
                    </a:ln>
                  </pic:spPr>
                </pic:pic>
              </a:graphicData>
            </a:graphic>
          </wp:inline>
        </w:drawing>
      </w:r>
      <w:commentRangeEnd w:id="13"/>
      <w:r w:rsidR="00AE3D22">
        <w:rPr>
          <w:rStyle w:val="Refdecomentario"/>
        </w:rPr>
        <w:commentReference w:id="13"/>
      </w:r>
    </w:p>
    <w:p w14:paraId="7249D61A" w14:textId="77777777" w:rsidR="00637C7C" w:rsidRPr="003A22A4" w:rsidRDefault="00637C7C" w:rsidP="00637C7C">
      <w:pPr>
        <w:jc w:val="center"/>
        <w:rPr>
          <w:rFonts w:ascii="Arial" w:hAnsi="Arial" w:cs="Arial"/>
          <w:i/>
          <w:iCs/>
          <w:color w:val="595959" w:themeColor="text1" w:themeTint="A6"/>
        </w:rPr>
      </w:pPr>
      <w:bookmarkStart w:id="14" w:name="_Toc128505468"/>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Pr="00637C7C">
        <w:rPr>
          <w:rFonts w:ascii="Arial" w:hAnsi="Arial" w:cs="Arial"/>
          <w:i/>
          <w:iCs/>
          <w:color w:val="595959" w:themeColor="text1" w:themeTint="A6"/>
        </w:rPr>
        <w:t>5</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w:t>
      </w:r>
      <w:bookmarkStart w:id="15" w:name="_GoBack"/>
      <w:r>
        <w:rPr>
          <w:rFonts w:ascii="Arial" w:hAnsi="Arial" w:cs="Arial"/>
          <w:i/>
          <w:iCs/>
          <w:color w:val="595959" w:themeColor="text1" w:themeTint="A6"/>
        </w:rPr>
        <w:t xml:space="preserve">Gestión </w:t>
      </w:r>
      <w:bookmarkEnd w:id="15"/>
      <w:r>
        <w:rPr>
          <w:rFonts w:ascii="Arial" w:hAnsi="Arial" w:cs="Arial"/>
          <w:i/>
          <w:iCs/>
          <w:color w:val="595959" w:themeColor="text1" w:themeTint="A6"/>
        </w:rPr>
        <w:t>Comercial</w:t>
      </w:r>
      <w:bookmarkEnd w:id="14"/>
    </w:p>
    <w:p w14:paraId="3458C31A" w14:textId="77777777" w:rsidR="00EA0FED" w:rsidRPr="00715FE1" w:rsidRDefault="00EA0FED" w:rsidP="00715FE1">
      <w:pPr>
        <w:jc w:val="both"/>
        <w:rPr>
          <w:rFonts w:ascii="Arial" w:hAnsi="Arial" w:cs="Arial"/>
        </w:rPr>
      </w:pPr>
    </w:p>
    <w:p w14:paraId="3847652E" w14:textId="77777777" w:rsidR="00672062" w:rsidRDefault="00672062"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w:t>
      </w:r>
      <w:proofErr w:type="spellStart"/>
      <w:r w:rsidRPr="006C5E33">
        <w:rPr>
          <w:rFonts w:ascii="Arial" w:hAnsi="Arial" w:cs="Arial"/>
          <w:lang w:val="en-GB"/>
        </w:rPr>
        <w:t>Kark</w:t>
      </w:r>
      <w:proofErr w:type="spellEnd"/>
      <w:r w:rsidRPr="006C5E33">
        <w:rPr>
          <w:rFonts w:ascii="Arial" w:hAnsi="Arial" w:cs="Arial"/>
          <w:lang w:val="en-GB"/>
        </w:rPr>
        <w:t xml:space="preserve">, Anjali Shaikh, Caroline Brown | [Deloitte Insights]. </w:t>
      </w:r>
      <w:r w:rsidRPr="00BC4BE1">
        <w:rPr>
          <w:rFonts w:ascii="Arial" w:hAnsi="Arial" w:cs="Arial"/>
        </w:rPr>
        <w:t xml:space="preserve">[Citado 8 de febrero de 2023]. Disponible en: </w:t>
      </w:r>
      <w:hyperlink r:id="rId17"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77777777" w:rsidR="00AB6398" w:rsidRPr="00BC4BE1" w:rsidRDefault="00AB6398" w:rsidP="003F1A4C">
      <w:pPr>
        <w:jc w:val="both"/>
        <w:rPr>
          <w:rFonts w:ascii="Arial" w:hAnsi="Arial" w:cs="Arial"/>
        </w:rPr>
      </w:pPr>
    </w:p>
    <w:sectPr w:rsidR="00AB6398" w:rsidRPr="00BC4BE1">
      <w:foot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opez Martinez, Patricia" w:date="2023-03-01T14:24:00Z" w:initials="LMP">
    <w:p w14:paraId="394FD99D" w14:textId="5661B190" w:rsidR="00455828" w:rsidRPr="00455828" w:rsidRDefault="00455828">
      <w:pPr>
        <w:pStyle w:val="Textocomentario"/>
        <w:rPr>
          <w:lang w:val="en-GB"/>
        </w:rPr>
      </w:pPr>
      <w:r>
        <w:rPr>
          <w:rStyle w:val="Refdecomentario"/>
        </w:rPr>
        <w:annotationRef/>
      </w:r>
      <w:proofErr w:type="spellStart"/>
      <w:r w:rsidRPr="00455828">
        <w:rPr>
          <w:lang w:val="en-GB"/>
        </w:rPr>
        <w:t>En</w:t>
      </w:r>
      <w:proofErr w:type="spellEnd"/>
      <w:r w:rsidRPr="00455828">
        <w:rPr>
          <w:lang w:val="en-GB"/>
        </w:rPr>
        <w:t xml:space="preserve"> </w:t>
      </w:r>
      <w:proofErr w:type="spellStart"/>
      <w:r w:rsidRPr="00455828">
        <w:rPr>
          <w:lang w:val="en-GB"/>
        </w:rPr>
        <w:t>inglés</w:t>
      </w:r>
      <w:proofErr w:type="spellEnd"/>
      <w:r w:rsidRPr="00455828">
        <w:rPr>
          <w:lang w:val="en-GB"/>
        </w:rPr>
        <w:t xml:space="preserve"> </w:t>
      </w:r>
      <w:proofErr w:type="spellStart"/>
      <w:r w:rsidRPr="00455828">
        <w:rPr>
          <w:lang w:val="en-GB"/>
        </w:rPr>
        <w:t>igual</w:t>
      </w:r>
      <w:proofErr w:type="spellEnd"/>
      <w:r w:rsidRPr="00455828">
        <w:rPr>
          <w:lang w:val="en-GB"/>
        </w:rPr>
        <w:t xml:space="preserve"> </w:t>
      </w:r>
      <w:proofErr w:type="spellStart"/>
      <w:r w:rsidRPr="00455828">
        <w:rPr>
          <w:lang w:val="en-GB"/>
        </w:rPr>
        <w:t>suena</w:t>
      </w:r>
      <w:proofErr w:type="spellEnd"/>
      <w:r w:rsidRPr="00455828">
        <w:rPr>
          <w:lang w:val="en-GB"/>
        </w:rPr>
        <w:t xml:space="preserve"> </w:t>
      </w:r>
      <w:proofErr w:type="spellStart"/>
      <w:r w:rsidRPr="00455828">
        <w:rPr>
          <w:lang w:val="en-GB"/>
        </w:rPr>
        <w:t>mejor</w:t>
      </w:r>
      <w:proofErr w:type="spellEnd"/>
      <w:r w:rsidRPr="00455828">
        <w:rPr>
          <w:lang w:val="en-GB"/>
        </w:rPr>
        <w:t xml:space="preserve"> “Application for managing production processes of</w:t>
      </w:r>
      <w:r>
        <w:rPr>
          <w:lang w:val="en-GB"/>
        </w:rPr>
        <w:t xml:space="preserve"> micro and small companies”</w:t>
      </w:r>
    </w:p>
  </w:comment>
  <w:comment w:id="8" w:author="Lopez Martinez, Patricia" w:date="2023-03-01T14:28:00Z" w:initials="LMP">
    <w:p w14:paraId="25F82C25" w14:textId="0B9E1AC9" w:rsidR="00455828" w:rsidRDefault="00455828">
      <w:pPr>
        <w:pStyle w:val="Textocomentario"/>
      </w:pPr>
      <w:r>
        <w:rPr>
          <w:rStyle w:val="Refdecomentario"/>
        </w:rPr>
        <w:annotationRef/>
      </w:r>
      <w:r>
        <w:t>Aquí podrías poner una figura con esos tres subapartados como diagrama de casos de uso y aprovecharlo para indicar los actores del sistema: Vendedor y Administrador.</w:t>
      </w:r>
    </w:p>
  </w:comment>
  <w:comment w:id="10" w:author="Lopez Martinez, Patricia" w:date="2023-03-01T14:29:00Z" w:initials="LMP">
    <w:p w14:paraId="502C4F74" w14:textId="77777777" w:rsidR="00455828" w:rsidRDefault="00455828">
      <w:pPr>
        <w:pStyle w:val="Textocomentario"/>
      </w:pPr>
      <w:r>
        <w:rPr>
          <w:rStyle w:val="Refdecomentario"/>
        </w:rPr>
        <w:annotationRef/>
      </w:r>
      <w:r>
        <w:t>Modificar artículo está duplicado</w:t>
      </w:r>
      <w:r w:rsidR="00AE3D22">
        <w:t>.</w:t>
      </w:r>
    </w:p>
    <w:p w14:paraId="328138C8" w14:textId="77777777" w:rsidR="00AE3D22" w:rsidRDefault="00AE3D22">
      <w:pPr>
        <w:pStyle w:val="Textocomentario"/>
      </w:pPr>
      <w:r>
        <w:t>Consultar artículos por categoría yo lo dejaría como un caso de uso Consultar artículos, al que si quieres le puedes poner un &lt;&lt;</w:t>
      </w:r>
      <w:proofErr w:type="spellStart"/>
      <w:r>
        <w:t>extend</w:t>
      </w:r>
      <w:proofErr w:type="spellEnd"/>
      <w:r>
        <w:t>&gt;&gt; con Filtrar por categoría.</w:t>
      </w:r>
    </w:p>
    <w:p w14:paraId="1097287D" w14:textId="77777777" w:rsidR="00AE3D22" w:rsidRDefault="00AE3D22">
      <w:pPr>
        <w:pStyle w:val="Textocomentario"/>
      </w:pPr>
      <w:r>
        <w:t>Yo quitaría lo de “manualmente”.</w:t>
      </w:r>
    </w:p>
    <w:p w14:paraId="7FCDD927" w14:textId="77777777" w:rsidR="00AE3D22" w:rsidRDefault="00AE3D22">
      <w:pPr>
        <w:pStyle w:val="Textocomentario"/>
      </w:pPr>
      <w:r>
        <w:t>¿En qué se diferencia modificar artículo de actualizar su stock? Porque el stock sería algo que puedes modificar, ¿no? No me parece mal separarlo, pero debe quedar claro que el modificar sea para otras propiedades.</w:t>
      </w:r>
    </w:p>
    <w:p w14:paraId="4B7653A1" w14:textId="63C5CA6D" w:rsidR="00AE3D22" w:rsidRDefault="00AE3D22">
      <w:pPr>
        <w:pStyle w:val="Textocomentario"/>
      </w:pPr>
      <w:r>
        <w:t xml:space="preserve">Faltaría un </w:t>
      </w:r>
      <w:proofErr w:type="spellStart"/>
      <w:r>
        <w:t>eliminarArtículo</w:t>
      </w:r>
      <w:proofErr w:type="spellEnd"/>
      <w:r>
        <w:t>, ¿no?</w:t>
      </w:r>
    </w:p>
  </w:comment>
  <w:comment w:id="12" w:author="Lopez Martinez, Patricia" w:date="2023-03-01T14:32:00Z" w:initials="LMP">
    <w:p w14:paraId="56883588" w14:textId="77777777" w:rsidR="00AE3D22" w:rsidRDefault="00AE3D22">
      <w:pPr>
        <w:pStyle w:val="Textocomentario"/>
      </w:pPr>
      <w:r>
        <w:rPr>
          <w:rStyle w:val="Refdecomentario"/>
        </w:rPr>
        <w:annotationRef/>
      </w:r>
      <w:r>
        <w:t xml:space="preserve">Aquí tenemos que hablar, porque siempre he tenido la duda de como gestionar la venta en sí. O sea, lo que hace el </w:t>
      </w:r>
      <w:proofErr w:type="spellStart"/>
      <w:r>
        <w:t>Vednedor</w:t>
      </w:r>
      <w:proofErr w:type="spellEnd"/>
      <w:r>
        <w:t xml:space="preserve"> a través del TPV será realizar una venta, ¿no? No solo crear la factura de venta. </w:t>
      </w:r>
    </w:p>
    <w:p w14:paraId="7050AACE" w14:textId="77777777" w:rsidR="00AE3D22" w:rsidRDefault="00AE3D22">
      <w:pPr>
        <w:pStyle w:val="Textocomentario"/>
      </w:pPr>
    </w:p>
    <w:p w14:paraId="35F3B122" w14:textId="7982D7F7" w:rsidR="00AE3D22" w:rsidRDefault="00AE3D22">
      <w:pPr>
        <w:pStyle w:val="Textocomentario"/>
      </w:pPr>
      <w:r>
        <w:t>¿A qué te refieres con reembolsar?</w:t>
      </w:r>
    </w:p>
  </w:comment>
  <w:comment w:id="13" w:author="Lopez Martinez, Patricia" w:date="2023-03-01T14:33:00Z" w:initials="LMP">
    <w:p w14:paraId="2BA40DC7" w14:textId="082F254B" w:rsidR="00AE3D22" w:rsidRDefault="00AE3D22">
      <w:pPr>
        <w:pStyle w:val="Textocomentario"/>
      </w:pPr>
      <w:r>
        <w:rPr>
          <w:rStyle w:val="Refdecomentario"/>
        </w:rPr>
        <w:annotationRef/>
      </w:r>
      <w:r>
        <w:t>Aquí el Visualizar recibo se te ha colado,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FD99D" w15:done="0"/>
  <w15:commentEx w15:paraId="25F82C25" w15:done="0"/>
  <w15:commentEx w15:paraId="4B7653A1" w15:done="0"/>
  <w15:commentEx w15:paraId="35F3B122" w15:done="0"/>
  <w15:commentEx w15:paraId="2BA40D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FD99D" w16cid:durableId="27A9DEAB"/>
  <w16cid:commentId w16cid:paraId="25F82C25" w16cid:durableId="27A9DF7F"/>
  <w16cid:commentId w16cid:paraId="4B7653A1" w16cid:durableId="27A9DFB4"/>
  <w16cid:commentId w16cid:paraId="35F3B122" w16cid:durableId="27A9E06C"/>
  <w16cid:commentId w16cid:paraId="2BA40DC7" w16cid:durableId="27A9E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A4269" w14:textId="77777777" w:rsidR="00AC7D95" w:rsidRDefault="00AC7D95" w:rsidP="00AB6398">
      <w:pPr>
        <w:spacing w:after="0" w:line="240" w:lineRule="auto"/>
      </w:pPr>
      <w:r>
        <w:separator/>
      </w:r>
    </w:p>
  </w:endnote>
  <w:endnote w:type="continuationSeparator" w:id="0">
    <w:p w14:paraId="65E1937C" w14:textId="77777777" w:rsidR="00AC7D95" w:rsidRDefault="00AC7D95"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End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A86D7" w14:textId="77777777" w:rsidR="00AC7D95" w:rsidRDefault="00AC7D95" w:rsidP="00AB6398">
      <w:pPr>
        <w:spacing w:after="0" w:line="240" w:lineRule="auto"/>
      </w:pPr>
      <w:r>
        <w:separator/>
      </w:r>
    </w:p>
  </w:footnote>
  <w:footnote w:type="continuationSeparator" w:id="0">
    <w:p w14:paraId="79FCA724" w14:textId="77777777" w:rsidR="00AC7D95" w:rsidRDefault="00AC7D95"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3F78"/>
    <w:rsid w:val="000441D4"/>
    <w:rsid w:val="00057749"/>
    <w:rsid w:val="00082306"/>
    <w:rsid w:val="000D74BD"/>
    <w:rsid w:val="00117E4A"/>
    <w:rsid w:val="00123D0F"/>
    <w:rsid w:val="00130584"/>
    <w:rsid w:val="00131EF2"/>
    <w:rsid w:val="00142F24"/>
    <w:rsid w:val="00177840"/>
    <w:rsid w:val="001A061D"/>
    <w:rsid w:val="001B427E"/>
    <w:rsid w:val="00207262"/>
    <w:rsid w:val="00234F55"/>
    <w:rsid w:val="00260959"/>
    <w:rsid w:val="00263492"/>
    <w:rsid w:val="002A36B5"/>
    <w:rsid w:val="002B2247"/>
    <w:rsid w:val="00300B3B"/>
    <w:rsid w:val="00315C1B"/>
    <w:rsid w:val="00342C88"/>
    <w:rsid w:val="003447AA"/>
    <w:rsid w:val="00345AEC"/>
    <w:rsid w:val="0035275E"/>
    <w:rsid w:val="00367017"/>
    <w:rsid w:val="003826E1"/>
    <w:rsid w:val="003A22A4"/>
    <w:rsid w:val="003A46A9"/>
    <w:rsid w:val="003D27E1"/>
    <w:rsid w:val="003F192A"/>
    <w:rsid w:val="003F1A4C"/>
    <w:rsid w:val="00412C9A"/>
    <w:rsid w:val="00431ADD"/>
    <w:rsid w:val="00455828"/>
    <w:rsid w:val="00457B63"/>
    <w:rsid w:val="0046341A"/>
    <w:rsid w:val="00465F87"/>
    <w:rsid w:val="004805C8"/>
    <w:rsid w:val="00493F21"/>
    <w:rsid w:val="004A5A03"/>
    <w:rsid w:val="004E3443"/>
    <w:rsid w:val="004F3AD6"/>
    <w:rsid w:val="00590106"/>
    <w:rsid w:val="00615FD1"/>
    <w:rsid w:val="00623F3F"/>
    <w:rsid w:val="00634342"/>
    <w:rsid w:val="00636EFC"/>
    <w:rsid w:val="00637C7C"/>
    <w:rsid w:val="00656B8A"/>
    <w:rsid w:val="006628FA"/>
    <w:rsid w:val="00672062"/>
    <w:rsid w:val="00697E60"/>
    <w:rsid w:val="006C5E33"/>
    <w:rsid w:val="00712A0E"/>
    <w:rsid w:val="00715FE1"/>
    <w:rsid w:val="0074097B"/>
    <w:rsid w:val="0077638C"/>
    <w:rsid w:val="007A77D8"/>
    <w:rsid w:val="007F64DF"/>
    <w:rsid w:val="008006F9"/>
    <w:rsid w:val="00806283"/>
    <w:rsid w:val="0081668B"/>
    <w:rsid w:val="00824591"/>
    <w:rsid w:val="008541E3"/>
    <w:rsid w:val="008A73D2"/>
    <w:rsid w:val="008B57F7"/>
    <w:rsid w:val="008E0D0F"/>
    <w:rsid w:val="0090199B"/>
    <w:rsid w:val="0093651B"/>
    <w:rsid w:val="009B4CD8"/>
    <w:rsid w:val="00AB6398"/>
    <w:rsid w:val="00AC5454"/>
    <w:rsid w:val="00AC7D95"/>
    <w:rsid w:val="00AE3D22"/>
    <w:rsid w:val="00B4732B"/>
    <w:rsid w:val="00B61E6B"/>
    <w:rsid w:val="00BC4BE1"/>
    <w:rsid w:val="00C26F61"/>
    <w:rsid w:val="00C4327E"/>
    <w:rsid w:val="00C65500"/>
    <w:rsid w:val="00C662EA"/>
    <w:rsid w:val="00C71CD2"/>
    <w:rsid w:val="00CA6CF3"/>
    <w:rsid w:val="00CB78A9"/>
    <w:rsid w:val="00CE2421"/>
    <w:rsid w:val="00D17D86"/>
    <w:rsid w:val="00D47AA9"/>
    <w:rsid w:val="00D51B0F"/>
    <w:rsid w:val="00D56A60"/>
    <w:rsid w:val="00D74D10"/>
    <w:rsid w:val="00D81193"/>
    <w:rsid w:val="00DA6DA8"/>
    <w:rsid w:val="00DB5665"/>
    <w:rsid w:val="00DE0B91"/>
    <w:rsid w:val="00DE147F"/>
    <w:rsid w:val="00E31785"/>
    <w:rsid w:val="00E846C3"/>
    <w:rsid w:val="00E917FD"/>
    <w:rsid w:val="00EA0FED"/>
    <w:rsid w:val="00EA4EF5"/>
    <w:rsid w:val="00EC6CFD"/>
    <w:rsid w:val="00F351EB"/>
    <w:rsid w:val="00F57905"/>
    <w:rsid w:val="00F96342"/>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C7C"/>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493F21"/>
    <w:pPr>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493F21"/>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2.deloitte.com/us/en/insights/focus/cio-insider-business-insights/technology-investments-value-creat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DE275-C37F-4A9A-AB91-B82D2B1F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90</cp:revision>
  <dcterms:created xsi:type="dcterms:W3CDTF">2023-02-08T11:59:00Z</dcterms:created>
  <dcterms:modified xsi:type="dcterms:W3CDTF">2023-03-01T13:33:00Z</dcterms:modified>
</cp:coreProperties>
</file>