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00E" w:rsidRPr="00D0138C" w:rsidRDefault="00D0138C" w:rsidP="00174442">
      <w:pPr>
        <w:pStyle w:val="ListParagraph"/>
        <w:numPr>
          <w:ilvl w:val="0"/>
          <w:numId w:val="1"/>
        </w:numPr>
        <w:jc w:val="both"/>
        <w:rPr>
          <w:b/>
        </w:rPr>
      </w:pPr>
      <w:r w:rsidRPr="00D0138C">
        <w:rPr>
          <w:b/>
        </w:rPr>
        <w:t>Given the provided data, what are three conclusions we can draw about Kickstarter campaigns?</w:t>
      </w:r>
    </w:p>
    <w:p w:rsidR="00D0138C" w:rsidRDefault="00D0138C" w:rsidP="00174442">
      <w:pPr>
        <w:pStyle w:val="ListParagraph"/>
        <w:jc w:val="both"/>
      </w:pPr>
    </w:p>
    <w:p w:rsidR="00F858A2" w:rsidRDefault="004418C9" w:rsidP="004B6DAD">
      <w:pPr>
        <w:pStyle w:val="ListParagraph"/>
        <w:jc w:val="both"/>
      </w:pPr>
      <w:r>
        <w:t>First, at a g</w:t>
      </w:r>
      <w:r w:rsidR="006B3B81">
        <w:t>lobal</w:t>
      </w:r>
      <w:r>
        <w:t xml:space="preserve"> level</w:t>
      </w:r>
      <w:r w:rsidR="006B3B81">
        <w:t>, t</w:t>
      </w:r>
      <w:r w:rsidR="00D1136B">
        <w:t>he “Theater” ca</w:t>
      </w:r>
      <w:r w:rsidR="00152DB3">
        <w:t>tegory had</w:t>
      </w:r>
      <w:r w:rsidR="00927533">
        <w:t>, by far,</w:t>
      </w:r>
      <w:r w:rsidR="00152DB3">
        <w:t xml:space="preserve"> the largest number of campaigns</w:t>
      </w:r>
      <w:r w:rsidR="00927533">
        <w:t xml:space="preserve"> with </w:t>
      </w:r>
      <w:r w:rsidR="00152DB3">
        <w:t xml:space="preserve">1,393 or 34% of the total. “Music” and “Technology” were the second and third categories by number of campaigns – </w:t>
      </w:r>
      <w:r w:rsidR="00C21614">
        <w:t xml:space="preserve">with </w:t>
      </w:r>
      <w:r w:rsidR="00152DB3">
        <w:t>700 (17</w:t>
      </w:r>
      <w:r w:rsidR="00C21614">
        <w:t>%) and 600 (15%) respectively</w:t>
      </w:r>
      <w:r w:rsidR="00F858A2">
        <w:t>; followed by the “Film &amp; Video”</w:t>
      </w:r>
      <w:r w:rsidR="00927533">
        <w:t xml:space="preserve"> </w:t>
      </w:r>
      <w:r w:rsidR="00F858A2">
        <w:t>category relatively close with 520 (13%)</w:t>
      </w:r>
      <w:r w:rsidR="00ED2807">
        <w:t xml:space="preserve"> in the fourth position. </w:t>
      </w:r>
      <w:r w:rsidR="004B6DAD">
        <w:t>The majority of campaigns (74%) took place in the Unites States.</w:t>
      </w:r>
    </w:p>
    <w:p w:rsidR="004B6DAD" w:rsidRDefault="004B6DAD" w:rsidP="004B6DAD">
      <w:pPr>
        <w:pStyle w:val="ListParagraph"/>
        <w:jc w:val="both"/>
      </w:pPr>
    </w:p>
    <w:p w:rsidR="00F60AA9" w:rsidRDefault="005F75C9" w:rsidP="00174442">
      <w:pPr>
        <w:pStyle w:val="ListParagraph"/>
        <w:jc w:val="both"/>
      </w:pPr>
      <w:r>
        <w:t>Second, o</w:t>
      </w:r>
      <w:r w:rsidR="00684E1B">
        <w:t>ut of</w:t>
      </w:r>
      <w:r w:rsidR="00616CE3">
        <w:t xml:space="preserve"> 4,114 campaigns,</w:t>
      </w:r>
      <w:r w:rsidR="00684E1B">
        <w:t xml:space="preserve"> </w:t>
      </w:r>
      <w:r w:rsidR="00616CE3">
        <w:t>s</w:t>
      </w:r>
      <w:r w:rsidR="00D0138C">
        <w:t xml:space="preserve">lightly </w:t>
      </w:r>
      <w:r w:rsidR="006E267C">
        <w:t>o</w:t>
      </w:r>
      <w:r w:rsidR="00D0138C">
        <w:t xml:space="preserve">ver half of </w:t>
      </w:r>
      <w:r w:rsidR="00F702C5">
        <w:t>all</w:t>
      </w:r>
      <w:r w:rsidR="00D0138C">
        <w:t xml:space="preserve"> campaigns (53%) were successful</w:t>
      </w:r>
      <w:r w:rsidR="00C40C56">
        <w:t xml:space="preserve"> and</w:t>
      </w:r>
      <w:r w:rsidR="004418C9">
        <w:t xml:space="preserve"> more than a third</w:t>
      </w:r>
      <w:r w:rsidR="00C40C56">
        <w:t xml:space="preserve"> </w:t>
      </w:r>
      <w:r w:rsidR="004418C9">
        <w:t>(</w:t>
      </w:r>
      <w:r w:rsidR="00C40C56">
        <w:t>37%</w:t>
      </w:r>
      <w:r w:rsidR="004418C9">
        <w:t>)</w:t>
      </w:r>
      <w:r w:rsidR="00AB27DD">
        <w:t xml:space="preserve"> failed</w:t>
      </w:r>
      <w:r w:rsidR="00F60AA9">
        <w:t xml:space="preserve">.  </w:t>
      </w:r>
      <w:r w:rsidR="00A31AEF">
        <w:t xml:space="preserve">The </w:t>
      </w:r>
      <w:r w:rsidR="00CF176C">
        <w:t>rate</w:t>
      </w:r>
      <w:r w:rsidR="004418C9">
        <w:t>s</w:t>
      </w:r>
      <w:r w:rsidR="00717C1E">
        <w:t xml:space="preserve"> of successful</w:t>
      </w:r>
      <w:r w:rsidR="00AB27DD">
        <w:t xml:space="preserve"> and failed</w:t>
      </w:r>
      <w:r w:rsidR="00717C1E">
        <w:t xml:space="preserve"> campaigns followed a </w:t>
      </w:r>
      <w:r w:rsidR="00927533">
        <w:t xml:space="preserve">similar </w:t>
      </w:r>
      <w:r w:rsidR="00F34098">
        <w:t>pattern</w:t>
      </w:r>
      <w:r w:rsidR="00927533">
        <w:t xml:space="preserve"> to the</w:t>
      </w:r>
      <w:r w:rsidR="00AB27DD">
        <w:t>ir</w:t>
      </w:r>
      <w:r w:rsidR="00927533">
        <w:t xml:space="preserve"> </w:t>
      </w:r>
      <w:r w:rsidR="00AB27DD">
        <w:t xml:space="preserve">own </w:t>
      </w:r>
      <w:r w:rsidR="00CF176C">
        <w:t>proportion</w:t>
      </w:r>
      <w:r w:rsidR="00927533">
        <w:t xml:space="preserve">s </w:t>
      </w:r>
      <w:r w:rsidR="00AB27DD">
        <w:t>from total number of campaigns</w:t>
      </w:r>
      <w:r w:rsidR="004418C9">
        <w:t>;</w:t>
      </w:r>
      <w:r w:rsidR="006B3B81">
        <w:t xml:space="preserve"> except </w:t>
      </w:r>
      <w:r w:rsidR="004418C9">
        <w:t>for</w:t>
      </w:r>
      <w:r w:rsidR="00927533">
        <w:t xml:space="preserve"> </w:t>
      </w:r>
      <w:r w:rsidR="006B3B81">
        <w:t>the “music” category</w:t>
      </w:r>
      <w:r w:rsidR="004418C9">
        <w:t xml:space="preserve">, which </w:t>
      </w:r>
      <w:r w:rsidR="006B3B81">
        <w:t xml:space="preserve">appeared to have a larger proportion of ‘successful </w:t>
      </w:r>
      <w:r w:rsidR="009142E7">
        <w:t>campaigns</w:t>
      </w:r>
      <w:r w:rsidR="006B3B81">
        <w:t>’</w:t>
      </w:r>
      <w:r w:rsidR="004418C9">
        <w:t xml:space="preserve"> and a lower </w:t>
      </w:r>
      <w:r w:rsidR="00D1466E">
        <w:t>proportion of ‘failed campaigns</w:t>
      </w:r>
      <w:r w:rsidR="00AC4FA5">
        <w:t>.</w:t>
      </w:r>
      <w:r w:rsidR="00D1466E">
        <w:t xml:space="preserve">’ </w:t>
      </w:r>
    </w:p>
    <w:p w:rsidR="00927533" w:rsidRDefault="00927533" w:rsidP="00174442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55"/>
        <w:gridCol w:w="2156"/>
        <w:gridCol w:w="2156"/>
      </w:tblGrid>
      <w:tr w:rsidR="00F34098" w:rsidRPr="00F34098" w:rsidTr="007B00E1">
        <w:tc>
          <w:tcPr>
            <w:tcW w:w="2337" w:type="dxa"/>
          </w:tcPr>
          <w:p w:rsidR="007B00E1" w:rsidRPr="00F34098" w:rsidRDefault="007B00E1" w:rsidP="00F34098">
            <w:pPr>
              <w:pStyle w:val="ListParagraph"/>
              <w:ind w:left="0"/>
              <w:jc w:val="center"/>
            </w:pPr>
            <w:r w:rsidRPr="00F34098">
              <w:t>Category</w:t>
            </w:r>
          </w:p>
        </w:tc>
        <w:tc>
          <w:tcPr>
            <w:tcW w:w="2337" w:type="dxa"/>
          </w:tcPr>
          <w:p w:rsidR="007B00E1" w:rsidRPr="00F34098" w:rsidRDefault="00F34098" w:rsidP="00F34098">
            <w:pPr>
              <w:pStyle w:val="ListParagraph"/>
              <w:ind w:left="0"/>
              <w:jc w:val="center"/>
            </w:pPr>
            <w:r w:rsidRPr="00F34098">
              <w:t>Proportion of Total Campaigns</w:t>
            </w:r>
          </w:p>
        </w:tc>
        <w:tc>
          <w:tcPr>
            <w:tcW w:w="2338" w:type="dxa"/>
          </w:tcPr>
          <w:p w:rsidR="007B00E1" w:rsidRPr="00F34098" w:rsidRDefault="00F34098" w:rsidP="00F34098">
            <w:pPr>
              <w:pStyle w:val="ListParagraph"/>
              <w:ind w:left="0"/>
              <w:jc w:val="center"/>
            </w:pPr>
            <w:r w:rsidRPr="00F34098">
              <w:t>Proportion of Successful Campaigns</w:t>
            </w:r>
          </w:p>
        </w:tc>
        <w:tc>
          <w:tcPr>
            <w:tcW w:w="2338" w:type="dxa"/>
          </w:tcPr>
          <w:p w:rsidR="007B00E1" w:rsidRPr="00F34098" w:rsidRDefault="00F34098" w:rsidP="00F34098">
            <w:pPr>
              <w:pStyle w:val="ListParagraph"/>
              <w:ind w:left="0"/>
              <w:jc w:val="center"/>
            </w:pPr>
            <w:r w:rsidRPr="00F34098">
              <w:t>Proportion of Failed Campaigns</w:t>
            </w:r>
          </w:p>
        </w:tc>
      </w:tr>
      <w:tr w:rsidR="00F34098" w:rsidTr="007B00E1">
        <w:tc>
          <w:tcPr>
            <w:tcW w:w="2337" w:type="dxa"/>
          </w:tcPr>
          <w:p w:rsidR="007B00E1" w:rsidRDefault="00F34098" w:rsidP="00174442">
            <w:pPr>
              <w:pStyle w:val="ListParagraph"/>
              <w:ind w:left="0"/>
              <w:jc w:val="both"/>
            </w:pPr>
            <w:r>
              <w:t>Theater</w:t>
            </w:r>
          </w:p>
        </w:tc>
        <w:tc>
          <w:tcPr>
            <w:tcW w:w="2337" w:type="dxa"/>
          </w:tcPr>
          <w:p w:rsidR="007B00E1" w:rsidRDefault="00F34098" w:rsidP="00F34098">
            <w:pPr>
              <w:pStyle w:val="ListParagraph"/>
              <w:ind w:left="0"/>
              <w:jc w:val="center"/>
            </w:pPr>
            <w:r>
              <w:t>34%</w:t>
            </w:r>
          </w:p>
        </w:tc>
        <w:tc>
          <w:tcPr>
            <w:tcW w:w="2338" w:type="dxa"/>
          </w:tcPr>
          <w:p w:rsidR="007B00E1" w:rsidRDefault="00F34098" w:rsidP="00F34098">
            <w:pPr>
              <w:pStyle w:val="ListParagraph"/>
              <w:ind w:left="0"/>
              <w:jc w:val="center"/>
            </w:pPr>
            <w:r>
              <w:t>38%</w:t>
            </w:r>
          </w:p>
        </w:tc>
        <w:tc>
          <w:tcPr>
            <w:tcW w:w="2338" w:type="dxa"/>
          </w:tcPr>
          <w:p w:rsidR="007B00E1" w:rsidRDefault="00F34098" w:rsidP="00F34098">
            <w:pPr>
              <w:pStyle w:val="ListParagraph"/>
              <w:ind w:left="0"/>
              <w:jc w:val="center"/>
            </w:pPr>
            <w:r>
              <w:t>32%</w:t>
            </w:r>
          </w:p>
        </w:tc>
      </w:tr>
      <w:tr w:rsidR="004F2E41" w:rsidTr="004F2E41">
        <w:tc>
          <w:tcPr>
            <w:tcW w:w="2337" w:type="dxa"/>
            <w:shd w:val="clear" w:color="auto" w:fill="F2F2F2" w:themeFill="background1" w:themeFillShade="F2"/>
          </w:tcPr>
          <w:p w:rsidR="007B00E1" w:rsidRDefault="00F34098" w:rsidP="00174442">
            <w:pPr>
              <w:pStyle w:val="ListParagraph"/>
              <w:ind w:left="0"/>
              <w:jc w:val="both"/>
            </w:pPr>
            <w:r>
              <w:t>Music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17%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25%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8%</w:t>
            </w:r>
          </w:p>
        </w:tc>
      </w:tr>
      <w:tr w:rsidR="00F34098" w:rsidTr="007B00E1">
        <w:tc>
          <w:tcPr>
            <w:tcW w:w="2337" w:type="dxa"/>
          </w:tcPr>
          <w:p w:rsidR="007B00E1" w:rsidRDefault="00F34098" w:rsidP="00174442">
            <w:pPr>
              <w:pStyle w:val="ListParagraph"/>
              <w:ind w:left="0"/>
              <w:jc w:val="both"/>
            </w:pPr>
            <w:r>
              <w:t>Technology</w:t>
            </w:r>
          </w:p>
        </w:tc>
        <w:tc>
          <w:tcPr>
            <w:tcW w:w="2337" w:type="dxa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15%</w:t>
            </w:r>
          </w:p>
        </w:tc>
        <w:tc>
          <w:tcPr>
            <w:tcW w:w="2338" w:type="dxa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10%</w:t>
            </w:r>
          </w:p>
        </w:tc>
        <w:tc>
          <w:tcPr>
            <w:tcW w:w="2338" w:type="dxa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14%</w:t>
            </w:r>
          </w:p>
        </w:tc>
      </w:tr>
      <w:tr w:rsidR="00F34098" w:rsidTr="007B00E1">
        <w:tc>
          <w:tcPr>
            <w:tcW w:w="2337" w:type="dxa"/>
          </w:tcPr>
          <w:p w:rsidR="007B00E1" w:rsidRDefault="00F34098" w:rsidP="00174442">
            <w:pPr>
              <w:pStyle w:val="ListParagraph"/>
              <w:ind w:left="0"/>
              <w:jc w:val="both"/>
            </w:pPr>
            <w:r>
              <w:t>Film &amp; Video</w:t>
            </w:r>
          </w:p>
        </w:tc>
        <w:tc>
          <w:tcPr>
            <w:tcW w:w="2337" w:type="dxa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13%</w:t>
            </w:r>
          </w:p>
        </w:tc>
        <w:tc>
          <w:tcPr>
            <w:tcW w:w="2338" w:type="dxa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14%</w:t>
            </w:r>
          </w:p>
        </w:tc>
        <w:tc>
          <w:tcPr>
            <w:tcW w:w="2338" w:type="dxa"/>
          </w:tcPr>
          <w:p w:rsidR="007B00E1" w:rsidRDefault="004F2E41" w:rsidP="00F34098">
            <w:pPr>
              <w:pStyle w:val="ListParagraph"/>
              <w:ind w:left="0"/>
              <w:jc w:val="center"/>
            </w:pPr>
            <w:r>
              <w:t>12%</w:t>
            </w:r>
          </w:p>
        </w:tc>
      </w:tr>
    </w:tbl>
    <w:p w:rsidR="00F858A2" w:rsidRDefault="00F858A2" w:rsidP="00AC4FA5">
      <w:pPr>
        <w:jc w:val="both"/>
      </w:pPr>
    </w:p>
    <w:p w:rsidR="008F2ECC" w:rsidRDefault="00BB4051" w:rsidP="00174442">
      <w:pPr>
        <w:pStyle w:val="ListParagraph"/>
        <w:jc w:val="both"/>
      </w:pPr>
      <w:r>
        <w:t>C</w:t>
      </w:r>
      <w:r w:rsidR="00597DF5">
        <w:t>omparing the rates of success and fail within its own category; “Music” came on top with 77% success</w:t>
      </w:r>
      <w:r>
        <w:t>ful</w:t>
      </w:r>
      <w:r w:rsidR="00597DF5">
        <w:t>, 17% fail</w:t>
      </w:r>
      <w:r>
        <w:t>ed</w:t>
      </w:r>
      <w:r w:rsidR="00597DF5">
        <w:t xml:space="preserve"> and only 3% cancel</w:t>
      </w:r>
      <w:r>
        <w:t>ed</w:t>
      </w:r>
      <w:r w:rsidR="00597DF5">
        <w:t xml:space="preserve">.  </w:t>
      </w:r>
      <w:r>
        <w:t>In the subcategory “Rock,” the success was overwhelming – 260 out of 260 campaigns were successful</w:t>
      </w:r>
      <w:r w:rsidR="008F2ECC">
        <w:t>.</w:t>
      </w:r>
    </w:p>
    <w:p w:rsidR="008F2ECC" w:rsidRDefault="008F2ECC" w:rsidP="00174442">
      <w:pPr>
        <w:pStyle w:val="ListParagraph"/>
        <w:jc w:val="both"/>
      </w:pPr>
    </w:p>
    <w:p w:rsidR="00597DF5" w:rsidRDefault="008F2ECC" w:rsidP="004D021F">
      <w:pPr>
        <w:pStyle w:val="ListParagraph"/>
        <w:jc w:val="both"/>
      </w:pPr>
      <w:r>
        <w:t xml:space="preserve">Third, </w:t>
      </w:r>
      <w:r w:rsidR="00DF4C8E">
        <w:t xml:space="preserve">the least successful campaigns were </w:t>
      </w:r>
      <w:r w:rsidR="006A3A86">
        <w:t xml:space="preserve">“Food” with </w:t>
      </w:r>
      <w:r w:rsidR="00F84518">
        <w:t>only 2% of the total successful campaigns and 17% as</w:t>
      </w:r>
      <w:r w:rsidR="004D021F">
        <w:t xml:space="preserve"> a</w:t>
      </w:r>
      <w:r w:rsidR="00F84518">
        <w:t xml:space="preserve"> proportion of the number of campaigns in this category</w:t>
      </w:r>
      <w:r w:rsidR="004D021F">
        <w:t xml:space="preserve">; and “Journalism” with 100% (24) of the campaigns canceled. </w:t>
      </w:r>
    </w:p>
    <w:p w:rsidR="00412B51" w:rsidRDefault="00412B51" w:rsidP="004D021F">
      <w:pPr>
        <w:pStyle w:val="ListParagraph"/>
        <w:jc w:val="both"/>
      </w:pPr>
    </w:p>
    <w:p w:rsidR="00691140" w:rsidRDefault="00412B51" w:rsidP="004D021F">
      <w:pPr>
        <w:pStyle w:val="ListParagraph"/>
        <w:jc w:val="both"/>
      </w:pPr>
      <w:r>
        <w:t xml:space="preserve">Overall, </w:t>
      </w:r>
      <w:r w:rsidR="00D80E21">
        <w:t xml:space="preserve">there was a </w:t>
      </w:r>
      <w:r w:rsidR="00A96051">
        <w:t xml:space="preserve">linear </w:t>
      </w:r>
      <w:r w:rsidR="00D80E21">
        <w:t>trend across the goal levels; the lowe</w:t>
      </w:r>
      <w:r w:rsidR="000402FA">
        <w:t>r</w:t>
      </w:r>
      <w:r w:rsidR="00D80E21">
        <w:t xml:space="preserve"> the goal, the highe</w:t>
      </w:r>
      <w:r w:rsidR="000402FA">
        <w:t>r</w:t>
      </w:r>
      <w:r w:rsidR="00D80E21">
        <w:t xml:space="preserve"> success rate. Whereas</w:t>
      </w:r>
      <w:r w:rsidR="000402FA">
        <w:t>,</w:t>
      </w:r>
      <w:r w:rsidR="00D80E21">
        <w:t xml:space="preserve"> the highe</w:t>
      </w:r>
      <w:r w:rsidR="000402FA">
        <w:t>r</w:t>
      </w:r>
      <w:r w:rsidR="00D80E21">
        <w:t xml:space="preserve"> the goal, the lower</w:t>
      </w:r>
      <w:r w:rsidR="000402FA">
        <w:t xml:space="preserve"> rate of successful campaigns. </w:t>
      </w:r>
      <w:r w:rsidR="00D80E21">
        <w:t xml:space="preserve"> </w:t>
      </w:r>
      <w:r w:rsidR="00A96051">
        <w:t xml:space="preserve">Likewise, the percentage of campaigns canceled went up with every incremental goal range. </w:t>
      </w:r>
      <w:r w:rsidR="00D41322">
        <w:t xml:space="preserve"> There was also a positive correlation between the number of campaigns per category and the rate of successful campaigns in each category.</w:t>
      </w:r>
      <w:r w:rsidR="00832768">
        <w:t xml:space="preserve">  All campaigns combined, </w:t>
      </w:r>
      <w:r w:rsidR="00F821AA">
        <w:t xml:space="preserve">the </w:t>
      </w:r>
      <w:r w:rsidR="00832768">
        <w:t xml:space="preserve">date of creation in May had the highest number of successful campaigns, whereas December had the lowest number of successful campaigns. </w:t>
      </w:r>
      <w:r w:rsidR="00F821AA">
        <w:t>Both, successful and failed campaigns, had a moving average trend.</w:t>
      </w:r>
      <w:r w:rsidR="00C131A1">
        <w:t xml:space="preserve">  </w:t>
      </w:r>
    </w:p>
    <w:p w:rsidR="00C131A1" w:rsidRDefault="00C131A1" w:rsidP="004D021F">
      <w:pPr>
        <w:pStyle w:val="ListParagraph"/>
        <w:jc w:val="both"/>
      </w:pPr>
    </w:p>
    <w:p w:rsidR="00D0138C" w:rsidRPr="00D0138C" w:rsidRDefault="00D0138C" w:rsidP="00174442">
      <w:pPr>
        <w:pStyle w:val="ListParagraph"/>
        <w:numPr>
          <w:ilvl w:val="0"/>
          <w:numId w:val="1"/>
        </w:numPr>
        <w:jc w:val="both"/>
        <w:rPr>
          <w:b/>
        </w:rPr>
      </w:pPr>
      <w:r w:rsidRPr="00D0138C">
        <w:rPr>
          <w:b/>
        </w:rPr>
        <w:t>What are some limitations of this dataset</w:t>
      </w:r>
      <w:r w:rsidR="00995CCC">
        <w:rPr>
          <w:b/>
        </w:rPr>
        <w:t>?</w:t>
      </w:r>
    </w:p>
    <w:p w:rsidR="00D0138C" w:rsidRDefault="00995CCC" w:rsidP="00C03187">
      <w:pPr>
        <w:pStyle w:val="ListParagraph"/>
        <w:numPr>
          <w:ilvl w:val="0"/>
          <w:numId w:val="3"/>
        </w:numPr>
        <w:jc w:val="both"/>
      </w:pPr>
      <w:r>
        <w:t xml:space="preserve">This dataset does not </w:t>
      </w:r>
      <w:r w:rsidR="008C3CC4">
        <w:t>include</w:t>
      </w:r>
      <w:r>
        <w:t xml:space="preserve"> possible reasons for success and fail</w:t>
      </w:r>
      <w:r w:rsidR="00FB7F1B">
        <w:t>.</w:t>
      </w:r>
    </w:p>
    <w:p w:rsidR="00A96051" w:rsidRDefault="00D41322" w:rsidP="00C03187">
      <w:pPr>
        <w:pStyle w:val="ListParagraph"/>
        <w:numPr>
          <w:ilvl w:val="0"/>
          <w:numId w:val="3"/>
        </w:numPr>
        <w:jc w:val="both"/>
      </w:pPr>
      <w:r>
        <w:t>There was a wide variance in the number of campaigns for each category to compare success/fail rate across all categories</w:t>
      </w:r>
      <w:r w:rsidR="00FB7F1B">
        <w:t>.</w:t>
      </w:r>
    </w:p>
    <w:p w:rsidR="00D41322" w:rsidRDefault="00FB7F1B" w:rsidP="00C03187">
      <w:pPr>
        <w:pStyle w:val="ListParagraph"/>
        <w:numPr>
          <w:ilvl w:val="0"/>
          <w:numId w:val="3"/>
        </w:numPr>
        <w:jc w:val="both"/>
      </w:pPr>
      <w:r>
        <w:t>This data was heavily skewed towards trends in the US due to the largest number of campaigns; not all categories were represented in each country.</w:t>
      </w:r>
    </w:p>
    <w:p w:rsidR="006E267C" w:rsidRDefault="006E267C" w:rsidP="00174442">
      <w:pPr>
        <w:pStyle w:val="ListParagraph"/>
        <w:jc w:val="both"/>
      </w:pPr>
    </w:p>
    <w:p w:rsidR="00FB7F1B" w:rsidRPr="00FB7F1B" w:rsidRDefault="00D0138C" w:rsidP="00FB7F1B">
      <w:pPr>
        <w:pStyle w:val="ListParagraph"/>
        <w:numPr>
          <w:ilvl w:val="0"/>
          <w:numId w:val="1"/>
        </w:numPr>
        <w:jc w:val="both"/>
        <w:rPr>
          <w:b/>
        </w:rPr>
      </w:pPr>
      <w:r w:rsidRPr="00D0138C">
        <w:rPr>
          <w:b/>
        </w:rPr>
        <w:t>What are some other possible tables and/or graphs that we could create?</w:t>
      </w:r>
    </w:p>
    <w:p w:rsidR="00893485" w:rsidRDefault="00F85A7E" w:rsidP="00FB7F1B">
      <w:pPr>
        <w:pStyle w:val="ListParagraph"/>
        <w:numPr>
          <w:ilvl w:val="0"/>
          <w:numId w:val="5"/>
        </w:numPr>
        <w:jc w:val="both"/>
      </w:pPr>
      <w:r w:rsidRPr="00832768">
        <w:t>Stand</w:t>
      </w:r>
      <w:r w:rsidR="00832768">
        <w:t>ard deviations per category</w:t>
      </w:r>
    </w:p>
    <w:p w:rsidR="006B37B4" w:rsidRDefault="006B37B4" w:rsidP="00FB7F1B">
      <w:pPr>
        <w:pStyle w:val="ListParagraph"/>
        <w:numPr>
          <w:ilvl w:val="0"/>
          <w:numId w:val="5"/>
        </w:numPr>
        <w:jc w:val="both"/>
      </w:pPr>
      <w:r>
        <w:t>Moving averages to visualize upward/downward trends in pledges</w:t>
      </w:r>
      <w:r w:rsidR="003753BD">
        <w:t xml:space="preserve"> by project and category</w:t>
      </w:r>
      <w:r w:rsidR="00C131A1">
        <w:t xml:space="preserve">, </w:t>
      </w:r>
    </w:p>
    <w:p w:rsidR="006B37B4" w:rsidRDefault="006B37B4" w:rsidP="00FB7F1B">
      <w:pPr>
        <w:pStyle w:val="ListParagraph"/>
        <w:numPr>
          <w:ilvl w:val="0"/>
          <w:numId w:val="5"/>
        </w:numPr>
        <w:jc w:val="both"/>
      </w:pPr>
      <w:r>
        <w:t>Plot charts</w:t>
      </w:r>
    </w:p>
    <w:p w:rsidR="003753BD" w:rsidRDefault="003753BD" w:rsidP="00FB7F1B">
      <w:pPr>
        <w:pStyle w:val="ListParagraph"/>
        <w:numPr>
          <w:ilvl w:val="0"/>
          <w:numId w:val="5"/>
        </w:numPr>
        <w:jc w:val="both"/>
      </w:pPr>
      <w:r>
        <w:t>Table of average donation per category</w:t>
      </w:r>
    </w:p>
    <w:p w:rsidR="009F40FD" w:rsidRDefault="00070A9C" w:rsidP="00FB7F1B">
      <w:pPr>
        <w:pStyle w:val="ListParagraph"/>
        <w:numPr>
          <w:ilvl w:val="0"/>
          <w:numId w:val="5"/>
        </w:numPr>
        <w:jc w:val="both"/>
      </w:pPr>
      <w:r>
        <w:t>Table combined pled</w:t>
      </w:r>
      <w:r w:rsidR="00C131A1">
        <w:t>ges by category and their percentage of success</w:t>
      </w:r>
    </w:p>
    <w:p w:rsidR="00957022" w:rsidRDefault="00957022" w:rsidP="00FB7F1B">
      <w:pPr>
        <w:pStyle w:val="ListParagraph"/>
        <w:numPr>
          <w:ilvl w:val="0"/>
          <w:numId w:val="5"/>
        </w:numPr>
        <w:jc w:val="both"/>
      </w:pPr>
      <w:r>
        <w:t>Number and percentage of backers by category</w:t>
      </w:r>
    </w:p>
    <w:p w:rsidR="00A845A9" w:rsidRDefault="00A845A9" w:rsidP="00FB7F1B">
      <w:pPr>
        <w:pStyle w:val="ListParagraph"/>
        <w:numPr>
          <w:ilvl w:val="0"/>
          <w:numId w:val="5"/>
        </w:numPr>
        <w:jc w:val="both"/>
      </w:pPr>
      <w:r>
        <w:t>Number and percentage of backers by successful category</w:t>
      </w:r>
    </w:p>
    <w:p w:rsidR="007804D8" w:rsidRPr="00832768" w:rsidRDefault="007804D8" w:rsidP="00FB7F1B">
      <w:pPr>
        <w:pStyle w:val="ListParagraph"/>
        <w:numPr>
          <w:ilvl w:val="0"/>
          <w:numId w:val="5"/>
        </w:numPr>
        <w:jc w:val="both"/>
      </w:pPr>
      <w:r>
        <w:t xml:space="preserve">Quartiles and interquartile. </w:t>
      </w:r>
    </w:p>
    <w:p w:rsidR="00893485" w:rsidRPr="007804D8" w:rsidRDefault="00893485" w:rsidP="00174442">
      <w:pPr>
        <w:pStyle w:val="ListParagraph"/>
        <w:jc w:val="both"/>
        <w:rPr>
          <w:rFonts w:cstheme="minorHAnsi"/>
          <w:b/>
        </w:rPr>
      </w:pPr>
    </w:p>
    <w:p w:rsidR="00893485" w:rsidRPr="007804D8" w:rsidRDefault="00893485" w:rsidP="0017444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804D8">
        <w:rPr>
          <w:rFonts w:eastAsia="Times New Roman" w:cstheme="minorHAnsi"/>
          <w:sz w:val="24"/>
          <w:szCs w:val="24"/>
        </w:rPr>
        <w:t>Use your data to determine whether the mean or the median summarizes the data more meaningfully.</w:t>
      </w:r>
    </w:p>
    <w:p w:rsidR="00957022" w:rsidRPr="007804D8" w:rsidRDefault="007804D8" w:rsidP="00957022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7804D8">
        <w:rPr>
          <w:rFonts w:eastAsia="Times New Roman" w:cstheme="minorHAnsi"/>
          <w:sz w:val="24"/>
          <w:szCs w:val="24"/>
        </w:rPr>
        <w:t>The mea</w:t>
      </w:r>
      <w:r>
        <w:rPr>
          <w:rFonts w:eastAsia="Times New Roman" w:cstheme="minorHAnsi"/>
          <w:sz w:val="24"/>
          <w:szCs w:val="24"/>
        </w:rPr>
        <w:t>n and median are not meaningful since there are ‘big outliers</w:t>
      </w:r>
    </w:p>
    <w:p w:rsidR="00893485" w:rsidRPr="007804D8" w:rsidRDefault="00893485" w:rsidP="0017444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804D8">
        <w:rPr>
          <w:rFonts w:eastAsia="Times New Roman" w:cstheme="minorHAnsi"/>
          <w:sz w:val="24"/>
          <w:szCs w:val="24"/>
        </w:rPr>
        <w:t>Use your data to determine if there is more variability with successful or unsuccessful campaigns. Does this make sense? Why or why not?</w:t>
      </w:r>
    </w:p>
    <w:p w:rsidR="00893485" w:rsidRPr="007804D8" w:rsidRDefault="007804D8" w:rsidP="00174442">
      <w:pPr>
        <w:pStyle w:val="ListParagraph"/>
        <w:jc w:val="both"/>
      </w:pPr>
      <w:r w:rsidRPr="007804D8">
        <w:t>The</w:t>
      </w:r>
      <w:r>
        <w:t xml:space="preserve">re is significantly more variability with successful campaigns.  </w:t>
      </w:r>
      <w:bookmarkStart w:id="0" w:name="_GoBack"/>
      <w:bookmarkEnd w:id="0"/>
    </w:p>
    <w:sectPr w:rsidR="00893485" w:rsidRPr="00780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C8E" w:rsidRDefault="00DF4C8E" w:rsidP="00493848">
      <w:pPr>
        <w:spacing w:after="0" w:line="240" w:lineRule="auto"/>
      </w:pPr>
      <w:r>
        <w:separator/>
      </w:r>
    </w:p>
  </w:endnote>
  <w:endnote w:type="continuationSeparator" w:id="0">
    <w:p w:rsidR="00DF4C8E" w:rsidRDefault="00DF4C8E" w:rsidP="0049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C8E" w:rsidRDefault="00DF4C8E" w:rsidP="00493848">
      <w:pPr>
        <w:spacing w:after="0" w:line="240" w:lineRule="auto"/>
      </w:pPr>
      <w:r>
        <w:separator/>
      </w:r>
    </w:p>
  </w:footnote>
  <w:footnote w:type="continuationSeparator" w:id="0">
    <w:p w:rsidR="00DF4C8E" w:rsidRDefault="00DF4C8E" w:rsidP="0049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C8E" w:rsidRDefault="007804D8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78400E52F55D4A1195EB501B12E6FE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4C8E">
          <w:rPr>
            <w:color w:val="4472C4" w:themeColor="accent1"/>
          </w:rPr>
          <w:t>Excel-Challenge Report</w:t>
        </w:r>
      </w:sdtContent>
    </w:sdt>
    <w:r w:rsidR="00DF4C8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720109C532D14599B471EA2F790C550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F4C8E">
          <w:rPr>
            <w:color w:val="4472C4" w:themeColor="accent1"/>
          </w:rPr>
          <w:t>Carrillo, Jaime</w:t>
        </w:r>
      </w:sdtContent>
    </w:sdt>
  </w:p>
  <w:p w:rsidR="00DF4C8E" w:rsidRDefault="00DF4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6747"/>
    <w:multiLevelType w:val="hybridMultilevel"/>
    <w:tmpl w:val="BD004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284"/>
    <w:multiLevelType w:val="multilevel"/>
    <w:tmpl w:val="271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146A5"/>
    <w:multiLevelType w:val="hybridMultilevel"/>
    <w:tmpl w:val="EB825A08"/>
    <w:lvl w:ilvl="0" w:tplc="934EC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B6984"/>
    <w:multiLevelType w:val="hybridMultilevel"/>
    <w:tmpl w:val="5FC44F2E"/>
    <w:lvl w:ilvl="0" w:tplc="934EC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AE4E2C"/>
    <w:multiLevelType w:val="hybridMultilevel"/>
    <w:tmpl w:val="64BAB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8C"/>
    <w:rsid w:val="000402FA"/>
    <w:rsid w:val="00070A9C"/>
    <w:rsid w:val="000F3313"/>
    <w:rsid w:val="00152DB3"/>
    <w:rsid w:val="00174442"/>
    <w:rsid w:val="001A5F60"/>
    <w:rsid w:val="002147E6"/>
    <w:rsid w:val="00224DE2"/>
    <w:rsid w:val="00270EA4"/>
    <w:rsid w:val="002A2D1E"/>
    <w:rsid w:val="003412C7"/>
    <w:rsid w:val="003753BD"/>
    <w:rsid w:val="003E3DAB"/>
    <w:rsid w:val="00412B51"/>
    <w:rsid w:val="004418C9"/>
    <w:rsid w:val="00493848"/>
    <w:rsid w:val="004B6DAD"/>
    <w:rsid w:val="004D021F"/>
    <w:rsid w:val="004F2E41"/>
    <w:rsid w:val="0057100E"/>
    <w:rsid w:val="00597DF5"/>
    <w:rsid w:val="005F75C9"/>
    <w:rsid w:val="00616CE3"/>
    <w:rsid w:val="006451C8"/>
    <w:rsid w:val="00684E1B"/>
    <w:rsid w:val="00686C2B"/>
    <w:rsid w:val="00691140"/>
    <w:rsid w:val="006A3A86"/>
    <w:rsid w:val="006B37B4"/>
    <w:rsid w:val="006B3B81"/>
    <w:rsid w:val="006E267C"/>
    <w:rsid w:val="006E4F89"/>
    <w:rsid w:val="00717C1E"/>
    <w:rsid w:val="007804D8"/>
    <w:rsid w:val="007B00E1"/>
    <w:rsid w:val="00832768"/>
    <w:rsid w:val="00893485"/>
    <w:rsid w:val="008C3CC4"/>
    <w:rsid w:val="008F2ECC"/>
    <w:rsid w:val="009142E7"/>
    <w:rsid w:val="00927533"/>
    <w:rsid w:val="00957022"/>
    <w:rsid w:val="00995CCC"/>
    <w:rsid w:val="009F40FD"/>
    <w:rsid w:val="00A31AEF"/>
    <w:rsid w:val="00A46636"/>
    <w:rsid w:val="00A845A9"/>
    <w:rsid w:val="00A96051"/>
    <w:rsid w:val="00AB27DD"/>
    <w:rsid w:val="00AC4FA5"/>
    <w:rsid w:val="00AE3299"/>
    <w:rsid w:val="00B34356"/>
    <w:rsid w:val="00B91185"/>
    <w:rsid w:val="00BB4051"/>
    <w:rsid w:val="00C03187"/>
    <w:rsid w:val="00C131A1"/>
    <w:rsid w:val="00C21614"/>
    <w:rsid w:val="00C40C56"/>
    <w:rsid w:val="00CF176C"/>
    <w:rsid w:val="00D0138C"/>
    <w:rsid w:val="00D1136B"/>
    <w:rsid w:val="00D1466E"/>
    <w:rsid w:val="00D41322"/>
    <w:rsid w:val="00D80E21"/>
    <w:rsid w:val="00DF4C8E"/>
    <w:rsid w:val="00ED2807"/>
    <w:rsid w:val="00F34098"/>
    <w:rsid w:val="00F60AA9"/>
    <w:rsid w:val="00F702C5"/>
    <w:rsid w:val="00F821AA"/>
    <w:rsid w:val="00F84518"/>
    <w:rsid w:val="00F858A2"/>
    <w:rsid w:val="00F85A7E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0D47"/>
  <w15:chartTrackingRefBased/>
  <w15:docId w15:val="{09A5435C-8304-4FFB-AB86-52781757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48"/>
  </w:style>
  <w:style w:type="paragraph" w:styleId="Footer">
    <w:name w:val="footer"/>
    <w:basedOn w:val="Normal"/>
    <w:link w:val="FooterChar"/>
    <w:uiPriority w:val="99"/>
    <w:unhideWhenUsed/>
    <w:rsid w:val="0049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48"/>
  </w:style>
  <w:style w:type="table" w:styleId="TableGrid">
    <w:name w:val="Table Grid"/>
    <w:basedOn w:val="TableNormal"/>
    <w:uiPriority w:val="39"/>
    <w:rsid w:val="007B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00E52F55D4A1195EB501B12E6F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D769F-F41C-44FE-AD31-17961D4A3922}"/>
      </w:docPartPr>
      <w:docPartBody>
        <w:p w:rsidR="00E86B42" w:rsidRDefault="00E86B42" w:rsidP="00E86B42">
          <w:pPr>
            <w:pStyle w:val="78400E52F55D4A1195EB501B12E6FE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20109C532D14599B471EA2F790C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1536F-A507-47E3-936D-0E48C496BF6C}"/>
      </w:docPartPr>
      <w:docPartBody>
        <w:p w:rsidR="00E86B42" w:rsidRDefault="00E86B42" w:rsidP="00E86B42">
          <w:pPr>
            <w:pStyle w:val="720109C532D14599B471EA2F790C550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2"/>
    <w:rsid w:val="00E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00E52F55D4A1195EB501B12E6FEDE">
    <w:name w:val="78400E52F55D4A1195EB501B12E6FEDE"/>
    <w:rsid w:val="00E86B42"/>
  </w:style>
  <w:style w:type="paragraph" w:customStyle="1" w:styleId="720109C532D14599B471EA2F790C5502">
    <w:name w:val="720109C532D14599B471EA2F790C5502"/>
    <w:rsid w:val="00E86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Excel-Challenge Report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Excel-Challenge Report</dc:title>
  <dc:subject/>
  <dc:creator>Carrillo, Jaime</dc:creator>
  <cp:keywords/>
  <dc:description/>
  <cp:lastModifiedBy>Carrillo, Jaime</cp:lastModifiedBy>
  <cp:revision>38</cp:revision>
  <dcterms:created xsi:type="dcterms:W3CDTF">2020-06-13T05:59:00Z</dcterms:created>
  <dcterms:modified xsi:type="dcterms:W3CDTF">2020-06-13T16:48:00Z</dcterms:modified>
</cp:coreProperties>
</file>