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95960" w14:textId="2671D810" w:rsidR="000F6A85" w:rsidRDefault="00195861" w:rsidP="00740F20">
      <w:pPr>
        <w:pStyle w:val="Heading1"/>
      </w:pPr>
      <w:r>
        <w:t xml:space="preserve">Proposal 2 Proposal - </w:t>
      </w:r>
      <w:r w:rsidR="00CE654E">
        <w:t xml:space="preserve">Preventable ED </w:t>
      </w:r>
      <w:r w:rsidR="00C1518C">
        <w:t>Visits</w:t>
      </w:r>
      <w:r w:rsidR="00A57715">
        <w:t xml:space="preserve"> </w:t>
      </w:r>
    </w:p>
    <w:p w14:paraId="4A12BDEB" w14:textId="4F1A514A" w:rsidR="00C1518C" w:rsidRDefault="00B97DCC" w:rsidP="00C1518C">
      <w:r>
        <w:t xml:space="preserve">Group 8: Brick Maxwell, Hannah Stevens, Jaime Carrillo, </w:t>
      </w:r>
      <w:r w:rsidR="00EC12DD">
        <w:t>Sonia Gupta, Tawny Nichols</w:t>
      </w:r>
    </w:p>
    <w:p w14:paraId="59E80554" w14:textId="3B9A83A1" w:rsidR="00C1518C" w:rsidRDefault="00C1518C" w:rsidP="00C1518C">
      <w:pPr>
        <w:pStyle w:val="Heading1"/>
      </w:pPr>
      <w:r>
        <w:t xml:space="preserve">Description </w:t>
      </w:r>
    </w:p>
    <w:p w14:paraId="206600FC" w14:textId="37536A15" w:rsidR="00CE654E" w:rsidRDefault="00A57715" w:rsidP="00A57715">
      <w:r>
        <w:t xml:space="preserve">We will be trying </w:t>
      </w:r>
      <w:r w:rsidR="00FE24D4">
        <w:t>to create visualizations to reduce</w:t>
      </w:r>
      <w:r>
        <w:t xml:space="preserve"> “preventable visits” in Emergency Departments within Los Ang</w:t>
      </w:r>
      <w:r w:rsidR="00275215">
        <w:t>e</w:t>
      </w:r>
      <w:r>
        <w:t xml:space="preserve">les County.  Previous research has suggested that nearly 30% of </w:t>
      </w:r>
      <w:r w:rsidR="00CE654E" w:rsidRPr="00740F20">
        <w:t>ED visits</w:t>
      </w:r>
      <w:r>
        <w:t xml:space="preserve"> “…</w:t>
      </w:r>
      <w:r w:rsidR="00CE654E" w:rsidRPr="00740F20">
        <w:t>could be managed in physician offices, clinics and urgent care centers</w:t>
      </w:r>
      <w:r w:rsidR="00087B59">
        <w:t>”</w:t>
      </w:r>
      <w:sdt>
        <w:sdtPr>
          <w:id w:val="-546995068"/>
          <w:citation/>
        </w:sdtPr>
        <w:sdtEndPr/>
        <w:sdtContent>
          <w:r>
            <w:fldChar w:fldCharType="begin"/>
          </w:r>
          <w:r>
            <w:instrText xml:space="preserve"> CITATION Wei10 \l 1033 </w:instrText>
          </w:r>
          <w:r>
            <w:fldChar w:fldCharType="separate"/>
          </w:r>
          <w:r>
            <w:rPr>
              <w:noProof/>
            </w:rPr>
            <w:t xml:space="preserve"> (Weinick, Burns, &amp; Mehro, 2010)</w:t>
          </w:r>
          <w:r>
            <w:fldChar w:fldCharType="end"/>
          </w:r>
        </w:sdtContent>
      </w:sdt>
      <w:r w:rsidR="00087B59">
        <w:t>.</w:t>
      </w:r>
      <w:r>
        <w:t xml:space="preserve">  </w:t>
      </w:r>
      <w:r w:rsidR="009B0B23">
        <w:t xml:space="preserve">From 2010 to now, </w:t>
      </w:r>
      <w:r>
        <w:t xml:space="preserve"> </w:t>
      </w:r>
      <w:r w:rsidR="00FF2865">
        <w:t xml:space="preserve">potential savings </w:t>
      </w:r>
      <w:r w:rsidR="009B0B23">
        <w:t xml:space="preserve">have increased from </w:t>
      </w:r>
      <w:r w:rsidR="00FF2865">
        <w:t>4 billion in annual spending</w:t>
      </w:r>
      <w:r w:rsidR="009B0B23">
        <w:t xml:space="preserve"> to </w:t>
      </w:r>
      <w:r w:rsidR="004A39E5" w:rsidRPr="004A39E5">
        <w:t>over 8 billion a year</w:t>
      </w:r>
      <w:sdt>
        <w:sdtPr>
          <w:id w:val="484596918"/>
          <w:citation/>
        </w:sdtPr>
        <w:sdtEndPr/>
        <w:sdtContent>
          <w:r w:rsidR="00FF2865">
            <w:fldChar w:fldCharType="begin"/>
          </w:r>
          <w:r w:rsidR="00FF2865">
            <w:instrText xml:space="preserve"> CITATION Dal19 \l 1033 </w:instrText>
          </w:r>
          <w:r w:rsidR="00FF2865">
            <w:fldChar w:fldCharType="separate"/>
          </w:r>
          <w:r w:rsidR="00FF2865">
            <w:rPr>
              <w:noProof/>
            </w:rPr>
            <w:t xml:space="preserve"> (Daly, 2019)</w:t>
          </w:r>
          <w:r w:rsidR="00FF2865">
            <w:fldChar w:fldCharType="end"/>
          </w:r>
        </w:sdtContent>
      </w:sdt>
      <w:r w:rsidR="00BE060A">
        <w:t>.</w:t>
      </w:r>
      <w:r w:rsidR="00694011" w:rsidRPr="00694011">
        <w:t xml:space="preserve"> An essential step to reducing healthcare burdens and benefiting patients includes the strategies using population segmentation and social determinants of health.</w:t>
      </w:r>
      <w:r w:rsidR="00FF2865">
        <w:t xml:space="preserve"> </w:t>
      </w:r>
      <w:r w:rsidR="00FF38F0">
        <w:t xml:space="preserve"> Since social determinants of health</w:t>
      </w:r>
      <w:sdt>
        <w:sdtPr>
          <w:id w:val="-1860578655"/>
          <w:citation/>
        </w:sdtPr>
        <w:sdtEndPr/>
        <w:sdtContent>
          <w:r w:rsidR="0081649C">
            <w:fldChar w:fldCharType="begin"/>
          </w:r>
          <w:r w:rsidR="0081649C">
            <w:instrText xml:space="preserve"> CITATION Art18 \l 1033 </w:instrText>
          </w:r>
          <w:r w:rsidR="0081649C">
            <w:fldChar w:fldCharType="separate"/>
          </w:r>
          <w:r w:rsidR="0081649C">
            <w:rPr>
              <w:noProof/>
            </w:rPr>
            <w:t xml:space="preserve"> (Artiga &amp; Hinton, 2018)</w:t>
          </w:r>
          <w:r w:rsidR="0081649C">
            <w:fldChar w:fldCharType="end"/>
          </w:r>
        </w:sdtContent>
      </w:sdt>
      <w:r w:rsidR="00FF38F0">
        <w:t xml:space="preserve"> </w:t>
      </w:r>
      <w:r w:rsidR="00506748">
        <w:t>have</w:t>
      </w:r>
      <w:r w:rsidR="00FF38F0">
        <w:t xml:space="preserve"> a wide variety of socioeconomic factors, this project will </w:t>
      </w:r>
      <w:r w:rsidR="003C5BD0">
        <w:t>focus</w:t>
      </w:r>
      <w:r w:rsidR="00D5380F">
        <w:t xml:space="preserve"> on </w:t>
      </w:r>
      <w:r w:rsidR="00E34307" w:rsidRPr="00E34307">
        <w:t xml:space="preserve">breadth </w:t>
      </w:r>
      <w:r w:rsidR="00E2730E">
        <w:t>over depth.</w:t>
      </w:r>
      <w:r w:rsidR="00D5380F">
        <w:t xml:space="preserve"> </w:t>
      </w:r>
      <w:r w:rsidR="00E34307" w:rsidRPr="00E34307">
        <w:t xml:space="preserve">We will focus on Income, access to healthy food options, and provider availability (especially as it relates to clinics and urgent care centers). </w:t>
      </w:r>
      <w:r w:rsidR="0076373E">
        <w:t xml:space="preserve">As a future project, it would be interesting to find attributes that could predict </w:t>
      </w:r>
      <w:r w:rsidR="00E2730E">
        <w:t>at-risk</w:t>
      </w:r>
      <w:r w:rsidR="0076373E">
        <w:t xml:space="preserve"> populations within Los Ang</w:t>
      </w:r>
      <w:r w:rsidR="0035006B">
        <w:t>e</w:t>
      </w:r>
      <w:bookmarkStart w:id="0" w:name="_GoBack"/>
      <w:bookmarkEnd w:id="0"/>
      <w:r w:rsidR="0076373E">
        <w:t>les County.</w:t>
      </w:r>
    </w:p>
    <w:p w14:paraId="352EDE87" w14:textId="75042880" w:rsidR="00FE2F45" w:rsidRDefault="00FE2F45" w:rsidP="00FE2F45">
      <w:pPr>
        <w:pStyle w:val="Heading1"/>
      </w:pPr>
      <w:r>
        <w:t>Data Collection</w:t>
      </w:r>
    </w:p>
    <w:p w14:paraId="03295C3A" w14:textId="77777777" w:rsidR="009E02CB" w:rsidRDefault="00E61991" w:rsidP="00A57715">
      <w:r>
        <w:t>The main data sources include</w:t>
      </w:r>
      <w:r w:rsidR="009E02CB">
        <w:t xml:space="preserve"> the following:</w:t>
      </w:r>
    </w:p>
    <w:p w14:paraId="3B92B7AD" w14:textId="4187CCEE" w:rsidR="00FE2F45" w:rsidRDefault="009E02CB" w:rsidP="005E1089">
      <w:pPr>
        <w:pStyle w:val="ListParagraph"/>
        <w:numPr>
          <w:ilvl w:val="0"/>
          <w:numId w:val="4"/>
        </w:numPr>
      </w:pPr>
      <w:r>
        <w:t xml:space="preserve">Los Angles County Open Data which focuses on </w:t>
      </w:r>
      <w:r w:rsidRPr="000E70DA">
        <w:rPr>
          <w:b/>
          <w:bCs/>
        </w:rPr>
        <w:t xml:space="preserve">geographical </w:t>
      </w:r>
      <w:r w:rsidR="00087B59" w:rsidRPr="000E70DA">
        <w:rPr>
          <w:b/>
          <w:bCs/>
        </w:rPr>
        <w:t>boundaries</w:t>
      </w:r>
      <w:r>
        <w:t xml:space="preserve"> within </w:t>
      </w:r>
      <w:r w:rsidR="00247F42">
        <w:t>LA County</w:t>
      </w:r>
      <w:r w:rsidR="0081578A">
        <w:t xml:space="preserve"> (</w:t>
      </w:r>
      <w:hyperlink r:id="rId6" w:history="1">
        <w:r w:rsidR="0081578A" w:rsidRPr="009A2096">
          <w:rPr>
            <w:rStyle w:val="Hyperlink"/>
          </w:rPr>
          <w:t>https://data.lacounty.gov/</w:t>
        </w:r>
      </w:hyperlink>
      <w:r w:rsidR="0081578A">
        <w:t>)</w:t>
      </w:r>
    </w:p>
    <w:p w14:paraId="6456BA44" w14:textId="048F0C56" w:rsidR="009E02CB" w:rsidRDefault="009E02CB" w:rsidP="00CB0982">
      <w:pPr>
        <w:pStyle w:val="ListParagraph"/>
        <w:numPr>
          <w:ilvl w:val="0"/>
          <w:numId w:val="4"/>
        </w:numPr>
      </w:pPr>
      <w:r>
        <w:t xml:space="preserve">Census data which will focus on </w:t>
      </w:r>
      <w:r w:rsidR="00605D71" w:rsidRPr="000E70DA">
        <w:rPr>
          <w:b/>
          <w:bCs/>
        </w:rPr>
        <w:t>income</w:t>
      </w:r>
      <w:r w:rsidR="00605D71">
        <w:t xml:space="preserve"> and population aggregation within </w:t>
      </w:r>
      <w:r w:rsidR="00227707">
        <w:t xml:space="preserve">LA County </w:t>
      </w:r>
      <w:r w:rsidR="006D06A0">
        <w:t>(</w:t>
      </w:r>
      <w:hyperlink r:id="rId7" w:history="1">
        <w:r w:rsidR="0081578A" w:rsidRPr="009A2096">
          <w:rPr>
            <w:rStyle w:val="Hyperlink"/>
          </w:rPr>
          <w:t>https://www.census.gov/data/tables.html</w:t>
        </w:r>
      </w:hyperlink>
      <w:r w:rsidR="006D06A0">
        <w:t>)</w:t>
      </w:r>
    </w:p>
    <w:p w14:paraId="1A5CB62B" w14:textId="01517DFB" w:rsidR="00605D71" w:rsidRDefault="006D06A0" w:rsidP="005E1089">
      <w:pPr>
        <w:pStyle w:val="ListParagraph"/>
        <w:numPr>
          <w:ilvl w:val="0"/>
          <w:numId w:val="4"/>
        </w:numPr>
      </w:pPr>
      <w:r>
        <w:t xml:space="preserve">Los Angeles County Public health which will focus on </w:t>
      </w:r>
      <w:r w:rsidR="00910752">
        <w:t xml:space="preserve">aggregation of the </w:t>
      </w:r>
      <w:r w:rsidRPr="000E70DA">
        <w:rPr>
          <w:b/>
          <w:bCs/>
        </w:rPr>
        <w:t>difficult</w:t>
      </w:r>
      <w:r w:rsidR="00910752" w:rsidRPr="000E70DA">
        <w:rPr>
          <w:b/>
          <w:bCs/>
        </w:rPr>
        <w:t>y</w:t>
      </w:r>
      <w:r w:rsidRPr="000E70DA">
        <w:rPr>
          <w:b/>
          <w:bCs/>
        </w:rPr>
        <w:t xml:space="preserve"> in access</w:t>
      </w:r>
      <w:r w:rsidR="00910752" w:rsidRPr="000E70DA">
        <w:rPr>
          <w:b/>
          <w:bCs/>
        </w:rPr>
        <w:t>ing</w:t>
      </w:r>
      <w:r>
        <w:t xml:space="preserve"> </w:t>
      </w:r>
      <w:r w:rsidRPr="000E70DA">
        <w:rPr>
          <w:b/>
          <w:bCs/>
        </w:rPr>
        <w:t>medical care</w:t>
      </w:r>
      <w:r w:rsidR="00247F42">
        <w:t xml:space="preserve"> within LA County</w:t>
      </w:r>
      <w:r>
        <w:t xml:space="preserve"> (</w:t>
      </w:r>
      <w:hyperlink r:id="rId8" w:history="1">
        <w:r w:rsidR="00247F42" w:rsidRPr="009A2096">
          <w:rPr>
            <w:rStyle w:val="Hyperlink"/>
          </w:rPr>
          <w:t>http://publichealth.lacounty.gov/ha/LACHSDataTopics2018.htm</w:t>
        </w:r>
      </w:hyperlink>
      <w:r>
        <w:t>)</w:t>
      </w:r>
    </w:p>
    <w:p w14:paraId="38EFF8AE" w14:textId="7A62D715" w:rsidR="00247F42" w:rsidRDefault="00247F42" w:rsidP="005E1089">
      <w:pPr>
        <w:pStyle w:val="ListParagraph"/>
        <w:numPr>
          <w:ilvl w:val="0"/>
          <w:numId w:val="4"/>
        </w:numPr>
      </w:pPr>
      <w:r>
        <w:t xml:space="preserve">211 LA which will focus on the aggregation of </w:t>
      </w:r>
      <w:r w:rsidR="007447E1">
        <w:rPr>
          <w:b/>
          <w:bCs/>
        </w:rPr>
        <w:t>public or social assistance</w:t>
      </w:r>
      <w:r>
        <w:t xml:space="preserve"> within</w:t>
      </w:r>
      <w:r w:rsidRPr="00247F42">
        <w:t xml:space="preserve"> </w:t>
      </w:r>
      <w:r>
        <w:t>LA County (</w:t>
      </w:r>
      <w:hyperlink r:id="rId9" w:history="1">
        <w:r w:rsidR="0081578A" w:rsidRPr="009A2096">
          <w:rPr>
            <w:rStyle w:val="Hyperlink"/>
          </w:rPr>
          <w:t>https://www.211la.org/resources</w:t>
        </w:r>
      </w:hyperlink>
      <w:r>
        <w:t>)</w:t>
      </w:r>
    </w:p>
    <w:p w14:paraId="45826CC9" w14:textId="56833C64" w:rsidR="0081578A" w:rsidRDefault="000111FA" w:rsidP="005E1089">
      <w:pPr>
        <w:pStyle w:val="ListParagraph"/>
        <w:numPr>
          <w:ilvl w:val="0"/>
          <w:numId w:val="4"/>
        </w:numPr>
      </w:pPr>
      <w:r w:rsidRPr="00EA4131">
        <w:rPr>
          <w:b/>
          <w:bCs/>
        </w:rPr>
        <w:t>Hospital</w:t>
      </w:r>
      <w:r>
        <w:t xml:space="preserve"> </w:t>
      </w:r>
      <w:r w:rsidR="00EF3ED1">
        <w:rPr>
          <w:b/>
          <w:bCs/>
        </w:rPr>
        <w:t>ED data</w:t>
      </w:r>
      <w:r w:rsidRPr="00EA4131">
        <w:rPr>
          <w:b/>
          <w:bCs/>
        </w:rPr>
        <w:t xml:space="preserve"> </w:t>
      </w:r>
      <w:r w:rsidR="00C24575">
        <w:t>maybe LA county discharge data to show burden??</w:t>
      </w:r>
    </w:p>
    <w:p w14:paraId="2CCAC6DE" w14:textId="2997857B" w:rsidR="00A52939" w:rsidRDefault="00A52939" w:rsidP="005E1089">
      <w:pPr>
        <w:pStyle w:val="ListParagraph"/>
        <w:numPr>
          <w:ilvl w:val="0"/>
          <w:numId w:val="4"/>
        </w:numPr>
      </w:pPr>
      <w:r>
        <w:rPr>
          <w:b/>
          <w:bCs/>
        </w:rPr>
        <w:t>Alternative facilities</w:t>
      </w:r>
      <w:r>
        <w:t xml:space="preserve"> (TBD) </w:t>
      </w:r>
    </w:p>
    <w:p w14:paraId="5E5103D5" w14:textId="7C7FC728" w:rsidR="00C12977" w:rsidRDefault="00C12977" w:rsidP="005E1089">
      <w:pPr>
        <w:pStyle w:val="ListParagraph"/>
        <w:numPr>
          <w:ilvl w:val="0"/>
          <w:numId w:val="4"/>
        </w:numPr>
      </w:pPr>
      <w:r w:rsidRPr="00EA4131">
        <w:rPr>
          <w:b/>
          <w:bCs/>
        </w:rPr>
        <w:t>Access to quality food</w:t>
      </w:r>
      <w:r>
        <w:t xml:space="preserve"> (TBD)</w:t>
      </w:r>
    </w:p>
    <w:p w14:paraId="22285430" w14:textId="69DF3972" w:rsidR="00C12977" w:rsidRDefault="00B97DCC" w:rsidP="00B97DCC">
      <w:pPr>
        <w:pStyle w:val="Heading1"/>
      </w:pPr>
      <w:r>
        <w:t>Visualizations</w:t>
      </w:r>
    </w:p>
    <w:p w14:paraId="4DB083C9" w14:textId="433251F6" w:rsidR="00B97DCC" w:rsidRDefault="00781CC3" w:rsidP="00C12977">
      <w:r>
        <w:t>The main visualization will be a geographical map with the following overlays:</w:t>
      </w:r>
    </w:p>
    <w:p w14:paraId="488112B1" w14:textId="1B0C8E6E" w:rsidR="00781CC3" w:rsidRDefault="00781CC3" w:rsidP="00781CC3">
      <w:pPr>
        <w:pStyle w:val="ListParagraph"/>
        <w:numPr>
          <w:ilvl w:val="0"/>
          <w:numId w:val="5"/>
        </w:numPr>
      </w:pPr>
      <w:r>
        <w:t>Health Districts</w:t>
      </w:r>
    </w:p>
    <w:p w14:paraId="7A08A863" w14:textId="14CF07C1" w:rsidR="00781CC3" w:rsidRDefault="00781CC3" w:rsidP="00781CC3">
      <w:pPr>
        <w:pStyle w:val="ListParagraph"/>
        <w:numPr>
          <w:ilvl w:val="0"/>
          <w:numId w:val="5"/>
        </w:numPr>
      </w:pPr>
      <w:r>
        <w:t>Income\Population aggregates</w:t>
      </w:r>
    </w:p>
    <w:p w14:paraId="6F9E2AFE" w14:textId="1B1014B3" w:rsidR="00781CC3" w:rsidRDefault="00781CC3" w:rsidP="00781CC3">
      <w:pPr>
        <w:pStyle w:val="ListParagraph"/>
        <w:numPr>
          <w:ilvl w:val="0"/>
          <w:numId w:val="5"/>
        </w:numPr>
      </w:pPr>
      <w:r>
        <w:t>Hospitals (ED departments)</w:t>
      </w:r>
    </w:p>
    <w:p w14:paraId="11D65E7C" w14:textId="59293A9C" w:rsidR="00781CC3" w:rsidRDefault="00781CC3" w:rsidP="00781CC3">
      <w:pPr>
        <w:pStyle w:val="ListParagraph"/>
        <w:numPr>
          <w:ilvl w:val="0"/>
          <w:numId w:val="5"/>
        </w:numPr>
      </w:pPr>
      <w:r>
        <w:t>Alternative facilities (i.e. clinics, urgent cares)</w:t>
      </w:r>
    </w:p>
    <w:p w14:paraId="1DBA5EB9" w14:textId="74809BE6" w:rsidR="00444538" w:rsidRDefault="00444538" w:rsidP="00781CC3">
      <w:pPr>
        <w:pStyle w:val="ListParagraph"/>
        <w:numPr>
          <w:ilvl w:val="0"/>
          <w:numId w:val="5"/>
        </w:numPr>
      </w:pPr>
      <w:r>
        <w:t>Positive food alternatives to fast food (or fast-food options to show negative impact)</w:t>
      </w:r>
    </w:p>
    <w:p w14:paraId="4C638F58" w14:textId="279F4E64" w:rsidR="00444538" w:rsidRDefault="00444538" w:rsidP="00444538">
      <w:r>
        <w:t xml:space="preserve">The secondary visualizations will include benchmarking charts </w:t>
      </w:r>
      <w:r w:rsidR="002416CE">
        <w:t xml:space="preserve">by health district </w:t>
      </w:r>
      <w:r>
        <w:t>for the following:</w:t>
      </w:r>
    </w:p>
    <w:p w14:paraId="6EE005B3" w14:textId="5F5E3E56" w:rsidR="00444538" w:rsidRDefault="00444538" w:rsidP="00444538">
      <w:pPr>
        <w:pStyle w:val="ListParagraph"/>
        <w:numPr>
          <w:ilvl w:val="0"/>
          <w:numId w:val="6"/>
        </w:numPr>
      </w:pPr>
      <w:r>
        <w:t xml:space="preserve">Social economical </w:t>
      </w:r>
      <w:r w:rsidR="008B0448">
        <w:t>and at-risk populations (</w:t>
      </w:r>
      <w:r w:rsidR="00532F82">
        <w:t>i.e. difficulty accessing medical care)</w:t>
      </w:r>
    </w:p>
    <w:p w14:paraId="6405AE13" w14:textId="437CD026" w:rsidR="00444538" w:rsidRDefault="00444538" w:rsidP="00444538">
      <w:pPr>
        <w:pStyle w:val="ListParagraph"/>
        <w:numPr>
          <w:ilvl w:val="0"/>
          <w:numId w:val="6"/>
        </w:numPr>
      </w:pPr>
      <w:r>
        <w:t>Chronic conditions</w:t>
      </w:r>
    </w:p>
    <w:p w14:paraId="440A32AF" w14:textId="78C93E7E" w:rsidR="00200512" w:rsidRDefault="002416CE" w:rsidP="002508A3">
      <w:pPr>
        <w:pStyle w:val="ListParagraph"/>
        <w:numPr>
          <w:ilvl w:val="0"/>
          <w:numId w:val="6"/>
        </w:numPr>
      </w:pPr>
      <w:r>
        <w:t xml:space="preserve">Food alternatives or lack there of </w:t>
      </w:r>
    </w:p>
    <w:sectPr w:rsidR="00200512" w:rsidSect="00FE24D4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7588B"/>
    <w:multiLevelType w:val="hybridMultilevel"/>
    <w:tmpl w:val="5CD4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67769"/>
    <w:multiLevelType w:val="hybridMultilevel"/>
    <w:tmpl w:val="56D4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2E6A"/>
    <w:multiLevelType w:val="hybridMultilevel"/>
    <w:tmpl w:val="5CD4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76604"/>
    <w:multiLevelType w:val="hybridMultilevel"/>
    <w:tmpl w:val="ACD6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B3346"/>
    <w:multiLevelType w:val="hybridMultilevel"/>
    <w:tmpl w:val="E0AA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83B6A"/>
    <w:multiLevelType w:val="hybridMultilevel"/>
    <w:tmpl w:val="FC8AB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B4"/>
    <w:rsid w:val="000064F8"/>
    <w:rsid w:val="00007774"/>
    <w:rsid w:val="000111FA"/>
    <w:rsid w:val="000201D3"/>
    <w:rsid w:val="00021E97"/>
    <w:rsid w:val="00087B59"/>
    <w:rsid w:val="000E70DA"/>
    <w:rsid w:val="00101E1F"/>
    <w:rsid w:val="00132357"/>
    <w:rsid w:val="00150FED"/>
    <w:rsid w:val="001819A1"/>
    <w:rsid w:val="00195861"/>
    <w:rsid w:val="001C5832"/>
    <w:rsid w:val="001D038A"/>
    <w:rsid w:val="00200512"/>
    <w:rsid w:val="00227707"/>
    <w:rsid w:val="00227C41"/>
    <w:rsid w:val="002416CE"/>
    <w:rsid w:val="00247F42"/>
    <w:rsid w:val="002508A3"/>
    <w:rsid w:val="00275215"/>
    <w:rsid w:val="002A185D"/>
    <w:rsid w:val="002E5B8D"/>
    <w:rsid w:val="003125FE"/>
    <w:rsid w:val="00322DE9"/>
    <w:rsid w:val="00327326"/>
    <w:rsid w:val="0035006B"/>
    <w:rsid w:val="003661F5"/>
    <w:rsid w:val="003A0DAE"/>
    <w:rsid w:val="003B371E"/>
    <w:rsid w:val="003B3D30"/>
    <w:rsid w:val="003C5BD0"/>
    <w:rsid w:val="003E432A"/>
    <w:rsid w:val="00420BDE"/>
    <w:rsid w:val="00444538"/>
    <w:rsid w:val="004A39E5"/>
    <w:rsid w:val="004F5867"/>
    <w:rsid w:val="00506748"/>
    <w:rsid w:val="00532F82"/>
    <w:rsid w:val="005E4294"/>
    <w:rsid w:val="00605D71"/>
    <w:rsid w:val="00694011"/>
    <w:rsid w:val="006D06A0"/>
    <w:rsid w:val="006E7280"/>
    <w:rsid w:val="00702E6D"/>
    <w:rsid w:val="007041A6"/>
    <w:rsid w:val="00724432"/>
    <w:rsid w:val="00740F20"/>
    <w:rsid w:val="007447E1"/>
    <w:rsid w:val="0076373E"/>
    <w:rsid w:val="00781CC3"/>
    <w:rsid w:val="0081578A"/>
    <w:rsid w:val="0081649C"/>
    <w:rsid w:val="008B00F3"/>
    <w:rsid w:val="008B0448"/>
    <w:rsid w:val="00910752"/>
    <w:rsid w:val="009215F0"/>
    <w:rsid w:val="0095624D"/>
    <w:rsid w:val="0097202A"/>
    <w:rsid w:val="009B0B23"/>
    <w:rsid w:val="009E02CB"/>
    <w:rsid w:val="00A52939"/>
    <w:rsid w:val="00A57715"/>
    <w:rsid w:val="00A8649C"/>
    <w:rsid w:val="00AE602D"/>
    <w:rsid w:val="00AF35BD"/>
    <w:rsid w:val="00AF5B99"/>
    <w:rsid w:val="00B57A02"/>
    <w:rsid w:val="00B97DCC"/>
    <w:rsid w:val="00BE060A"/>
    <w:rsid w:val="00C12977"/>
    <w:rsid w:val="00C1518C"/>
    <w:rsid w:val="00C24575"/>
    <w:rsid w:val="00CB0982"/>
    <w:rsid w:val="00CE654E"/>
    <w:rsid w:val="00D03D41"/>
    <w:rsid w:val="00D52E48"/>
    <w:rsid w:val="00D5380F"/>
    <w:rsid w:val="00D65BD1"/>
    <w:rsid w:val="00D665B7"/>
    <w:rsid w:val="00E2730E"/>
    <w:rsid w:val="00E34307"/>
    <w:rsid w:val="00E61991"/>
    <w:rsid w:val="00E658CC"/>
    <w:rsid w:val="00E71DF6"/>
    <w:rsid w:val="00EA4131"/>
    <w:rsid w:val="00EC12DD"/>
    <w:rsid w:val="00EF3ED1"/>
    <w:rsid w:val="00F06FA9"/>
    <w:rsid w:val="00F15DB4"/>
    <w:rsid w:val="00F275D4"/>
    <w:rsid w:val="00F600EE"/>
    <w:rsid w:val="00F77F25"/>
    <w:rsid w:val="00FE24D4"/>
    <w:rsid w:val="00FE2F45"/>
    <w:rsid w:val="00FF2865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974C"/>
  <w15:chartTrackingRefBased/>
  <w15:docId w15:val="{448FD48E-6BA4-44A7-A503-283DEAA4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8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40F2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40F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F20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9E0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health.lacounty.gov/ha/LACHSDataTopics2018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ensus.gov/data/tab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lacounty.go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211la.org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Wei10</b:Tag>
    <b:SourceType>JournalArticle</b:SourceType>
    <b:Guid>{C8F9449E-BD3D-4EBD-A306-9AB9C51881B5}</b:Guid>
    <b:Title>How Many Emergency Department Visits Could be Managed at Urgent Care Centers and Retail Clinics?</b:Title>
    <b:Year>2010</b:Year>
    <b:Author>
      <b:Author>
        <b:NameList>
          <b:Person>
            <b:Last>Weinick</b:Last>
            <b:Middle>M</b:Middle>
            <b:First>R</b:First>
          </b:Person>
          <b:Person>
            <b:Last>Burns</b:Last>
            <b:Middle>M</b:Middle>
            <b:First>R</b:First>
          </b:Person>
          <b:Person>
            <b:Last>Mehro</b:Last>
            <b:First>A</b:First>
          </b:Person>
        </b:NameList>
      </b:Author>
    </b:Author>
    <b:JournalName>Health Affairs</b:JournalName>
    <b:Pages>1630-1636</b:Pages>
    <b:URL>https://doi.org/10.1377/hlthaff.2009.0748</b:URL>
    <b:RefOrder>1</b:RefOrder>
  </b:Source>
  <b:Source>
    <b:Tag>Dal19</b:Tag>
    <b:SourceType>InternetSite</b:SourceType>
    <b:Guid>{82D8B50E-6448-4533-9E4A-707D239106A6}</b:Guid>
    <b:Title>Preventable ED Use Costs $8.3 Billion Annually</b:Title>
    <b:Year>2019</b:Year>
    <b:Author>
      <b:Author>
        <b:NameList>
          <b:Person>
            <b:Last>Daly</b:Last>
            <b:First>R</b:First>
          </b:Person>
        </b:NameList>
      </b:Author>
    </b:Author>
    <b:InternetSiteTitle>Healthcare Financial Management Association</b:InternetSiteTitle>
    <b:Month>Feb</b:Month>
    <b:Day>11</b:Day>
    <b:URL>https://www.hfma.org/topics/news/2019/02/63247.html</b:URL>
    <b:RefOrder>2</b:RefOrder>
  </b:Source>
  <b:Source>
    <b:Tag>Art18</b:Tag>
    <b:SourceType>InternetSite</b:SourceType>
    <b:Guid>{060C1E3C-3A56-4F60-9D50-A07071B2D357}</b:Guid>
    <b:Title>Beyond Health Care: The Role of Social Determinants in Promoting Health and Health Equity</b:Title>
    <b:InternetSiteTitle>KFF</b:InternetSiteTitle>
    <b:Year>2018</b:Year>
    <b:Month>May</b:Month>
    <b:Day>10</b:Day>
    <b:URL>https://www.kff.org/racial-equity-and-health-policy/issue-brief/beyond-health-care-the-role-of-social-determinants-in-promoting-health-and-health-equity/</b:URL>
    <b:Author>
      <b:Author>
        <b:NameList>
          <b:Person>
            <b:Last>Artiga</b:Last>
            <b:First>S</b:First>
          </b:Person>
          <b:Person>
            <b:Last>Hinton</b:Last>
            <b:First>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5BD3E87-7623-4978-9B3C-AE58562E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Tawny Nichols</dc:creator>
  <cp:keywords/>
  <dc:description/>
  <cp:lastModifiedBy>Carrillo, Jaime</cp:lastModifiedBy>
  <cp:revision>4</cp:revision>
  <dcterms:created xsi:type="dcterms:W3CDTF">2020-10-07T03:32:00Z</dcterms:created>
  <dcterms:modified xsi:type="dcterms:W3CDTF">2020-10-07T03:36:00Z</dcterms:modified>
</cp:coreProperties>
</file>