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F384E" w14:textId="77777777" w:rsidR="00C64134" w:rsidRPr="007F4FDE" w:rsidRDefault="00C64134" w:rsidP="00C64134">
      <w:pPr>
        <w:keepNext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926BE4" wp14:editId="7E41BBBA">
            <wp:extent cx="5612130" cy="24752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F3A2" w14:textId="2404627E" w:rsidR="00BA5272" w:rsidRPr="007F4FDE" w:rsidRDefault="00C64134" w:rsidP="00C64134">
      <w:pPr>
        <w:pStyle w:val="Caption"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t xml:space="preserve">Ilustración </w:t>
      </w:r>
      <w:r w:rsidR="007E63F5" w:rsidRPr="007F4FDE">
        <w:rPr>
          <w:rFonts w:ascii="Arial" w:hAnsi="Arial" w:cs="Arial"/>
          <w:sz w:val="24"/>
          <w:szCs w:val="24"/>
        </w:rPr>
        <w:fldChar w:fldCharType="begin"/>
      </w:r>
      <w:r w:rsidR="007E63F5" w:rsidRPr="007F4FD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="007E63F5" w:rsidRPr="007F4FDE">
        <w:rPr>
          <w:rFonts w:ascii="Arial" w:hAnsi="Arial" w:cs="Arial"/>
          <w:sz w:val="24"/>
          <w:szCs w:val="24"/>
        </w:rPr>
        <w:fldChar w:fldCharType="separate"/>
      </w:r>
      <w:r w:rsidR="00253447">
        <w:rPr>
          <w:rFonts w:ascii="Arial" w:hAnsi="Arial" w:cs="Arial"/>
          <w:noProof/>
          <w:sz w:val="24"/>
          <w:szCs w:val="24"/>
        </w:rPr>
        <w:t>1</w:t>
      </w:r>
      <w:r w:rsidR="007E63F5" w:rsidRPr="007F4FDE">
        <w:rPr>
          <w:rFonts w:ascii="Arial" w:hAnsi="Arial" w:cs="Arial"/>
          <w:noProof/>
          <w:sz w:val="24"/>
          <w:szCs w:val="24"/>
        </w:rPr>
        <w:fldChar w:fldCharType="end"/>
      </w:r>
      <w:r w:rsidRPr="007F4FDE">
        <w:rPr>
          <w:rFonts w:ascii="Arial" w:hAnsi="Arial" w:cs="Arial"/>
          <w:sz w:val="24"/>
          <w:szCs w:val="24"/>
        </w:rPr>
        <w:t xml:space="preserve"> Imagen tomada de internet - ubicación del hospital Calderon Guardia.</w:t>
      </w:r>
    </w:p>
    <w:p w14:paraId="5980F8FD" w14:textId="43DCDA53" w:rsidR="007E63F5" w:rsidRPr="007F4FDE" w:rsidRDefault="007E63F5" w:rsidP="007E63F5">
      <w:pPr>
        <w:rPr>
          <w:rFonts w:ascii="Arial" w:hAnsi="Arial" w:cs="Arial"/>
          <w:sz w:val="24"/>
          <w:szCs w:val="24"/>
        </w:rPr>
      </w:pPr>
    </w:p>
    <w:p w14:paraId="0AB088E2" w14:textId="317FFAB4" w:rsidR="007E63F5" w:rsidRPr="007F4FDE" w:rsidRDefault="007E63F5" w:rsidP="007E63F5">
      <w:pPr>
        <w:rPr>
          <w:rFonts w:ascii="Arial" w:hAnsi="Arial" w:cs="Arial"/>
          <w:sz w:val="24"/>
          <w:szCs w:val="24"/>
        </w:rPr>
      </w:pPr>
    </w:p>
    <w:p w14:paraId="15C19280" w14:textId="3E1DFA70" w:rsidR="007E63F5" w:rsidRPr="007F4FDE" w:rsidRDefault="007E63F5">
      <w:pPr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br w:type="page"/>
      </w:r>
    </w:p>
    <w:p w14:paraId="18CA2581" w14:textId="10014060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sz w:val="24"/>
          <w:szCs w:val="24"/>
          <w:lang w:val="en-US" w:eastAsia="es-CR"/>
        </w:rPr>
      </w:pPr>
      <w:r w:rsidRPr="007F4FDE">
        <w:rPr>
          <w:rFonts w:ascii="Arial" w:eastAsia="Times New Roman" w:hAnsi="Arial" w:cs="Arial"/>
          <w:sz w:val="24"/>
          <w:szCs w:val="24"/>
          <w:lang w:val="en-US" w:eastAsia="es-CR"/>
        </w:rPr>
        <w:lastRenderedPageBreak/>
        <w:t>X Steam, Thermodynamic properties of water and steam.</w:t>
      </w:r>
    </w:p>
    <w:p w14:paraId="1B0F5B39" w14:textId="4AA9A363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r w:rsidRPr="007F4FDE">
        <w:rPr>
          <w:rFonts w:ascii="Arial" w:eastAsia="Times New Roman" w:hAnsi="Arial" w:cs="Arial"/>
          <w:sz w:val="24"/>
          <w:szCs w:val="24"/>
          <w:lang w:eastAsia="es-CR"/>
        </w:rPr>
        <w:t xml:space="preserve">Se ha utilizado la herramienta creada por </w:t>
      </w:r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International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Association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for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Properties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of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Water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and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Steam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Industrial.(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Formulation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1997 (IAPWS IF-97)) Para el análisis de la las propiedades termodinámicas del agua.</w:t>
      </w:r>
    </w:p>
    <w:p w14:paraId="7BF89883" w14:textId="77777777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(Al apartado anterior se le debe asociar un link al pie de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pagina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:</w:t>
      </w:r>
    </w:p>
    <w:p w14:paraId="68EDFCFB" w14:textId="50340B16" w:rsidR="007E63F5" w:rsidRPr="007F4FDE" w:rsidRDefault="001A712D" w:rsidP="007E63F5">
      <w:pPr>
        <w:shd w:val="clear" w:color="auto" w:fill="FFFFFF"/>
        <w:spacing w:after="100" w:afterAutospacing="1" w:line="240" w:lineRule="auto"/>
        <w:outlineLvl w:val="1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hyperlink r:id="rId5" w:history="1">
        <w:r w:rsidR="007E63F5" w:rsidRPr="007F4FDE">
          <w:rPr>
            <w:rStyle w:val="Hyperlink"/>
            <w:rFonts w:ascii="Arial" w:hAnsi="Arial" w:cs="Arial"/>
            <w:sz w:val="24"/>
            <w:szCs w:val="24"/>
          </w:rPr>
          <w:t>http://ww17.x-eng.com/</w:t>
        </w:r>
      </w:hyperlink>
      <w:r w:rsidR="007E63F5"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)</w:t>
      </w:r>
    </w:p>
    <w:p w14:paraId="779A3550" w14:textId="77777777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sz w:val="24"/>
          <w:szCs w:val="24"/>
          <w:lang w:eastAsia="es-CR"/>
        </w:rPr>
      </w:pPr>
    </w:p>
    <w:p w14:paraId="01C16121" w14:textId="72B7DA38" w:rsidR="007E63F5" w:rsidRPr="007F4FDE" w:rsidRDefault="007F4FDE" w:rsidP="007F4FD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br w:type="page"/>
      </w:r>
    </w:p>
    <w:p w14:paraId="2109EFAE" w14:textId="123B8F22" w:rsidR="007F4FDE" w:rsidRPr="007F4FDE" w:rsidRDefault="007F4FDE" w:rsidP="007F4FDE">
      <w:pPr>
        <w:pStyle w:val="Heading1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lastRenderedPageBreak/>
        <w:t>Cálculo de la generación de vapor de las calderas</w:t>
      </w:r>
    </w:p>
    <w:p w14:paraId="4A8CEE96" w14:textId="1BA9BFEB" w:rsidR="007F4FDE" w:rsidRPr="007F4FDE" w:rsidRDefault="007F4FDE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C300B13" w14:textId="22EA314B" w:rsidR="007F4FDE" w:rsidRDefault="007F4FDE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t xml:space="preserve">Por lo general en el mercado las calderas </w:t>
      </w:r>
      <w:proofErr w:type="spellStart"/>
      <w:r w:rsidRPr="007F4FDE">
        <w:rPr>
          <w:rFonts w:ascii="Arial" w:hAnsi="Arial" w:cs="Arial"/>
          <w:sz w:val="24"/>
          <w:szCs w:val="24"/>
        </w:rPr>
        <w:t>pirotubulares</w:t>
      </w:r>
      <w:proofErr w:type="spellEnd"/>
      <w:r w:rsidRPr="007F4FDE">
        <w:rPr>
          <w:rFonts w:ascii="Arial" w:hAnsi="Arial" w:cs="Arial"/>
          <w:sz w:val="24"/>
          <w:szCs w:val="24"/>
        </w:rPr>
        <w:t xml:space="preserve"> se encuentran en el mercado basándose en su capacidad de </w:t>
      </w:r>
      <w:r w:rsidR="00B460D9" w:rsidRPr="007F4FDE">
        <w:rPr>
          <w:rFonts w:ascii="Arial" w:hAnsi="Arial" w:cs="Arial"/>
          <w:sz w:val="24"/>
          <w:szCs w:val="24"/>
        </w:rPr>
        <w:t>generación</w:t>
      </w:r>
      <w:r w:rsidRPr="007F4FDE">
        <w:rPr>
          <w:rFonts w:ascii="Arial" w:hAnsi="Arial" w:cs="Arial"/>
          <w:sz w:val="24"/>
          <w:szCs w:val="24"/>
        </w:rPr>
        <w:t>, es decir</w:t>
      </w:r>
      <w:r w:rsidR="00B460D9">
        <w:rPr>
          <w:rFonts w:ascii="Arial" w:hAnsi="Arial" w:cs="Arial"/>
          <w:sz w:val="24"/>
          <w:szCs w:val="24"/>
        </w:rPr>
        <w:t>,</w:t>
      </w:r>
      <w:r w:rsidRPr="007F4FDE">
        <w:rPr>
          <w:rFonts w:ascii="Arial" w:hAnsi="Arial" w:cs="Arial"/>
          <w:sz w:val="24"/>
          <w:szCs w:val="24"/>
        </w:rPr>
        <w:t xml:space="preserve"> en los caballos-caldera que estas poseen o son capaces de producir (BHP, Boiler </w:t>
      </w:r>
      <w:proofErr w:type="spellStart"/>
      <w:r w:rsidRPr="007F4FDE">
        <w:rPr>
          <w:rFonts w:ascii="Arial" w:hAnsi="Arial" w:cs="Arial"/>
          <w:sz w:val="24"/>
          <w:szCs w:val="24"/>
        </w:rPr>
        <w:t>Horse</w:t>
      </w:r>
      <w:proofErr w:type="spellEnd"/>
      <w:r w:rsidRPr="007F4F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4FDE">
        <w:rPr>
          <w:rFonts w:ascii="Arial" w:hAnsi="Arial" w:cs="Arial"/>
          <w:sz w:val="24"/>
          <w:szCs w:val="24"/>
        </w:rPr>
        <w:t>Power</w:t>
      </w:r>
      <w:proofErr w:type="spellEnd"/>
      <w:r w:rsidRPr="007F4FDE">
        <w:rPr>
          <w:rFonts w:ascii="Arial" w:hAnsi="Arial" w:cs="Arial"/>
          <w:sz w:val="24"/>
          <w:szCs w:val="24"/>
        </w:rPr>
        <w:t xml:space="preserve"> en inglés). Un BHP se refiere a la capacidad que tiene una caldera de producir 15.65 kg/h (34.5 lb/h) de vapor saturado a 100ºC (212ºF) a partir de agua alimentación a 100ºC (212ºF) (Vargas, 2010)</w:t>
      </w:r>
      <w:r w:rsidR="00B460D9">
        <w:rPr>
          <w:rFonts w:ascii="Arial" w:hAnsi="Arial" w:cs="Arial"/>
          <w:sz w:val="24"/>
          <w:szCs w:val="24"/>
        </w:rPr>
        <w:t xml:space="preserve">. </w:t>
      </w:r>
    </w:p>
    <w:p w14:paraId="09B890E0" w14:textId="62A6F0EC" w:rsidR="00B460D9" w:rsidRDefault="00B460D9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Basándose en lo anterior, en el presente proyecto se procedió a buscar diferentes calderas con cantidades de capacidad de producción (</w:t>
      </w:r>
      <w:proofErr w:type="spellStart"/>
      <w:r>
        <w:rPr>
          <w:rFonts w:ascii="Arial" w:hAnsi="Arial" w:cs="Arial"/>
          <w:sz w:val="24"/>
          <w:szCs w:val="24"/>
        </w:rPr>
        <w:t>BHPs</w:t>
      </w:r>
      <w:proofErr w:type="spellEnd"/>
      <w:r>
        <w:rPr>
          <w:rFonts w:ascii="Arial" w:hAnsi="Arial" w:cs="Arial"/>
          <w:sz w:val="24"/>
          <w:szCs w:val="24"/>
        </w:rPr>
        <w:t>) para luego comparar esto con la demanda del sistema y encontrar así cual se ajusta o cumple con lo que se requiere en términos de vapor.</w:t>
      </w:r>
    </w:p>
    <w:p w14:paraId="01E22BA6" w14:textId="12583277" w:rsidR="00D46F25" w:rsidRDefault="00B460D9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</w:t>
      </w:r>
      <w:r w:rsidR="00C8006F">
        <w:rPr>
          <w:rFonts w:ascii="Arial" w:hAnsi="Arial" w:cs="Arial"/>
          <w:sz w:val="24"/>
          <w:szCs w:val="24"/>
        </w:rPr>
        <w:t>acá</w:t>
      </w:r>
      <w:r>
        <w:rPr>
          <w:rFonts w:ascii="Arial" w:hAnsi="Arial" w:cs="Arial"/>
          <w:sz w:val="24"/>
          <w:szCs w:val="24"/>
        </w:rPr>
        <w:t xml:space="preserve"> va la tabla con capacidad de vapor de las diferentes calderas.</w:t>
      </w:r>
      <w:r w:rsidR="00C8006F">
        <w:rPr>
          <w:rFonts w:ascii="Arial" w:hAnsi="Arial" w:cs="Arial"/>
          <w:sz w:val="24"/>
          <w:szCs w:val="24"/>
        </w:rPr>
        <w:t xml:space="preserve"> </w:t>
      </w:r>
      <w:r w:rsidR="00D46F25">
        <w:rPr>
          <w:rFonts w:ascii="Arial" w:hAnsi="Arial" w:cs="Arial"/>
          <w:sz w:val="24"/>
          <w:szCs w:val="24"/>
        </w:rPr>
        <w:t>–</w:t>
      </w:r>
    </w:p>
    <w:p w14:paraId="2C09E0F7" w14:textId="219F50DD" w:rsidR="007020D1" w:rsidRDefault="007020D1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Cálculo</w:t>
      </w:r>
      <w:r w:rsidR="00792A13">
        <w:rPr>
          <w:rFonts w:ascii="Arial" w:hAnsi="Arial" w:cs="Arial"/>
          <w:sz w:val="24"/>
          <w:szCs w:val="24"/>
        </w:rPr>
        <w:t xml:space="preserve"> de la presión atmosférica a cierta altura en unidades de msnm</w:t>
      </w:r>
      <w:r>
        <w:rPr>
          <w:rFonts w:ascii="Arial" w:hAnsi="Arial" w:cs="Arial"/>
          <w:sz w:val="24"/>
          <w:szCs w:val="24"/>
        </w:rPr>
        <w:t>:</w:t>
      </w:r>
    </w:p>
    <w:p w14:paraId="39756879" w14:textId="0047B5FC" w:rsidR="00B460D9" w:rsidRDefault="001A712D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hyperlink r:id="rId6" w:history="1">
        <w:r w:rsidR="007020D1">
          <w:rPr>
            <w:rStyle w:val="Hyperlink"/>
          </w:rPr>
          <w:t>https://www.herramientasingenieria.com/onlinecalc/spa/altitud/altitud.html</w:t>
        </w:r>
      </w:hyperlink>
    </w:p>
    <w:p w14:paraId="5A1D322D" w14:textId="1F93DA60" w:rsidR="007020D1" w:rsidRDefault="005C3746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Calculo</w:t>
      </w:r>
      <w:proofErr w:type="spellEnd"/>
      <w:r>
        <w:rPr>
          <w:rFonts w:ascii="Arial" w:hAnsi="Arial" w:cs="Arial"/>
          <w:sz w:val="24"/>
          <w:szCs w:val="24"/>
        </w:rPr>
        <w:t xml:space="preserve"> de propiedades termodinámicas:</w:t>
      </w:r>
    </w:p>
    <w:p w14:paraId="13ABBF46" w14:textId="77777777" w:rsidR="005C3746" w:rsidRDefault="005C3746" w:rsidP="005C3746">
      <w:pPr>
        <w:keepNext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77847369" wp14:editId="2AB8533F">
            <wp:extent cx="5612130" cy="7368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45CF" w14:textId="527D63E8" w:rsidR="005C3746" w:rsidRDefault="005C3746" w:rsidP="005C3746">
      <w:pPr>
        <w:pStyle w:val="Caption"/>
        <w:jc w:val="both"/>
      </w:pPr>
      <w:r>
        <w:t xml:space="preserve">Ilustración </w:t>
      </w:r>
      <w:fldSimple w:instr=" SEQ Ilustración \* ARABIC ">
        <w:r w:rsidR="00253447">
          <w:rPr>
            <w:noProof/>
          </w:rPr>
          <w:t>2</w:t>
        </w:r>
      </w:fldSimple>
      <w:r>
        <w:t xml:space="preserve"> Imagen </w:t>
      </w:r>
      <w:r w:rsidR="005003A0">
        <w:t xml:space="preserve">de </w:t>
      </w:r>
      <w:r>
        <w:t xml:space="preserve">elaboración Propia-Usos de función </w:t>
      </w:r>
      <w:proofErr w:type="spellStart"/>
      <w:r>
        <w:t>XSteam</w:t>
      </w:r>
      <w:proofErr w:type="spellEnd"/>
      <w:r>
        <w:t xml:space="preserve"> para calculo rápido de propiedades termodinámicas.</w:t>
      </w:r>
    </w:p>
    <w:p w14:paraId="15264087" w14:textId="6639468B" w:rsidR="00556341" w:rsidRDefault="00556341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56341">
        <w:rPr>
          <w:rFonts w:ascii="Arial" w:hAnsi="Arial" w:cs="Arial"/>
          <w:sz w:val="24"/>
          <w:szCs w:val="24"/>
        </w:rPr>
        <w:lastRenderedPageBreak/>
        <w:t xml:space="preserve">Para la utilización de las funciones </w:t>
      </w:r>
      <w:proofErr w:type="spellStart"/>
      <w:r w:rsidRPr="00556341">
        <w:rPr>
          <w:rFonts w:ascii="Arial" w:hAnsi="Arial" w:cs="Arial"/>
          <w:sz w:val="24"/>
          <w:szCs w:val="24"/>
        </w:rPr>
        <w:t>XSteam</w:t>
      </w:r>
      <w:proofErr w:type="spellEnd"/>
      <w:r w:rsidRPr="00556341">
        <w:rPr>
          <w:rFonts w:ascii="Arial" w:hAnsi="Arial" w:cs="Arial"/>
          <w:sz w:val="24"/>
          <w:szCs w:val="24"/>
        </w:rPr>
        <w:t xml:space="preserve"> en los cálculos se requiere hacer las conversiones de los resultados, por ejemplo, en la imagen anterior se muestra como </w:t>
      </w:r>
      <w:proofErr w:type="spellStart"/>
      <w:r w:rsidRPr="00556341">
        <w:rPr>
          <w:rFonts w:ascii="Arial" w:hAnsi="Arial" w:cs="Arial"/>
          <w:sz w:val="24"/>
          <w:szCs w:val="24"/>
        </w:rPr>
        <w:t>hL_t</w:t>
      </w:r>
      <w:proofErr w:type="spellEnd"/>
      <w:r w:rsidRPr="00556341">
        <w:rPr>
          <w:rFonts w:ascii="Arial" w:hAnsi="Arial" w:cs="Arial"/>
          <w:sz w:val="24"/>
          <w:szCs w:val="24"/>
        </w:rPr>
        <w:t xml:space="preserve"> calcula la entalpia del agua con el parámetro de temperatura como argumento de la función. Con Lo cual la entalpia de </w:t>
      </w:r>
      <w:proofErr w:type="spellStart"/>
      <w:r w:rsidRPr="00556341">
        <w:rPr>
          <w:rFonts w:ascii="Arial" w:hAnsi="Arial" w:cs="Arial"/>
          <w:sz w:val="24"/>
          <w:szCs w:val="24"/>
        </w:rPr>
        <w:t>liquido</w:t>
      </w:r>
      <w:proofErr w:type="spellEnd"/>
      <w:r w:rsidRPr="00556341">
        <w:rPr>
          <w:rFonts w:ascii="Arial" w:hAnsi="Arial" w:cs="Arial"/>
          <w:sz w:val="24"/>
          <w:szCs w:val="24"/>
        </w:rPr>
        <w:t xml:space="preserve"> a 71 C la función da como salida 297.20 kJ/kg lo que es equivalente a 127.773 </w:t>
      </w:r>
      <w:r w:rsidRPr="00556341">
        <w:rPr>
          <w:rFonts w:ascii="Arial" w:hAnsi="Arial" w:cs="Arial"/>
          <w:i/>
          <w:iCs/>
          <w:sz w:val="24"/>
          <w:szCs w:val="24"/>
        </w:rPr>
        <w:t>(BTU/LB)</w:t>
      </w:r>
      <w:r w:rsidRPr="00556341">
        <w:rPr>
          <w:rFonts w:ascii="Arial" w:hAnsi="Arial" w:cs="Arial"/>
          <w:sz w:val="24"/>
          <w:szCs w:val="24"/>
        </w:rPr>
        <w:t>.</w:t>
      </w:r>
    </w:p>
    <w:p w14:paraId="3E542A7F" w14:textId="3DEF2879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AF077BC" w14:textId="162E2F9B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4E50BA7" w14:textId="61FCBDF0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80F89D6" w14:textId="4727B4ED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954CE4C" w14:textId="257B3086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2014246" w14:textId="055836BF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4390386" w14:textId="3A48F6C0" w:rsidR="00253447" w:rsidRDefault="002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94CA0C" w14:textId="77777777" w:rsidR="00253447" w:rsidRDefault="00253447" w:rsidP="00253447">
      <w:pPr>
        <w:keepNext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4A1F20A9" wp14:editId="086558EE">
            <wp:extent cx="5612130" cy="29279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E7E" w14:textId="3BD478BF" w:rsidR="00253447" w:rsidRPr="00253447" w:rsidRDefault="00253447" w:rsidP="00253447">
      <w:pPr>
        <w:pStyle w:val="Caption"/>
        <w:jc w:val="both"/>
        <w:rPr>
          <w:sz w:val="22"/>
          <w:szCs w:val="22"/>
        </w:rPr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</w:t>
      </w:r>
      <w:proofErr w:type="spellStart"/>
      <w:r w:rsidRPr="002267C5">
        <w:t>Biothermodynamics</w:t>
      </w:r>
      <w:proofErr w:type="spellEnd"/>
      <w:r w:rsidRPr="002267C5">
        <w:t xml:space="preserve">: </w:t>
      </w:r>
      <w:proofErr w:type="spellStart"/>
      <w:r w:rsidRPr="002267C5">
        <w:t>Principles</w:t>
      </w:r>
      <w:proofErr w:type="spellEnd"/>
      <w:r w:rsidRPr="002267C5">
        <w:t xml:space="preserve"> and </w:t>
      </w:r>
      <w:proofErr w:type="spellStart"/>
      <w:r w:rsidRPr="002267C5">
        <w:t>Applications</w:t>
      </w:r>
      <w:proofErr w:type="spellEnd"/>
      <w:r>
        <w:t>(</w:t>
      </w:r>
      <w:proofErr w:type="spellStart"/>
      <w:r>
        <w:t>Mustafa</w:t>
      </w:r>
      <w:proofErr w:type="spellEnd"/>
      <w:r>
        <w:t>, 2016)</w:t>
      </w:r>
    </w:p>
    <w:sectPr w:rsidR="00253447" w:rsidRPr="002534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134"/>
    <w:rsid w:val="001A712D"/>
    <w:rsid w:val="00253447"/>
    <w:rsid w:val="005003A0"/>
    <w:rsid w:val="00556341"/>
    <w:rsid w:val="005C3746"/>
    <w:rsid w:val="007020D1"/>
    <w:rsid w:val="00792A13"/>
    <w:rsid w:val="007E63F5"/>
    <w:rsid w:val="007F4FDE"/>
    <w:rsid w:val="00B460D9"/>
    <w:rsid w:val="00BA1051"/>
    <w:rsid w:val="00BA5272"/>
    <w:rsid w:val="00C14ECC"/>
    <w:rsid w:val="00C64134"/>
    <w:rsid w:val="00C8006F"/>
    <w:rsid w:val="00CF3B7C"/>
    <w:rsid w:val="00D46F25"/>
    <w:rsid w:val="00E4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0157D"/>
  <w15:chartTrackingRefBased/>
  <w15:docId w15:val="{BF3D520A-4B33-4735-8346-4E0AC234B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E63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641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E63F5"/>
    <w:rPr>
      <w:rFonts w:ascii="Times New Roman" w:eastAsia="Times New Roman" w:hAnsi="Times New Roman" w:cs="Times New Roman"/>
      <w:b/>
      <w:bCs/>
      <w:sz w:val="36"/>
      <w:szCs w:val="36"/>
      <w:lang w:eastAsia="es-CR"/>
    </w:rPr>
  </w:style>
  <w:style w:type="character" w:styleId="Hyperlink">
    <w:name w:val="Hyperlink"/>
    <w:basedOn w:val="DefaultParagraphFont"/>
    <w:uiPriority w:val="99"/>
    <w:semiHidden/>
    <w:unhideWhenUsed/>
    <w:rsid w:val="007E63F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4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C37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herramientasingenieria.com/onlinecalc/spa/altitud/altitud.html" TargetMode="External"/><Relationship Id="rId5" Type="http://schemas.openxmlformats.org/officeDocument/2006/relationships/hyperlink" Target="http://ww17.x-eng.com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</Pages>
  <Words>348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Brenes Rojas.</dc:creator>
  <cp:keywords/>
  <dc:description/>
  <cp:lastModifiedBy>Jaime Brenes Rojas.</cp:lastModifiedBy>
  <cp:revision>10</cp:revision>
  <dcterms:created xsi:type="dcterms:W3CDTF">2020-04-10T03:10:00Z</dcterms:created>
  <dcterms:modified xsi:type="dcterms:W3CDTF">2020-04-21T00:52:00Z</dcterms:modified>
</cp:coreProperties>
</file>