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16738" w14:textId="0C0C48E2" w:rsidR="00AA2454" w:rsidRDefault="00570A59" w:rsidP="00AA245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A</w:t>
      </w:r>
      <w:r w:rsidRPr="00570A59">
        <w:rPr>
          <w:rFonts w:ascii="Arial" w:hAnsi="Arial" w:cs="Arial"/>
          <w:b/>
          <w:bCs/>
          <w:sz w:val="24"/>
          <w:szCs w:val="24"/>
        </w:rPr>
        <w:t>nálisis de resultados de muestreo ambiental</w:t>
      </w:r>
      <w:r w:rsidR="001464FF">
        <w:rPr>
          <w:rFonts w:ascii="Arial" w:hAnsi="Arial" w:cs="Arial"/>
          <w:b/>
          <w:bCs/>
          <w:sz w:val="24"/>
          <w:szCs w:val="24"/>
        </w:rPr>
        <w:t xml:space="preserve"> (</w:t>
      </w:r>
      <w:r w:rsidR="001464FF" w:rsidRPr="00570A59">
        <w:rPr>
          <w:rFonts w:ascii="Arial" w:hAnsi="Arial" w:cs="Arial"/>
          <w:b/>
          <w:sz w:val="24"/>
          <w:szCs w:val="24"/>
        </w:rPr>
        <w:t>Examen de habilitación</w:t>
      </w:r>
      <w:r w:rsidR="001464FF">
        <w:rPr>
          <w:rFonts w:ascii="Arial" w:hAnsi="Arial" w:cs="Arial"/>
          <w:b/>
          <w:sz w:val="24"/>
          <w:szCs w:val="24"/>
        </w:rPr>
        <w:t>)</w:t>
      </w:r>
    </w:p>
    <w:p w14:paraId="4B627FEB" w14:textId="1CD22873" w:rsidR="001464FF" w:rsidRDefault="001464FF" w:rsidP="00AA245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68198" w14:textId="79CA86B3" w:rsidR="001464FF" w:rsidRPr="001464FF" w:rsidRDefault="001464FF" w:rsidP="001464FF">
      <w:pPr>
        <w:pStyle w:val="Sinespaciado"/>
        <w:jc w:val="both"/>
        <w:rPr>
          <w:rFonts w:ascii="Arial" w:hAnsi="Arial" w:cs="Arial"/>
          <w:b/>
          <w:bCs/>
        </w:rPr>
      </w:pPr>
      <w:r w:rsidRPr="001464FF">
        <w:rPr>
          <w:rFonts w:ascii="Arial" w:hAnsi="Arial" w:cs="Arial"/>
          <w:b/>
          <w:bCs/>
        </w:rPr>
        <w:t>De la</w:t>
      </w:r>
      <w:r>
        <w:rPr>
          <w:rFonts w:ascii="Arial" w:hAnsi="Arial" w:cs="Arial"/>
          <w:b/>
          <w:bCs/>
        </w:rPr>
        <w:t>s</w:t>
      </w:r>
      <w:r w:rsidRPr="001464FF">
        <w:rPr>
          <w:rFonts w:ascii="Arial" w:hAnsi="Arial" w:cs="Arial"/>
          <w:b/>
          <w:bCs/>
        </w:rPr>
        <w:t xml:space="preserve"> pregunta</w:t>
      </w:r>
      <w:r>
        <w:rPr>
          <w:rFonts w:ascii="Arial" w:hAnsi="Arial" w:cs="Arial"/>
          <w:b/>
          <w:bCs/>
        </w:rPr>
        <w:t>s del</w:t>
      </w:r>
      <w:r w:rsidRPr="001464FF">
        <w:rPr>
          <w:rFonts w:ascii="Arial" w:hAnsi="Arial" w:cs="Arial"/>
          <w:b/>
          <w:bCs/>
        </w:rPr>
        <w:t xml:space="preserve"> 1 al 7</w:t>
      </w:r>
      <w:r>
        <w:rPr>
          <w:rFonts w:ascii="Arial" w:hAnsi="Arial" w:cs="Arial"/>
          <w:b/>
          <w:bCs/>
        </w:rPr>
        <w:t>,</w:t>
      </w:r>
      <w:r w:rsidRPr="001464FF">
        <w:rPr>
          <w:rFonts w:ascii="Arial" w:hAnsi="Arial" w:cs="Arial"/>
          <w:b/>
          <w:bCs/>
        </w:rPr>
        <w:t xml:space="preserve"> marque con una x la respuesta correcta</w:t>
      </w:r>
      <w:r>
        <w:rPr>
          <w:rFonts w:ascii="Arial" w:hAnsi="Arial" w:cs="Arial"/>
          <w:b/>
          <w:bCs/>
        </w:rPr>
        <w:t xml:space="preserve"> de cada una</w:t>
      </w:r>
      <w:r w:rsidRPr="001464FF">
        <w:rPr>
          <w:rFonts w:ascii="Arial" w:hAnsi="Arial" w:cs="Arial"/>
          <w:b/>
          <w:bCs/>
        </w:rPr>
        <w:t>. Si marca dos (2) opciones la pregunta queda anulada.</w:t>
      </w:r>
    </w:p>
    <w:p w14:paraId="7F93BDCD" w14:textId="73DEBA81" w:rsidR="00AA2454" w:rsidRDefault="00AA2454" w:rsidP="00570A5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83E94D5" w14:textId="1A29C7CE" w:rsidR="00DA0F0A" w:rsidRPr="003D12C6" w:rsidRDefault="00DA0F0A" w:rsidP="00983610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Dentro de la metodología de valoración</w:t>
      </w:r>
      <w:r w:rsidR="005B4B22" w:rsidRPr="003D12C6">
        <w:rPr>
          <w:rFonts w:ascii="Arial" w:hAnsi="Arial" w:cs="Arial"/>
          <w:shd w:val="clear" w:color="auto" w:fill="FFFFFF"/>
        </w:rPr>
        <w:t xml:space="preserve"> de un informe técnico según la NTP 863,</w:t>
      </w:r>
      <w:r w:rsidRPr="003D12C6">
        <w:rPr>
          <w:rFonts w:ascii="Arial" w:hAnsi="Arial" w:cs="Arial"/>
          <w:shd w:val="clear" w:color="auto" w:fill="FFFFFF"/>
        </w:rPr>
        <w:t xml:space="preserve"> no se debe incluir:</w:t>
      </w:r>
    </w:p>
    <w:p w14:paraId="1700876C" w14:textId="47196113" w:rsidR="00D7795E" w:rsidRPr="003D12C6" w:rsidRDefault="00D7795E" w:rsidP="00D7795E">
      <w:pPr>
        <w:pStyle w:val="Sinespaciado"/>
        <w:jc w:val="both"/>
        <w:rPr>
          <w:rFonts w:ascii="Arial" w:hAnsi="Arial" w:cs="Arial"/>
          <w:shd w:val="clear" w:color="auto" w:fill="FFFFFF"/>
        </w:rPr>
      </w:pPr>
    </w:p>
    <w:p w14:paraId="33ADEF71" w14:textId="5E3501D9" w:rsidR="00D7795E" w:rsidRPr="003D12C6" w:rsidRDefault="00D7795E" w:rsidP="00D7795E">
      <w:pPr>
        <w:pStyle w:val="Sinespaciado"/>
        <w:numPr>
          <w:ilvl w:val="0"/>
          <w:numId w:val="15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Método Analítico </w:t>
      </w:r>
    </w:p>
    <w:p w14:paraId="3294CB42" w14:textId="00BE77ED" w:rsidR="00D7795E" w:rsidRPr="003D12C6" w:rsidRDefault="00D7795E" w:rsidP="00D7795E">
      <w:pPr>
        <w:pStyle w:val="Sinespaciado"/>
        <w:numPr>
          <w:ilvl w:val="0"/>
          <w:numId w:val="15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Estrategia de muestreo</w:t>
      </w:r>
    </w:p>
    <w:p w14:paraId="260B6FF4" w14:textId="63DF5E63" w:rsidR="00D7795E" w:rsidRPr="003D12C6" w:rsidRDefault="00D7795E" w:rsidP="00D7795E">
      <w:pPr>
        <w:pStyle w:val="Sinespaciado"/>
        <w:numPr>
          <w:ilvl w:val="0"/>
          <w:numId w:val="15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Conclusiones</w:t>
      </w:r>
    </w:p>
    <w:p w14:paraId="0B34DEF3" w14:textId="5A865EAC" w:rsidR="00D7795E" w:rsidRPr="003D12C6" w:rsidRDefault="00D7795E" w:rsidP="00D7795E">
      <w:pPr>
        <w:pStyle w:val="Sinespaciado"/>
        <w:numPr>
          <w:ilvl w:val="0"/>
          <w:numId w:val="15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Análisis de los resultados</w:t>
      </w:r>
    </w:p>
    <w:p w14:paraId="1389936E" w14:textId="08D34710" w:rsidR="00D91B96" w:rsidRPr="003D12C6" w:rsidRDefault="00D7795E" w:rsidP="00D91B96">
      <w:pPr>
        <w:pStyle w:val="Sinespaciado"/>
        <w:numPr>
          <w:ilvl w:val="0"/>
          <w:numId w:val="15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Criterios de valoración</w:t>
      </w:r>
    </w:p>
    <w:p w14:paraId="6AB4F5E5" w14:textId="77777777" w:rsidR="00DA0F0A" w:rsidRPr="003D12C6" w:rsidRDefault="00DA0F0A" w:rsidP="00DA0F0A">
      <w:pPr>
        <w:pStyle w:val="Sinespaciado"/>
        <w:ind w:left="426"/>
        <w:jc w:val="both"/>
        <w:rPr>
          <w:rFonts w:ascii="Arial" w:hAnsi="Arial" w:cs="Arial"/>
        </w:rPr>
      </w:pPr>
    </w:p>
    <w:p w14:paraId="5C622586" w14:textId="6893F058" w:rsidR="00D91B96" w:rsidRPr="003D12C6" w:rsidRDefault="00D91B96" w:rsidP="00983610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Indique Falso o Verdadero: "</w:t>
      </w:r>
      <w:r w:rsidRPr="003D12C6">
        <w:rPr>
          <w:rStyle w:val="nfasis"/>
          <w:rFonts w:ascii="Arial" w:hAnsi="Arial" w:cs="Arial"/>
          <w:shd w:val="clear" w:color="auto" w:fill="FFFFFF"/>
        </w:rPr>
        <w:t>La concentración ponderada en el tiempo (TLV-TWA) es un indicador confiable de la exposición promedio de un trabajador a los contaminantes en el ambiente laboral. Este se obtiene por muestreo del contaminante en aire y analizado posteriormente en un laboratorio</w:t>
      </w:r>
      <w:r w:rsidRPr="003D12C6">
        <w:rPr>
          <w:rFonts w:ascii="Arial" w:hAnsi="Arial" w:cs="Arial"/>
          <w:shd w:val="clear" w:color="auto" w:fill="FFFFFF"/>
        </w:rPr>
        <w:t>".</w:t>
      </w:r>
    </w:p>
    <w:p w14:paraId="141A3A1B" w14:textId="6889F9CF" w:rsidR="00D91B96" w:rsidRPr="003D12C6" w:rsidRDefault="00D91B96" w:rsidP="00D91B96">
      <w:pPr>
        <w:pStyle w:val="Sinespaciado"/>
        <w:jc w:val="both"/>
        <w:rPr>
          <w:rFonts w:ascii="Arial" w:hAnsi="Arial" w:cs="Arial"/>
          <w:color w:val="495057"/>
          <w:shd w:val="clear" w:color="auto" w:fill="FFFFFF"/>
        </w:rPr>
      </w:pPr>
    </w:p>
    <w:p w14:paraId="4A9FC842" w14:textId="576891ED" w:rsidR="00D91B96" w:rsidRPr="003D12C6" w:rsidRDefault="00D91B96" w:rsidP="00D91B9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Verdadero </w:t>
      </w:r>
    </w:p>
    <w:p w14:paraId="104165B9" w14:textId="21366A4C" w:rsidR="00D91B96" w:rsidRPr="003D12C6" w:rsidRDefault="00D91B96" w:rsidP="00D91B9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Falso</w:t>
      </w:r>
    </w:p>
    <w:p w14:paraId="3F98B988" w14:textId="14F710D5" w:rsidR="00E74C3A" w:rsidRPr="003D12C6" w:rsidRDefault="00E74C3A" w:rsidP="00E74C3A">
      <w:pPr>
        <w:pStyle w:val="Sinespaciado"/>
        <w:jc w:val="both"/>
        <w:rPr>
          <w:rFonts w:ascii="Arial" w:hAnsi="Arial" w:cs="Arial"/>
        </w:rPr>
      </w:pPr>
    </w:p>
    <w:p w14:paraId="654D6A6F" w14:textId="37C78FA0" w:rsidR="00E74C3A" w:rsidRPr="003D12C6" w:rsidRDefault="00E74C3A" w:rsidP="00E74C3A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Indique Falso o Verdadero: “</w:t>
      </w:r>
      <w:r w:rsidRPr="003D12C6">
        <w:rPr>
          <w:rFonts w:ascii="Arial" w:hAnsi="Arial" w:cs="Arial"/>
          <w:i/>
          <w:shd w:val="clear" w:color="auto" w:fill="FFFFFF"/>
        </w:rPr>
        <w:t>El descanso no se incluye en el cálculo del WBGT ponderado o promedio cuando dicho descanso, el trabajador no lo lleva a cabo en las mismas condiciones de calor extremo donde labora el trabajador</w:t>
      </w:r>
      <w:r w:rsidRPr="003D12C6">
        <w:rPr>
          <w:rFonts w:ascii="Arial" w:hAnsi="Arial" w:cs="Arial"/>
          <w:shd w:val="clear" w:color="auto" w:fill="FFFFFF"/>
        </w:rPr>
        <w:t>”.</w:t>
      </w:r>
    </w:p>
    <w:p w14:paraId="7DDDB354" w14:textId="5C311EBB" w:rsidR="00E74C3A" w:rsidRPr="003D12C6" w:rsidRDefault="00E74C3A" w:rsidP="00E74C3A">
      <w:pPr>
        <w:pStyle w:val="Sinespaciado"/>
        <w:jc w:val="both"/>
        <w:rPr>
          <w:rFonts w:ascii="Arial" w:hAnsi="Arial" w:cs="Arial"/>
          <w:shd w:val="clear" w:color="auto" w:fill="FFFFFF"/>
        </w:rPr>
      </w:pPr>
    </w:p>
    <w:p w14:paraId="114D88A9" w14:textId="77777777" w:rsidR="00E74C3A" w:rsidRPr="003D12C6" w:rsidRDefault="00E74C3A" w:rsidP="00E74C3A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Verdadero </w:t>
      </w:r>
    </w:p>
    <w:p w14:paraId="6374DEB9" w14:textId="40BF1B11" w:rsidR="00E74C3A" w:rsidRPr="003D12C6" w:rsidRDefault="00E74C3A" w:rsidP="00E74C3A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  <w:shd w:val="clear" w:color="auto" w:fill="FFFFFF"/>
        </w:rPr>
        <w:t>Falso</w:t>
      </w:r>
    </w:p>
    <w:p w14:paraId="56F1F6DC" w14:textId="77777777" w:rsidR="00D91B96" w:rsidRPr="003D12C6" w:rsidRDefault="00D91B96" w:rsidP="00D91B96">
      <w:pPr>
        <w:pStyle w:val="Sinespaciado"/>
        <w:ind w:left="426"/>
        <w:jc w:val="both"/>
        <w:rPr>
          <w:rFonts w:ascii="Arial" w:hAnsi="Arial" w:cs="Arial"/>
        </w:rPr>
      </w:pPr>
    </w:p>
    <w:p w14:paraId="4A7CCC20" w14:textId="4D98FC4D" w:rsidR="00C55953" w:rsidRPr="003D12C6" w:rsidRDefault="00C55953" w:rsidP="00983610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Para indicar si un protector auditivo de copas es efectivo (Riesgo Bajo) frente a un ruido determinado, una de las siguientes afirmaciones es correcta.</w:t>
      </w:r>
    </w:p>
    <w:p w14:paraId="04931221" w14:textId="6E40D5AE" w:rsidR="00C55953" w:rsidRPr="003D12C6" w:rsidRDefault="00C55953" w:rsidP="00C55953">
      <w:pPr>
        <w:pStyle w:val="Sinespaciado"/>
        <w:jc w:val="both"/>
        <w:rPr>
          <w:rFonts w:ascii="Arial" w:hAnsi="Arial" w:cs="Arial"/>
        </w:rPr>
      </w:pPr>
    </w:p>
    <w:p w14:paraId="48526248" w14:textId="792D931C" w:rsidR="00C55953" w:rsidRPr="003D12C6" w:rsidRDefault="00C55953" w:rsidP="00C55953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La intensidad atenuada L’Aeq es menor que 70 dB</w:t>
      </w:r>
    </w:p>
    <w:p w14:paraId="647193AE" w14:textId="79BC0C44" w:rsidR="00C55953" w:rsidRPr="003D12C6" w:rsidRDefault="00C55953" w:rsidP="00C55953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La intensidad atenuada L’Aeq está entre 70 dB - 80 dB</w:t>
      </w:r>
    </w:p>
    <w:p w14:paraId="3E2F8710" w14:textId="69B6C6A6" w:rsidR="00C55953" w:rsidRPr="003D12C6" w:rsidRDefault="00C55953" w:rsidP="00C55953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La intensidad atenuada L’Aeq está entre 80 dB - 85 dB</w:t>
      </w:r>
    </w:p>
    <w:p w14:paraId="23EFB63B" w14:textId="71C6A6C8" w:rsidR="00C55953" w:rsidRPr="003D12C6" w:rsidRDefault="00C55953" w:rsidP="00C55953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La intensidad atenuada L’Aeq es mayor que 85 dB</w:t>
      </w:r>
    </w:p>
    <w:p w14:paraId="6CF939D2" w14:textId="3DD262C1" w:rsidR="00C55953" w:rsidRPr="003D12C6" w:rsidRDefault="00C55953" w:rsidP="00C55953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Ninguna de estas respuestas es correcta</w:t>
      </w:r>
    </w:p>
    <w:p w14:paraId="1077B185" w14:textId="158C703F" w:rsidR="00C55953" w:rsidRPr="003D12C6" w:rsidRDefault="00C55953" w:rsidP="00C55953">
      <w:pPr>
        <w:pStyle w:val="Sinespaciado"/>
        <w:jc w:val="both"/>
        <w:rPr>
          <w:rFonts w:ascii="Arial" w:hAnsi="Arial" w:cs="Arial"/>
        </w:rPr>
      </w:pPr>
    </w:p>
    <w:p w14:paraId="68A50099" w14:textId="304250DA" w:rsidR="00C55953" w:rsidRPr="003D12C6" w:rsidRDefault="00C55953" w:rsidP="00983610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Para indicar si un extractor de gases y vapores es efectivo (Riesgo Bajo) frente a una concentración ponderada determinada</w:t>
      </w:r>
      <w:r w:rsidR="005B4B22" w:rsidRPr="003D12C6">
        <w:rPr>
          <w:rFonts w:ascii="Arial" w:hAnsi="Arial" w:cs="Arial"/>
        </w:rPr>
        <w:t xml:space="preserve"> en el aire</w:t>
      </w:r>
      <w:r w:rsidRPr="003D12C6">
        <w:rPr>
          <w:rFonts w:ascii="Arial" w:hAnsi="Arial" w:cs="Arial"/>
        </w:rPr>
        <w:t xml:space="preserve">, una de las siguientes </w:t>
      </w:r>
      <w:r w:rsidR="005B4B22" w:rsidRPr="003D12C6">
        <w:rPr>
          <w:rFonts w:ascii="Arial" w:hAnsi="Arial" w:cs="Arial"/>
        </w:rPr>
        <w:t xml:space="preserve">afirmaciones </w:t>
      </w:r>
      <w:r w:rsidRPr="003D12C6">
        <w:rPr>
          <w:rFonts w:ascii="Arial" w:hAnsi="Arial" w:cs="Arial"/>
        </w:rPr>
        <w:t>es correcta.</w:t>
      </w:r>
    </w:p>
    <w:p w14:paraId="6B74330E" w14:textId="357D14DC" w:rsidR="00C55953" w:rsidRPr="003D12C6" w:rsidRDefault="00C55953" w:rsidP="00C55953">
      <w:pPr>
        <w:pStyle w:val="Sinespaciado"/>
        <w:jc w:val="both"/>
        <w:rPr>
          <w:rFonts w:ascii="Arial" w:hAnsi="Arial" w:cs="Arial"/>
        </w:rPr>
      </w:pPr>
    </w:p>
    <w:p w14:paraId="4D197BDC" w14:textId="12F74DFB" w:rsidR="000B35BC" w:rsidRPr="003D12C6" w:rsidRDefault="000B35BC" w:rsidP="000B35BC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El índice o grado de riesgo IR es menor que 0.5</w:t>
      </w:r>
    </w:p>
    <w:p w14:paraId="65B17C43" w14:textId="0865431B" w:rsidR="000B35BC" w:rsidRPr="003D12C6" w:rsidRDefault="000B35BC" w:rsidP="000B35BC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El índice o grado de riesgo IR está entre 0.5 – 1.0</w:t>
      </w:r>
    </w:p>
    <w:p w14:paraId="64F91245" w14:textId="348828B6" w:rsidR="000B35BC" w:rsidRPr="003D12C6" w:rsidRDefault="000B35BC" w:rsidP="000B35BC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El índice o grado de riesgo IR es mayor que 1.0</w:t>
      </w:r>
    </w:p>
    <w:p w14:paraId="423ECB8A" w14:textId="030AB4F0" w:rsidR="000B35BC" w:rsidRPr="003D12C6" w:rsidRDefault="000B35BC" w:rsidP="000B35BC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El índice o grado de riesgo IR está entre 1.0 – 1.5</w:t>
      </w:r>
    </w:p>
    <w:p w14:paraId="07555771" w14:textId="60A3635E" w:rsidR="00C55953" w:rsidRPr="003D12C6" w:rsidRDefault="000B35BC" w:rsidP="005B4B22">
      <w:pPr>
        <w:pStyle w:val="Sinespaciado"/>
        <w:numPr>
          <w:ilvl w:val="0"/>
          <w:numId w:val="19"/>
        </w:numPr>
        <w:jc w:val="both"/>
        <w:rPr>
          <w:rFonts w:ascii="Arial" w:hAnsi="Arial" w:cs="Arial"/>
        </w:rPr>
      </w:pPr>
      <w:r w:rsidRPr="003D12C6">
        <w:rPr>
          <w:rFonts w:ascii="Arial" w:hAnsi="Arial" w:cs="Arial"/>
        </w:rPr>
        <w:t>Ninguna de estas respuestas es correcta</w:t>
      </w:r>
    </w:p>
    <w:p w14:paraId="2BFC70FC" w14:textId="77777777" w:rsidR="005B4B22" w:rsidRPr="003D12C6" w:rsidRDefault="005B4B22" w:rsidP="005B4B22">
      <w:pPr>
        <w:pStyle w:val="Sinespaciado"/>
        <w:ind w:left="426"/>
        <w:jc w:val="both"/>
        <w:rPr>
          <w:rFonts w:ascii="Arial" w:hAnsi="Arial" w:cs="Arial"/>
        </w:rPr>
      </w:pPr>
    </w:p>
    <w:p w14:paraId="417338F8" w14:textId="7C5D5DBA" w:rsidR="002D5CA4" w:rsidRPr="002D5CA4" w:rsidRDefault="005B4B22" w:rsidP="002D5CA4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2D5CA4">
        <w:rPr>
          <w:rFonts w:ascii="Arial" w:hAnsi="Arial" w:cs="Arial"/>
        </w:rPr>
        <w:t>Indicar Falso o Verdadero con respecto al Método de la Cuadricula en iluminación. "</w:t>
      </w:r>
      <w:r w:rsidRPr="002D5CA4">
        <w:rPr>
          <w:rFonts w:ascii="Arial" w:hAnsi="Arial" w:cs="Arial"/>
          <w:i/>
        </w:rPr>
        <w:t xml:space="preserve">Si luego de obtener los puntos calculados PC, no coinciden con los puntos reales (PR) por ser estos últimos menores, entonces estas mediciones NO cumplen con el mínimo </w:t>
      </w:r>
      <w:r w:rsidR="00AA2833" w:rsidRPr="002D5CA4">
        <w:rPr>
          <w:rFonts w:ascii="Arial" w:hAnsi="Arial" w:cs="Arial"/>
          <w:i/>
        </w:rPr>
        <w:t>número</w:t>
      </w:r>
      <w:r w:rsidRPr="002D5CA4">
        <w:rPr>
          <w:rFonts w:ascii="Arial" w:hAnsi="Arial" w:cs="Arial"/>
          <w:i/>
        </w:rPr>
        <w:t xml:space="preserve"> de puntos</w:t>
      </w:r>
      <w:r w:rsidRPr="002D5CA4">
        <w:rPr>
          <w:rFonts w:ascii="Arial" w:hAnsi="Arial" w:cs="Arial"/>
        </w:rPr>
        <w:t>".</w:t>
      </w:r>
    </w:p>
    <w:p w14:paraId="24E1AE65" w14:textId="223E1F85" w:rsidR="002D5CA4" w:rsidRPr="002D5CA4" w:rsidRDefault="002D5CA4" w:rsidP="002D5CA4">
      <w:pPr>
        <w:pStyle w:val="Sinespaciado"/>
        <w:ind w:left="426"/>
        <w:jc w:val="both"/>
        <w:rPr>
          <w:rFonts w:ascii="Arial" w:hAnsi="Arial" w:cs="Arial"/>
        </w:rPr>
      </w:pPr>
    </w:p>
    <w:p w14:paraId="444BF786" w14:textId="275DF9E0" w:rsidR="002D5CA4" w:rsidRPr="002D5CA4" w:rsidRDefault="002D5CA4" w:rsidP="002D5CA4">
      <w:pPr>
        <w:pStyle w:val="Sinespaciado"/>
        <w:numPr>
          <w:ilvl w:val="0"/>
          <w:numId w:val="21"/>
        </w:numPr>
        <w:jc w:val="both"/>
        <w:rPr>
          <w:rFonts w:ascii="Arial" w:hAnsi="Arial" w:cs="Arial"/>
        </w:rPr>
      </w:pPr>
      <w:r w:rsidRPr="002D5CA4">
        <w:rPr>
          <w:rFonts w:ascii="Arial" w:hAnsi="Arial" w:cs="Arial"/>
        </w:rPr>
        <w:t>Verdadero</w:t>
      </w:r>
    </w:p>
    <w:p w14:paraId="69A72F01" w14:textId="31CA5A84" w:rsidR="002D5CA4" w:rsidRPr="002D5CA4" w:rsidRDefault="002D5CA4" w:rsidP="002D5CA4">
      <w:pPr>
        <w:pStyle w:val="Sinespaciado"/>
        <w:numPr>
          <w:ilvl w:val="0"/>
          <w:numId w:val="21"/>
        </w:numPr>
        <w:jc w:val="both"/>
        <w:rPr>
          <w:rFonts w:ascii="Arial" w:hAnsi="Arial" w:cs="Arial"/>
        </w:rPr>
      </w:pPr>
      <w:r w:rsidRPr="002D5CA4">
        <w:rPr>
          <w:rFonts w:ascii="Arial" w:hAnsi="Arial" w:cs="Arial"/>
        </w:rPr>
        <w:t>Falso</w:t>
      </w:r>
    </w:p>
    <w:p w14:paraId="1B3710E8" w14:textId="7A5E5207" w:rsidR="0012767C" w:rsidRPr="002D5CA4" w:rsidRDefault="00147EC8" w:rsidP="002D5CA4">
      <w:pPr>
        <w:pStyle w:val="Sinespaciado"/>
        <w:numPr>
          <w:ilvl w:val="0"/>
          <w:numId w:val="12"/>
        </w:numPr>
        <w:ind w:left="426"/>
        <w:jc w:val="both"/>
        <w:rPr>
          <w:rFonts w:ascii="Arial" w:hAnsi="Arial" w:cs="Arial"/>
        </w:rPr>
      </w:pPr>
      <w:r w:rsidRPr="002D5CA4">
        <w:rPr>
          <w:rFonts w:ascii="Arial" w:hAnsi="Arial" w:cs="Arial"/>
        </w:rPr>
        <w:lastRenderedPageBreak/>
        <w:t>En una tabla de resultados de un muestreo de material particulado del tipo fracción respirable, una de las siguientes variables, me sirve para comparar con el TLV y evaluar el riesgo:</w:t>
      </w:r>
    </w:p>
    <w:p w14:paraId="57196E6C" w14:textId="77777777" w:rsidR="002D5CA4" w:rsidRDefault="002D5CA4" w:rsidP="002D5CA4">
      <w:pPr>
        <w:pStyle w:val="Sinespaciado"/>
        <w:rPr>
          <w:shd w:val="clear" w:color="auto" w:fill="FFFFFF"/>
        </w:rPr>
      </w:pPr>
    </w:p>
    <w:p w14:paraId="6745FE49" w14:textId="7ABBEE9A" w:rsidR="002D5CA4" w:rsidRPr="002D5CA4" w:rsidRDefault="002D5CA4" w:rsidP="002D5CA4">
      <w:pPr>
        <w:pStyle w:val="Sinespaciado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2D5CA4">
        <w:rPr>
          <w:rFonts w:ascii="Arial" w:hAnsi="Arial" w:cs="Arial"/>
          <w:shd w:val="clear" w:color="auto" w:fill="FFFFFF"/>
        </w:rPr>
        <w:t>Concentración Ponderada</w:t>
      </w:r>
    </w:p>
    <w:p w14:paraId="16BD93D1" w14:textId="1AD901E8" w:rsidR="002D5CA4" w:rsidRPr="002D5CA4" w:rsidRDefault="002D5CA4" w:rsidP="002D5CA4">
      <w:pPr>
        <w:pStyle w:val="Sinespaciado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2D5CA4">
        <w:rPr>
          <w:rFonts w:ascii="Arial" w:hAnsi="Arial" w:cs="Arial"/>
          <w:shd w:val="clear" w:color="auto" w:fill="FFFFFF"/>
        </w:rPr>
        <w:t>Flujo o Caudal en L/min</w:t>
      </w:r>
    </w:p>
    <w:p w14:paraId="122ADC1A" w14:textId="23D706AA" w:rsidR="002D5CA4" w:rsidRPr="002D5CA4" w:rsidRDefault="002D5CA4" w:rsidP="002D5CA4">
      <w:pPr>
        <w:pStyle w:val="Sinespaciado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2D5CA4">
        <w:rPr>
          <w:rFonts w:ascii="Arial" w:hAnsi="Arial" w:cs="Arial"/>
          <w:shd w:val="clear" w:color="auto" w:fill="FFFFFF"/>
        </w:rPr>
        <w:t>Peso de la muestra en mg</w:t>
      </w:r>
    </w:p>
    <w:p w14:paraId="0B276FD8" w14:textId="576B35FE" w:rsidR="002D5CA4" w:rsidRPr="002D5CA4" w:rsidRDefault="002D5CA4" w:rsidP="002D5CA4">
      <w:pPr>
        <w:pStyle w:val="Sinespaciado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2D5CA4">
        <w:rPr>
          <w:rFonts w:ascii="Arial" w:hAnsi="Arial" w:cs="Arial"/>
          <w:shd w:val="clear" w:color="auto" w:fill="FFFFFF"/>
        </w:rPr>
        <w:t>Volumen de muestreo</w:t>
      </w:r>
    </w:p>
    <w:p w14:paraId="23E5FE16" w14:textId="34BA4261" w:rsidR="002D5CA4" w:rsidRPr="002D5CA4" w:rsidRDefault="002D5CA4" w:rsidP="002D5CA4">
      <w:pPr>
        <w:pStyle w:val="Sinespaciado"/>
        <w:numPr>
          <w:ilvl w:val="0"/>
          <w:numId w:val="20"/>
        </w:numPr>
        <w:rPr>
          <w:rFonts w:ascii="Arial" w:hAnsi="Arial" w:cs="Arial"/>
          <w:shd w:val="clear" w:color="auto" w:fill="FFFFFF"/>
        </w:rPr>
      </w:pPr>
      <w:r w:rsidRPr="002D5CA4">
        <w:rPr>
          <w:rFonts w:ascii="Arial" w:hAnsi="Arial" w:cs="Arial"/>
          <w:shd w:val="clear" w:color="auto" w:fill="FFFFFF"/>
        </w:rPr>
        <w:t>TLV ajustado</w:t>
      </w:r>
    </w:p>
    <w:p w14:paraId="68914E04" w14:textId="667C42E6" w:rsidR="002D5CA4" w:rsidRDefault="002D5CA4" w:rsidP="001464FF">
      <w:pPr>
        <w:pStyle w:val="Sinespaciado"/>
        <w:rPr>
          <w:shd w:val="clear" w:color="auto" w:fill="FFFFFF"/>
        </w:rPr>
      </w:pPr>
    </w:p>
    <w:p w14:paraId="4F3635E0" w14:textId="02319DCD" w:rsidR="001464FF" w:rsidRPr="001464FF" w:rsidRDefault="001464FF" w:rsidP="001464FF">
      <w:pPr>
        <w:pStyle w:val="Prrafodelista"/>
        <w:spacing w:line="240" w:lineRule="auto"/>
        <w:ind w:left="0"/>
        <w:jc w:val="both"/>
        <w:rPr>
          <w:rFonts w:ascii="Arial" w:hAnsi="Arial" w:cs="Arial"/>
          <w:b/>
          <w:bCs/>
        </w:rPr>
      </w:pPr>
      <w:r w:rsidRPr="0095653F">
        <w:rPr>
          <w:rFonts w:ascii="Arial" w:hAnsi="Arial" w:cs="Arial"/>
          <w:b/>
          <w:bCs/>
        </w:rPr>
        <w:t xml:space="preserve">Para la pregunta 8, </w:t>
      </w:r>
      <w:r>
        <w:rPr>
          <w:rFonts w:ascii="Arial" w:hAnsi="Arial" w:cs="Arial"/>
          <w:b/>
          <w:bCs/>
        </w:rPr>
        <w:t>marque con una x la respuesta correcta</w:t>
      </w:r>
      <w:r>
        <w:rPr>
          <w:rFonts w:ascii="Arial" w:hAnsi="Arial" w:cs="Arial"/>
          <w:b/>
          <w:bCs/>
        </w:rPr>
        <w:t xml:space="preserve"> y</w:t>
      </w:r>
      <w:r w:rsidRPr="0095653F">
        <w:rPr>
          <w:rFonts w:ascii="Arial" w:hAnsi="Arial" w:cs="Arial"/>
          <w:b/>
          <w:bCs/>
        </w:rPr>
        <w:t xml:space="preserve"> adjunt</w:t>
      </w:r>
      <w:r>
        <w:rPr>
          <w:rFonts w:ascii="Arial" w:hAnsi="Arial" w:cs="Arial"/>
          <w:b/>
          <w:bCs/>
        </w:rPr>
        <w:t>e</w:t>
      </w:r>
      <w:r w:rsidRPr="0095653F">
        <w:rPr>
          <w:rFonts w:ascii="Arial" w:hAnsi="Arial" w:cs="Arial"/>
          <w:b/>
          <w:bCs/>
        </w:rPr>
        <w:t xml:space="preserve"> los cálculos que realice. </w:t>
      </w:r>
      <w:r w:rsidRPr="001464FF">
        <w:rPr>
          <w:rFonts w:ascii="Arial" w:hAnsi="Arial" w:cs="Arial"/>
          <w:b/>
          <w:bCs/>
        </w:rPr>
        <w:t>Si marca dos (2) opciones la pregunta queda anulada.</w:t>
      </w:r>
    </w:p>
    <w:p w14:paraId="503A0777" w14:textId="1A645D24" w:rsidR="002D5CA4" w:rsidRPr="00077D57" w:rsidRDefault="00077D57" w:rsidP="00077D57">
      <w:pPr>
        <w:pStyle w:val="Ttulo5"/>
        <w:numPr>
          <w:ilvl w:val="0"/>
          <w:numId w:val="12"/>
        </w:numPr>
        <w:spacing w:before="0" w:beforeAutospacing="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Fernando</w:t>
      </w:r>
      <w:r w:rsidR="002D5CA4" w:rsidRPr="002D5CA4">
        <w:rPr>
          <w:rFonts w:ascii="Arial" w:hAnsi="Arial" w:cs="Arial"/>
          <w:b w:val="0"/>
          <w:bCs w:val="0"/>
          <w:sz w:val="22"/>
          <w:szCs w:val="22"/>
        </w:rPr>
        <w:t xml:space="preserve"> es un operario en una fábrica metalúrgica, quien realiza una sola tarea durante su jornada de trabajo (M =3</w:t>
      </w:r>
      <w:r w:rsidR="00940DC0">
        <w:rPr>
          <w:rFonts w:ascii="Arial" w:hAnsi="Arial" w:cs="Arial"/>
          <w:b w:val="0"/>
          <w:bCs w:val="0"/>
          <w:sz w:val="22"/>
          <w:szCs w:val="22"/>
        </w:rPr>
        <w:t>52</w:t>
      </w:r>
      <w:r w:rsidR="002D5CA4" w:rsidRPr="002D5CA4">
        <w:rPr>
          <w:rFonts w:ascii="Arial" w:hAnsi="Arial" w:cs="Arial"/>
          <w:b w:val="0"/>
          <w:bCs w:val="0"/>
          <w:sz w:val="22"/>
          <w:szCs w:val="22"/>
        </w:rPr>
        <w:t xml:space="preserve"> kCal/H) y un ciclo de Trabajo o de recuperación de 45/15. Durante los meses de verano, las temperaturas en el interior de la misma alcanzan niveles elevados debido a la actividad industrial y la exposición a fuentes de calor como hornos y maquinaria. Inicialmente se toman mediciones de temperatura con un monitor de estrés térmico en el puesto de trabajo donde labora </w:t>
      </w:r>
      <w:r>
        <w:rPr>
          <w:rFonts w:ascii="Arial" w:hAnsi="Arial" w:cs="Arial"/>
          <w:b w:val="0"/>
          <w:bCs w:val="0"/>
          <w:sz w:val="22"/>
          <w:szCs w:val="22"/>
        </w:rPr>
        <w:t>Fernando</w:t>
      </w:r>
      <w:r w:rsidR="002D5CA4" w:rsidRPr="002D5CA4">
        <w:rPr>
          <w:rFonts w:ascii="Arial" w:hAnsi="Arial" w:cs="Arial"/>
          <w:b w:val="0"/>
          <w:bCs w:val="0"/>
          <w:sz w:val="22"/>
          <w:szCs w:val="22"/>
        </w:rPr>
        <w:t>. Por órdenes de su Jefe, se instala posteriormente, una barrera con aislamiento térmico de espuma de poliuretano con un coeficiente de absorción térmica de 0.</w:t>
      </w:r>
      <w:r w:rsidR="00940DC0">
        <w:rPr>
          <w:rFonts w:ascii="Arial" w:hAnsi="Arial" w:cs="Arial"/>
          <w:b w:val="0"/>
          <w:bCs w:val="0"/>
          <w:sz w:val="22"/>
          <w:szCs w:val="22"/>
        </w:rPr>
        <w:t>5</w:t>
      </w:r>
      <w:r w:rsidR="002D5CA4" w:rsidRPr="002D5CA4">
        <w:rPr>
          <w:rFonts w:ascii="Arial" w:hAnsi="Arial" w:cs="Arial"/>
          <w:b w:val="0"/>
          <w:bCs w:val="0"/>
          <w:sz w:val="22"/>
          <w:szCs w:val="22"/>
        </w:rPr>
        <w:t xml:space="preserve">. Supuestamente, para minimizar la transferencia de calor entre la fuentes de calor y el puesto de trabajo de </w:t>
      </w:r>
      <w:r w:rsidR="00BE4A70">
        <w:rPr>
          <w:rFonts w:ascii="Arial" w:hAnsi="Arial" w:cs="Arial"/>
          <w:b w:val="0"/>
          <w:bCs w:val="0"/>
          <w:sz w:val="22"/>
          <w:szCs w:val="22"/>
        </w:rPr>
        <w:t>Fernando</w:t>
      </w:r>
      <w:r w:rsidR="002D5CA4" w:rsidRPr="002D5CA4">
        <w:rPr>
          <w:rFonts w:ascii="Arial" w:hAnsi="Arial" w:cs="Arial"/>
          <w:b w:val="0"/>
          <w:bCs w:val="0"/>
          <w:sz w:val="22"/>
          <w:szCs w:val="22"/>
        </w:rPr>
        <w:t>. Los resultados son los siguientes</w:t>
      </w:r>
      <w:r>
        <w:rPr>
          <w:rFonts w:ascii="Arial" w:hAnsi="Arial" w:cs="Arial"/>
          <w:b w:val="0"/>
          <w:bCs w:val="0"/>
          <w:sz w:val="22"/>
          <w:szCs w:val="22"/>
        </w:rPr>
        <w:t>:</w:t>
      </w:r>
    </w:p>
    <w:p w14:paraId="5D3D48C1" w14:textId="77777777" w:rsidR="002D5CA4" w:rsidRPr="002D5CA4" w:rsidRDefault="002D5CA4" w:rsidP="00077D57">
      <w:pPr>
        <w:pStyle w:val="Ttulo5"/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 w:rsidRPr="002D5CA4">
        <w:rPr>
          <w:rFonts w:ascii="Arial" w:hAnsi="Arial" w:cs="Arial"/>
          <w:sz w:val="22"/>
          <w:szCs w:val="22"/>
        </w:rPr>
        <w:t>Antes de implementar la barrera de contención</w:t>
      </w:r>
    </w:p>
    <w:p w14:paraId="131CFCDE" w14:textId="5FC6AF84" w:rsidR="002D5CA4" w:rsidRPr="00077D57" w:rsidRDefault="002D5CA4" w:rsidP="00077D57">
      <w:pPr>
        <w:pStyle w:val="Sinespaciado"/>
        <w:numPr>
          <w:ilvl w:val="0"/>
          <w:numId w:val="28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aire (T</w:t>
      </w:r>
      <w:r w:rsidRPr="00077D57">
        <w:rPr>
          <w:rFonts w:ascii="Arial" w:hAnsi="Arial" w:cs="Arial"/>
          <w:vertAlign w:val="subscript"/>
        </w:rPr>
        <w:t>S</w:t>
      </w:r>
      <w:r w:rsidRPr="00077D57">
        <w:rPr>
          <w:rFonts w:ascii="Arial" w:hAnsi="Arial" w:cs="Arial"/>
        </w:rPr>
        <w:t xml:space="preserve">): </w:t>
      </w:r>
      <w:r w:rsidR="00940DC0">
        <w:rPr>
          <w:rFonts w:ascii="Arial" w:hAnsi="Arial" w:cs="Arial"/>
        </w:rPr>
        <w:t>28.5</w:t>
      </w:r>
      <w:r w:rsidRPr="00077D57">
        <w:rPr>
          <w:rFonts w:ascii="Arial" w:hAnsi="Arial" w:cs="Arial"/>
        </w:rPr>
        <w:t>°C</w:t>
      </w:r>
    </w:p>
    <w:p w14:paraId="5A1D8193" w14:textId="08C82B1B" w:rsidR="002D5CA4" w:rsidRPr="00077D57" w:rsidRDefault="002D5CA4" w:rsidP="00077D57">
      <w:pPr>
        <w:pStyle w:val="Sinespaciado"/>
        <w:numPr>
          <w:ilvl w:val="0"/>
          <w:numId w:val="28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bulbo húmedo (T</w:t>
      </w:r>
      <w:r w:rsidR="00077D57" w:rsidRPr="00077D57">
        <w:rPr>
          <w:rFonts w:ascii="Arial" w:hAnsi="Arial" w:cs="Arial"/>
          <w:vertAlign w:val="subscript"/>
        </w:rPr>
        <w:t>H</w:t>
      </w:r>
      <w:r w:rsidRPr="00077D57">
        <w:rPr>
          <w:rFonts w:ascii="Arial" w:hAnsi="Arial" w:cs="Arial"/>
        </w:rPr>
        <w:t xml:space="preserve">): </w:t>
      </w:r>
      <w:r w:rsidR="00940DC0">
        <w:rPr>
          <w:rFonts w:ascii="Arial" w:hAnsi="Arial" w:cs="Arial"/>
        </w:rPr>
        <w:t>27.3</w:t>
      </w:r>
      <w:r w:rsidRPr="00077D57">
        <w:rPr>
          <w:rFonts w:ascii="Arial" w:hAnsi="Arial" w:cs="Arial"/>
        </w:rPr>
        <w:t>°C</w:t>
      </w:r>
    </w:p>
    <w:p w14:paraId="3900D5B2" w14:textId="4920ED25" w:rsidR="002D5CA4" w:rsidRDefault="002D5CA4" w:rsidP="00077D57">
      <w:pPr>
        <w:pStyle w:val="Sinespaciado"/>
        <w:numPr>
          <w:ilvl w:val="0"/>
          <w:numId w:val="28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globo (T</w:t>
      </w:r>
      <w:r w:rsidRPr="00077D57">
        <w:rPr>
          <w:rFonts w:ascii="Arial" w:hAnsi="Arial" w:cs="Arial"/>
          <w:vertAlign w:val="subscript"/>
        </w:rPr>
        <w:t>g</w:t>
      </w:r>
      <w:r w:rsidRPr="00077D57">
        <w:rPr>
          <w:rFonts w:ascii="Arial" w:hAnsi="Arial" w:cs="Arial"/>
        </w:rPr>
        <w:t>): 3</w:t>
      </w:r>
      <w:r w:rsidR="00940DC0">
        <w:rPr>
          <w:rFonts w:ascii="Arial" w:hAnsi="Arial" w:cs="Arial"/>
        </w:rPr>
        <w:t>0.4</w:t>
      </w:r>
      <w:r w:rsidRPr="00077D57">
        <w:rPr>
          <w:rFonts w:ascii="Arial" w:hAnsi="Arial" w:cs="Arial"/>
        </w:rPr>
        <w:t>°C</w:t>
      </w:r>
    </w:p>
    <w:p w14:paraId="4C9D6EAF" w14:textId="77777777" w:rsidR="00077D57" w:rsidRPr="00077D57" w:rsidRDefault="00077D57" w:rsidP="00077D57">
      <w:pPr>
        <w:pStyle w:val="Sinespaciado"/>
        <w:ind w:left="720"/>
        <w:rPr>
          <w:rFonts w:ascii="Arial" w:hAnsi="Arial" w:cs="Arial"/>
        </w:rPr>
      </w:pPr>
    </w:p>
    <w:p w14:paraId="7012D9B7" w14:textId="3C72D0D5" w:rsidR="002D5CA4" w:rsidRPr="002D5CA4" w:rsidRDefault="00077D57" w:rsidP="00077D57">
      <w:pPr>
        <w:pStyle w:val="Ttulo5"/>
        <w:spacing w:before="0" w:beforeAutospacing="0"/>
        <w:ind w:firstLine="360"/>
        <w:jc w:val="both"/>
        <w:rPr>
          <w:rFonts w:ascii="Arial" w:hAnsi="Arial" w:cs="Arial"/>
          <w:sz w:val="22"/>
          <w:szCs w:val="22"/>
        </w:rPr>
      </w:pPr>
      <w:r w:rsidRPr="002D5CA4">
        <w:rPr>
          <w:rFonts w:ascii="Arial" w:hAnsi="Arial" w:cs="Arial"/>
          <w:sz w:val="22"/>
          <w:szCs w:val="22"/>
        </w:rPr>
        <w:t>Después</w:t>
      </w:r>
      <w:r w:rsidR="002D5CA4" w:rsidRPr="002D5CA4">
        <w:rPr>
          <w:rFonts w:ascii="Arial" w:hAnsi="Arial" w:cs="Arial"/>
          <w:sz w:val="22"/>
          <w:szCs w:val="22"/>
        </w:rPr>
        <w:t xml:space="preserve"> de implementar la barrera de contención</w:t>
      </w:r>
    </w:p>
    <w:p w14:paraId="1E372955" w14:textId="2F962399" w:rsidR="002D5CA4" w:rsidRPr="00077D57" w:rsidRDefault="002D5CA4" w:rsidP="00077D57">
      <w:pPr>
        <w:pStyle w:val="Sinespaciado"/>
        <w:numPr>
          <w:ilvl w:val="0"/>
          <w:numId w:val="30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aire (</w:t>
      </w:r>
      <w:r w:rsidR="00077D57" w:rsidRPr="00077D57">
        <w:rPr>
          <w:rFonts w:ascii="Arial" w:hAnsi="Arial" w:cs="Arial"/>
        </w:rPr>
        <w:t>T</w:t>
      </w:r>
      <w:r w:rsidR="00077D57" w:rsidRPr="00077D57">
        <w:rPr>
          <w:rFonts w:ascii="Arial" w:hAnsi="Arial" w:cs="Arial"/>
          <w:vertAlign w:val="subscript"/>
        </w:rPr>
        <w:t>S</w:t>
      </w:r>
      <w:r w:rsidRPr="00077D57">
        <w:rPr>
          <w:rFonts w:ascii="Arial" w:hAnsi="Arial" w:cs="Arial"/>
        </w:rPr>
        <w:t>): 2</w:t>
      </w:r>
      <w:r w:rsidR="00940DC0">
        <w:rPr>
          <w:rFonts w:ascii="Arial" w:hAnsi="Arial" w:cs="Arial"/>
        </w:rPr>
        <w:t>7.6</w:t>
      </w:r>
      <w:r w:rsidRPr="00077D57">
        <w:rPr>
          <w:rFonts w:ascii="Arial" w:hAnsi="Arial" w:cs="Arial"/>
        </w:rPr>
        <w:t>°C</w:t>
      </w:r>
    </w:p>
    <w:p w14:paraId="4539726D" w14:textId="5D50B712" w:rsidR="002D5CA4" w:rsidRPr="00077D57" w:rsidRDefault="002D5CA4" w:rsidP="00077D57">
      <w:pPr>
        <w:pStyle w:val="Sinespaciado"/>
        <w:numPr>
          <w:ilvl w:val="0"/>
          <w:numId w:val="30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bulbo húmedo (</w:t>
      </w:r>
      <w:r w:rsidR="00077D57" w:rsidRPr="00077D57">
        <w:rPr>
          <w:rFonts w:ascii="Arial" w:hAnsi="Arial" w:cs="Arial"/>
        </w:rPr>
        <w:t>T</w:t>
      </w:r>
      <w:r w:rsidR="00077D57" w:rsidRPr="00077D57">
        <w:rPr>
          <w:rFonts w:ascii="Arial" w:hAnsi="Arial" w:cs="Arial"/>
          <w:vertAlign w:val="subscript"/>
        </w:rPr>
        <w:t>H</w:t>
      </w:r>
      <w:r w:rsidRPr="00077D57">
        <w:rPr>
          <w:rFonts w:ascii="Arial" w:hAnsi="Arial" w:cs="Arial"/>
        </w:rPr>
        <w:t xml:space="preserve">): </w:t>
      </w:r>
      <w:r w:rsidR="00940DC0">
        <w:rPr>
          <w:rFonts w:ascii="Arial" w:hAnsi="Arial" w:cs="Arial"/>
        </w:rPr>
        <w:t>25.7</w:t>
      </w:r>
      <w:r w:rsidRPr="00077D57">
        <w:rPr>
          <w:rFonts w:ascii="Arial" w:hAnsi="Arial" w:cs="Arial"/>
        </w:rPr>
        <w:t>°C</w:t>
      </w:r>
    </w:p>
    <w:p w14:paraId="47E7A38D" w14:textId="15FEDA39" w:rsidR="002D5CA4" w:rsidRDefault="002D5CA4" w:rsidP="00077D57">
      <w:pPr>
        <w:pStyle w:val="Sinespaciado"/>
        <w:numPr>
          <w:ilvl w:val="0"/>
          <w:numId w:val="30"/>
        </w:numPr>
        <w:rPr>
          <w:rFonts w:ascii="Arial" w:hAnsi="Arial" w:cs="Arial"/>
        </w:rPr>
      </w:pPr>
      <w:r w:rsidRPr="00077D57">
        <w:rPr>
          <w:rFonts w:ascii="Arial" w:hAnsi="Arial" w:cs="Arial"/>
        </w:rPr>
        <w:t>Temperatura del globo (</w:t>
      </w:r>
      <w:r w:rsidR="00077D57" w:rsidRPr="00077D57">
        <w:rPr>
          <w:rFonts w:ascii="Arial" w:hAnsi="Arial" w:cs="Arial"/>
        </w:rPr>
        <w:t>T</w:t>
      </w:r>
      <w:r w:rsidR="00077D57" w:rsidRPr="00077D57">
        <w:rPr>
          <w:rFonts w:ascii="Arial" w:hAnsi="Arial" w:cs="Arial"/>
          <w:vertAlign w:val="subscript"/>
        </w:rPr>
        <w:t>g</w:t>
      </w:r>
      <w:r w:rsidRPr="00077D57">
        <w:rPr>
          <w:rFonts w:ascii="Arial" w:hAnsi="Arial" w:cs="Arial"/>
        </w:rPr>
        <w:t xml:space="preserve">): </w:t>
      </w:r>
      <w:r w:rsidR="00940DC0">
        <w:rPr>
          <w:rFonts w:ascii="Arial" w:hAnsi="Arial" w:cs="Arial"/>
        </w:rPr>
        <w:t>29.1</w:t>
      </w:r>
      <w:r w:rsidRPr="00077D57">
        <w:rPr>
          <w:rFonts w:ascii="Arial" w:hAnsi="Arial" w:cs="Arial"/>
        </w:rPr>
        <w:t>°C</w:t>
      </w:r>
    </w:p>
    <w:p w14:paraId="4E3218CA" w14:textId="77777777" w:rsidR="00077D57" w:rsidRPr="00077D57" w:rsidRDefault="00077D57" w:rsidP="00077D57">
      <w:pPr>
        <w:pStyle w:val="Sinespaciado"/>
        <w:rPr>
          <w:rFonts w:ascii="Arial" w:hAnsi="Arial" w:cs="Arial"/>
        </w:rPr>
      </w:pPr>
    </w:p>
    <w:p w14:paraId="1C7A3DE7" w14:textId="26BE6098" w:rsidR="002D5CA4" w:rsidRDefault="002D5CA4" w:rsidP="00077D57">
      <w:pPr>
        <w:pStyle w:val="Sinespaciado"/>
        <w:ind w:left="360"/>
        <w:jc w:val="both"/>
        <w:rPr>
          <w:rFonts w:ascii="Arial" w:hAnsi="Arial" w:cs="Arial"/>
        </w:rPr>
      </w:pPr>
      <w:r w:rsidRPr="00077D57">
        <w:rPr>
          <w:rFonts w:ascii="Arial" w:hAnsi="Arial" w:cs="Arial"/>
        </w:rPr>
        <w:t xml:space="preserve">Con base en el análisis de estos resultados, ¿Cuál de las siguientes opciones describe mejor el impacto de la barrera de contención en el estrés térmico experimentado por </w:t>
      </w:r>
      <w:r w:rsidR="00077D57">
        <w:rPr>
          <w:rFonts w:ascii="Arial" w:hAnsi="Arial" w:cs="Arial"/>
        </w:rPr>
        <w:t>Fernando</w:t>
      </w:r>
      <w:r w:rsidRPr="00077D57">
        <w:rPr>
          <w:rFonts w:ascii="Arial" w:hAnsi="Arial" w:cs="Arial"/>
        </w:rPr>
        <w:t>?".</w:t>
      </w:r>
    </w:p>
    <w:p w14:paraId="708C61CF" w14:textId="5491440D" w:rsidR="00940DC0" w:rsidRDefault="00940DC0" w:rsidP="00077D57">
      <w:pPr>
        <w:pStyle w:val="Sinespaciado"/>
        <w:ind w:left="360"/>
        <w:jc w:val="both"/>
        <w:rPr>
          <w:rFonts w:ascii="Arial" w:hAnsi="Arial" w:cs="Arial"/>
        </w:rPr>
      </w:pPr>
    </w:p>
    <w:p w14:paraId="6F56CEF3" w14:textId="77777777" w:rsidR="00C34876" w:rsidRDefault="00C34876" w:rsidP="00C34876">
      <w:pPr>
        <w:pStyle w:val="Sinespaciado"/>
        <w:numPr>
          <w:ilvl w:val="0"/>
          <w:numId w:val="31"/>
        </w:numPr>
        <w:jc w:val="both"/>
        <w:rPr>
          <w:rFonts w:ascii="Arial" w:hAnsi="Arial" w:cs="Arial"/>
        </w:rPr>
      </w:pPr>
      <w:r w:rsidRPr="00C34876">
        <w:rPr>
          <w:rFonts w:ascii="Arial" w:hAnsi="Arial" w:cs="Arial"/>
        </w:rPr>
        <w:t>Antes de la barrera, el WBGT era alto (28.4°C), y después de la instalación, aunque el WBGT aún era alto (aproximadamente 26.2°C), la reducción de aproximadamente 2.2°C indica una mejora en las condiciones térmicas debido a la barrera.</w:t>
      </w:r>
    </w:p>
    <w:p w14:paraId="446DB5F4" w14:textId="7636CAC5" w:rsidR="00C34876" w:rsidRDefault="00C34876" w:rsidP="00C34876">
      <w:pPr>
        <w:pStyle w:val="Sinespaciado"/>
        <w:numPr>
          <w:ilvl w:val="0"/>
          <w:numId w:val="31"/>
        </w:numPr>
        <w:jc w:val="both"/>
        <w:rPr>
          <w:rFonts w:ascii="Arial" w:hAnsi="Arial" w:cs="Arial"/>
        </w:rPr>
      </w:pPr>
      <w:r w:rsidRPr="00C34876">
        <w:rPr>
          <w:rFonts w:ascii="Arial" w:hAnsi="Arial" w:cs="Arial"/>
        </w:rPr>
        <w:t xml:space="preserve">Antes de la barrera, </w:t>
      </w:r>
      <w:r>
        <w:rPr>
          <w:rFonts w:ascii="Arial" w:hAnsi="Arial" w:cs="Arial"/>
        </w:rPr>
        <w:t>Fernando</w:t>
      </w:r>
      <w:r w:rsidRPr="00C34876">
        <w:rPr>
          <w:rFonts w:ascii="Arial" w:hAnsi="Arial" w:cs="Arial"/>
        </w:rPr>
        <w:t xml:space="preserve"> experimentaba un WBGT alto (28.4°C), pero después de la instalación, el WBGT se redujo significativamente a bajo (aproximadamente 23.9°C). Esto indica una mejora sustancial en las condiciones térmicas debido a la barrera que termina siendo efectiva.</w:t>
      </w:r>
    </w:p>
    <w:p w14:paraId="2F0DDCE8" w14:textId="0403639D" w:rsidR="00BE4A70" w:rsidRPr="00BE4A70" w:rsidRDefault="00BE4A70" w:rsidP="00BE4A70">
      <w:pPr>
        <w:pStyle w:val="Sinespaciado"/>
        <w:numPr>
          <w:ilvl w:val="0"/>
          <w:numId w:val="31"/>
        </w:numPr>
        <w:jc w:val="both"/>
        <w:rPr>
          <w:rFonts w:ascii="Arial" w:hAnsi="Arial" w:cs="Arial"/>
        </w:rPr>
      </w:pPr>
      <w:r w:rsidRPr="00940DC0">
        <w:rPr>
          <w:rFonts w:ascii="Arial" w:hAnsi="Arial" w:cs="Arial"/>
          <w:shd w:val="clear" w:color="auto" w:fill="FFFFFF"/>
        </w:rPr>
        <w:t xml:space="preserve">Antes de la barrera, </w:t>
      </w:r>
      <w:r>
        <w:rPr>
          <w:rFonts w:ascii="Arial" w:hAnsi="Arial" w:cs="Arial"/>
          <w:shd w:val="clear" w:color="auto" w:fill="FFFFFF"/>
        </w:rPr>
        <w:t>Fernando</w:t>
      </w:r>
      <w:r w:rsidRPr="00940DC0">
        <w:rPr>
          <w:rFonts w:ascii="Arial" w:hAnsi="Arial" w:cs="Arial"/>
          <w:shd w:val="clear" w:color="auto" w:fill="FFFFFF"/>
        </w:rPr>
        <w:t xml:space="preserve"> experimentaba un WBGT alto (28.</w:t>
      </w:r>
      <w:r>
        <w:rPr>
          <w:rFonts w:ascii="Arial" w:hAnsi="Arial" w:cs="Arial"/>
          <w:shd w:val="clear" w:color="auto" w:fill="FFFFFF"/>
        </w:rPr>
        <w:t>2</w:t>
      </w:r>
      <w:r w:rsidRPr="00940DC0">
        <w:rPr>
          <w:rFonts w:ascii="Arial" w:hAnsi="Arial" w:cs="Arial"/>
          <w:shd w:val="clear" w:color="auto" w:fill="FFFFFF"/>
        </w:rPr>
        <w:t>°C), mientras que después de la instalación, el WBGT se redujo a medio (2</w:t>
      </w:r>
      <w:r>
        <w:rPr>
          <w:rFonts w:ascii="Arial" w:hAnsi="Arial" w:cs="Arial"/>
          <w:shd w:val="clear" w:color="auto" w:fill="FFFFFF"/>
        </w:rPr>
        <w:t>6</w:t>
      </w:r>
      <w:r w:rsidRPr="00940DC0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>7</w:t>
      </w:r>
      <w:r w:rsidRPr="00940DC0">
        <w:rPr>
          <w:rFonts w:ascii="Arial" w:hAnsi="Arial" w:cs="Arial"/>
          <w:shd w:val="clear" w:color="auto" w:fill="FFFFFF"/>
        </w:rPr>
        <w:t xml:space="preserve">°C). Esto sugiere que la barrera de contención mejoró las condiciones térmicas para </w:t>
      </w:r>
      <w:r>
        <w:rPr>
          <w:rFonts w:ascii="Arial" w:hAnsi="Arial" w:cs="Arial"/>
          <w:shd w:val="clear" w:color="auto" w:fill="FFFFFF"/>
        </w:rPr>
        <w:t>Fernando</w:t>
      </w:r>
      <w:r w:rsidRPr="00940DC0">
        <w:rPr>
          <w:rFonts w:ascii="Arial" w:hAnsi="Arial" w:cs="Arial"/>
          <w:shd w:val="clear" w:color="auto" w:fill="FFFFFF"/>
        </w:rPr>
        <w:t>, sin ser completamente efectivo.</w:t>
      </w:r>
    </w:p>
    <w:p w14:paraId="3F712EA6" w14:textId="6C125C7E" w:rsidR="00C34876" w:rsidRPr="00C34876" w:rsidRDefault="00C34876" w:rsidP="00C34876">
      <w:pPr>
        <w:pStyle w:val="Sinespaciado"/>
        <w:numPr>
          <w:ilvl w:val="0"/>
          <w:numId w:val="31"/>
        </w:numPr>
        <w:jc w:val="both"/>
        <w:rPr>
          <w:rFonts w:ascii="Arial" w:hAnsi="Arial" w:cs="Arial"/>
        </w:rPr>
      </w:pPr>
      <w:r w:rsidRPr="00C34876">
        <w:rPr>
          <w:rFonts w:ascii="Arial" w:hAnsi="Arial" w:cs="Arial"/>
          <w:shd w:val="clear" w:color="auto" w:fill="FFFFFF"/>
        </w:rPr>
        <w:t>Aunque el WBGT era medio (aproximadamente 26.7°C) antes de la instalación de la barrera, la reducción adicional a 25.8°C después de la instalación sugiere una mejora continua en las condiciones térmicas con la barrera.</w:t>
      </w:r>
    </w:p>
    <w:p w14:paraId="17734BCE" w14:textId="6D09576A" w:rsidR="00C34876" w:rsidRPr="00C34876" w:rsidRDefault="00C34876" w:rsidP="00C34876">
      <w:pPr>
        <w:pStyle w:val="Sinespaciado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Ninguna de estas respuestas es correcta.</w:t>
      </w:r>
    </w:p>
    <w:p w14:paraId="190E32B0" w14:textId="77777777" w:rsidR="00157ED9" w:rsidRPr="003D12C6" w:rsidRDefault="00157ED9" w:rsidP="005B1BD8">
      <w:pPr>
        <w:pStyle w:val="Sinespaciado"/>
        <w:jc w:val="both"/>
        <w:rPr>
          <w:rFonts w:ascii="Arial" w:hAnsi="Arial" w:cs="Arial"/>
        </w:rPr>
      </w:pPr>
    </w:p>
    <w:sectPr w:rsidR="00157ED9" w:rsidRPr="003D12C6" w:rsidSect="0095546D">
      <w:pgSz w:w="12240" w:h="15840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msoC071"/>
      </v:shape>
    </w:pict>
  </w:numPicBullet>
  <w:abstractNum w:abstractNumId="0" w15:restartNumberingAfterBreak="0">
    <w:nsid w:val="07D93472"/>
    <w:multiLevelType w:val="hybridMultilevel"/>
    <w:tmpl w:val="F60CCDB6"/>
    <w:lvl w:ilvl="0" w:tplc="1608A91A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5A2EBE"/>
    <w:multiLevelType w:val="hybridMultilevel"/>
    <w:tmpl w:val="268880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4413"/>
    <w:multiLevelType w:val="hybridMultilevel"/>
    <w:tmpl w:val="4358164C"/>
    <w:lvl w:ilvl="0" w:tplc="BC20D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548A"/>
    <w:multiLevelType w:val="hybridMultilevel"/>
    <w:tmpl w:val="D2942D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22A"/>
    <w:multiLevelType w:val="hybridMultilevel"/>
    <w:tmpl w:val="CE38B8D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2C72"/>
    <w:multiLevelType w:val="hybridMultilevel"/>
    <w:tmpl w:val="D0E20AB0"/>
    <w:lvl w:ilvl="0" w:tplc="5D6EC14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2512A"/>
    <w:multiLevelType w:val="hybridMultilevel"/>
    <w:tmpl w:val="BBF4F7B6"/>
    <w:lvl w:ilvl="0" w:tplc="6862F9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61744"/>
    <w:multiLevelType w:val="multilevel"/>
    <w:tmpl w:val="6E0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A09E0"/>
    <w:multiLevelType w:val="hybridMultilevel"/>
    <w:tmpl w:val="2FC869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0F8B"/>
    <w:multiLevelType w:val="hybridMultilevel"/>
    <w:tmpl w:val="81C61CD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5B29"/>
    <w:multiLevelType w:val="hybridMultilevel"/>
    <w:tmpl w:val="BC08F0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3458"/>
    <w:multiLevelType w:val="hybridMultilevel"/>
    <w:tmpl w:val="30047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97179"/>
    <w:multiLevelType w:val="hybridMultilevel"/>
    <w:tmpl w:val="0D3ACCB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04DF6"/>
    <w:multiLevelType w:val="multilevel"/>
    <w:tmpl w:val="4F1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43327"/>
    <w:multiLevelType w:val="hybridMultilevel"/>
    <w:tmpl w:val="2996CB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A041D"/>
    <w:multiLevelType w:val="hybridMultilevel"/>
    <w:tmpl w:val="9EA835CA"/>
    <w:lvl w:ilvl="0" w:tplc="12E8A8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396CD0"/>
    <w:multiLevelType w:val="hybridMultilevel"/>
    <w:tmpl w:val="D2942D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20165"/>
    <w:multiLevelType w:val="multilevel"/>
    <w:tmpl w:val="5A6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F062A"/>
    <w:multiLevelType w:val="hybridMultilevel"/>
    <w:tmpl w:val="69B85722"/>
    <w:lvl w:ilvl="0" w:tplc="2F321F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476B3A"/>
    <w:multiLevelType w:val="hybridMultilevel"/>
    <w:tmpl w:val="0F9411A2"/>
    <w:lvl w:ilvl="0" w:tplc="4C04A5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C1A1ECA"/>
    <w:multiLevelType w:val="multilevel"/>
    <w:tmpl w:val="CA9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F3A2B"/>
    <w:multiLevelType w:val="multilevel"/>
    <w:tmpl w:val="8BE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B35AC"/>
    <w:multiLevelType w:val="hybridMultilevel"/>
    <w:tmpl w:val="D0E20AB0"/>
    <w:lvl w:ilvl="0" w:tplc="5D6EC14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97CB6"/>
    <w:multiLevelType w:val="hybridMultilevel"/>
    <w:tmpl w:val="A2A298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82848"/>
    <w:multiLevelType w:val="hybridMultilevel"/>
    <w:tmpl w:val="D0E20AB0"/>
    <w:lvl w:ilvl="0" w:tplc="5D6EC14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F61"/>
    <w:multiLevelType w:val="hybridMultilevel"/>
    <w:tmpl w:val="F2C8716C"/>
    <w:lvl w:ilvl="0" w:tplc="77B839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1BD3175"/>
    <w:multiLevelType w:val="hybridMultilevel"/>
    <w:tmpl w:val="38FA1CD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37629"/>
    <w:multiLevelType w:val="hybridMultilevel"/>
    <w:tmpl w:val="90E662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07B55"/>
    <w:multiLevelType w:val="multilevel"/>
    <w:tmpl w:val="5BD0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361F7"/>
    <w:multiLevelType w:val="hybridMultilevel"/>
    <w:tmpl w:val="2CF074C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46F95"/>
    <w:multiLevelType w:val="hybridMultilevel"/>
    <w:tmpl w:val="057E1F7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9"/>
  </w:num>
  <w:num w:numId="5">
    <w:abstractNumId w:val="6"/>
  </w:num>
  <w:num w:numId="6">
    <w:abstractNumId w:val="25"/>
  </w:num>
  <w:num w:numId="7">
    <w:abstractNumId w:val="12"/>
  </w:num>
  <w:num w:numId="8">
    <w:abstractNumId w:val="14"/>
  </w:num>
  <w:num w:numId="9">
    <w:abstractNumId w:val="0"/>
  </w:num>
  <w:num w:numId="10">
    <w:abstractNumId w:val="1"/>
  </w:num>
  <w:num w:numId="11">
    <w:abstractNumId w:val="29"/>
  </w:num>
  <w:num w:numId="12">
    <w:abstractNumId w:val="2"/>
  </w:num>
  <w:num w:numId="13">
    <w:abstractNumId w:val="15"/>
  </w:num>
  <w:num w:numId="14">
    <w:abstractNumId w:val="18"/>
  </w:num>
  <w:num w:numId="15">
    <w:abstractNumId w:val="22"/>
  </w:num>
  <w:num w:numId="16">
    <w:abstractNumId w:val="5"/>
  </w:num>
  <w:num w:numId="17">
    <w:abstractNumId w:val="24"/>
  </w:num>
  <w:num w:numId="18">
    <w:abstractNumId w:val="3"/>
  </w:num>
  <w:num w:numId="19">
    <w:abstractNumId w:val="16"/>
  </w:num>
  <w:num w:numId="20">
    <w:abstractNumId w:val="8"/>
  </w:num>
  <w:num w:numId="21">
    <w:abstractNumId w:val="19"/>
  </w:num>
  <w:num w:numId="22">
    <w:abstractNumId w:val="17"/>
  </w:num>
  <w:num w:numId="23">
    <w:abstractNumId w:val="7"/>
  </w:num>
  <w:num w:numId="24">
    <w:abstractNumId w:val="20"/>
  </w:num>
  <w:num w:numId="25">
    <w:abstractNumId w:val="13"/>
  </w:num>
  <w:num w:numId="26">
    <w:abstractNumId w:val="21"/>
  </w:num>
  <w:num w:numId="27">
    <w:abstractNumId w:val="28"/>
  </w:num>
  <w:num w:numId="28">
    <w:abstractNumId w:val="4"/>
  </w:num>
  <w:num w:numId="29">
    <w:abstractNumId w:val="30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4"/>
    <w:rsid w:val="000012F7"/>
    <w:rsid w:val="0001768B"/>
    <w:rsid w:val="00020793"/>
    <w:rsid w:val="000425AC"/>
    <w:rsid w:val="00047F24"/>
    <w:rsid w:val="00054467"/>
    <w:rsid w:val="00067FA8"/>
    <w:rsid w:val="00070D1A"/>
    <w:rsid w:val="000713BA"/>
    <w:rsid w:val="00077D57"/>
    <w:rsid w:val="00083210"/>
    <w:rsid w:val="000B0F66"/>
    <w:rsid w:val="000B35BC"/>
    <w:rsid w:val="000B3695"/>
    <w:rsid w:val="000E7105"/>
    <w:rsid w:val="000F330B"/>
    <w:rsid w:val="00114E16"/>
    <w:rsid w:val="00115DE4"/>
    <w:rsid w:val="001212C7"/>
    <w:rsid w:val="00125F96"/>
    <w:rsid w:val="0012767C"/>
    <w:rsid w:val="0013306B"/>
    <w:rsid w:val="00134261"/>
    <w:rsid w:val="00144D1D"/>
    <w:rsid w:val="001464FF"/>
    <w:rsid w:val="00147EC8"/>
    <w:rsid w:val="00154E0F"/>
    <w:rsid w:val="00154EAA"/>
    <w:rsid w:val="00157ED9"/>
    <w:rsid w:val="001762A4"/>
    <w:rsid w:val="001808EF"/>
    <w:rsid w:val="001900DB"/>
    <w:rsid w:val="001936F3"/>
    <w:rsid w:val="001B0A73"/>
    <w:rsid w:val="001B3F20"/>
    <w:rsid w:val="001B3F35"/>
    <w:rsid w:val="001E46D3"/>
    <w:rsid w:val="001F5B97"/>
    <w:rsid w:val="00202C7E"/>
    <w:rsid w:val="002122E7"/>
    <w:rsid w:val="00214E5B"/>
    <w:rsid w:val="00216BF8"/>
    <w:rsid w:val="00233888"/>
    <w:rsid w:val="002377CC"/>
    <w:rsid w:val="00253C90"/>
    <w:rsid w:val="0026310C"/>
    <w:rsid w:val="00287FA7"/>
    <w:rsid w:val="00295AB7"/>
    <w:rsid w:val="002969F7"/>
    <w:rsid w:val="002A28FE"/>
    <w:rsid w:val="002A6EE3"/>
    <w:rsid w:val="002B3913"/>
    <w:rsid w:val="002D5123"/>
    <w:rsid w:val="002D5CA4"/>
    <w:rsid w:val="002E0179"/>
    <w:rsid w:val="002E1649"/>
    <w:rsid w:val="002E3C69"/>
    <w:rsid w:val="002F08BA"/>
    <w:rsid w:val="003021F4"/>
    <w:rsid w:val="0030365A"/>
    <w:rsid w:val="003115A7"/>
    <w:rsid w:val="00315231"/>
    <w:rsid w:val="0032055D"/>
    <w:rsid w:val="0034583B"/>
    <w:rsid w:val="003576D6"/>
    <w:rsid w:val="00357DAA"/>
    <w:rsid w:val="003847A7"/>
    <w:rsid w:val="003D12C6"/>
    <w:rsid w:val="003E42F8"/>
    <w:rsid w:val="003F1D8B"/>
    <w:rsid w:val="00407568"/>
    <w:rsid w:val="0042732D"/>
    <w:rsid w:val="004302BC"/>
    <w:rsid w:val="00450B70"/>
    <w:rsid w:val="00456EAB"/>
    <w:rsid w:val="00474A6E"/>
    <w:rsid w:val="00483015"/>
    <w:rsid w:val="004835BF"/>
    <w:rsid w:val="0048621F"/>
    <w:rsid w:val="004B70B7"/>
    <w:rsid w:val="004E1C46"/>
    <w:rsid w:val="004E6845"/>
    <w:rsid w:val="004F68FA"/>
    <w:rsid w:val="00516795"/>
    <w:rsid w:val="005245CA"/>
    <w:rsid w:val="0052567A"/>
    <w:rsid w:val="00533940"/>
    <w:rsid w:val="00540FC2"/>
    <w:rsid w:val="00567412"/>
    <w:rsid w:val="00570A59"/>
    <w:rsid w:val="00591211"/>
    <w:rsid w:val="005A0B62"/>
    <w:rsid w:val="005B1BD8"/>
    <w:rsid w:val="005B4B22"/>
    <w:rsid w:val="005C39D7"/>
    <w:rsid w:val="005D6822"/>
    <w:rsid w:val="005F0E67"/>
    <w:rsid w:val="005F2EDA"/>
    <w:rsid w:val="006032B6"/>
    <w:rsid w:val="00620A69"/>
    <w:rsid w:val="00625080"/>
    <w:rsid w:val="00640F71"/>
    <w:rsid w:val="00643668"/>
    <w:rsid w:val="00665AD6"/>
    <w:rsid w:val="00686BB2"/>
    <w:rsid w:val="00690DB7"/>
    <w:rsid w:val="006A45F7"/>
    <w:rsid w:val="006A5BBB"/>
    <w:rsid w:val="006A6E34"/>
    <w:rsid w:val="006C5331"/>
    <w:rsid w:val="006E251A"/>
    <w:rsid w:val="006F0CE0"/>
    <w:rsid w:val="00701F0C"/>
    <w:rsid w:val="00711DA9"/>
    <w:rsid w:val="00714457"/>
    <w:rsid w:val="00735440"/>
    <w:rsid w:val="0075286C"/>
    <w:rsid w:val="00755517"/>
    <w:rsid w:val="00762C26"/>
    <w:rsid w:val="00762DE0"/>
    <w:rsid w:val="00773658"/>
    <w:rsid w:val="00774316"/>
    <w:rsid w:val="007C56ED"/>
    <w:rsid w:val="007E327F"/>
    <w:rsid w:val="007E3FDF"/>
    <w:rsid w:val="007F72B2"/>
    <w:rsid w:val="007F7AFC"/>
    <w:rsid w:val="00805EAF"/>
    <w:rsid w:val="0082183B"/>
    <w:rsid w:val="00850EFF"/>
    <w:rsid w:val="00852872"/>
    <w:rsid w:val="00865375"/>
    <w:rsid w:val="00871DF0"/>
    <w:rsid w:val="0088575F"/>
    <w:rsid w:val="00891289"/>
    <w:rsid w:val="00895D26"/>
    <w:rsid w:val="008B3FAA"/>
    <w:rsid w:val="008B4E8C"/>
    <w:rsid w:val="008D0C52"/>
    <w:rsid w:val="008D66B1"/>
    <w:rsid w:val="008D7D0A"/>
    <w:rsid w:val="00923C3F"/>
    <w:rsid w:val="00933F10"/>
    <w:rsid w:val="00940DC0"/>
    <w:rsid w:val="0095546D"/>
    <w:rsid w:val="00963A6C"/>
    <w:rsid w:val="00973ED1"/>
    <w:rsid w:val="0097420F"/>
    <w:rsid w:val="0098218B"/>
    <w:rsid w:val="009A32F2"/>
    <w:rsid w:val="009A5C66"/>
    <w:rsid w:val="009C4569"/>
    <w:rsid w:val="009D4C8B"/>
    <w:rsid w:val="009E1DCB"/>
    <w:rsid w:val="009F6139"/>
    <w:rsid w:val="00A234BF"/>
    <w:rsid w:val="00A32AAD"/>
    <w:rsid w:val="00A3377C"/>
    <w:rsid w:val="00A50443"/>
    <w:rsid w:val="00A652CF"/>
    <w:rsid w:val="00A943A0"/>
    <w:rsid w:val="00AA2454"/>
    <w:rsid w:val="00AA2833"/>
    <w:rsid w:val="00AA61A0"/>
    <w:rsid w:val="00AB0B79"/>
    <w:rsid w:val="00AB436D"/>
    <w:rsid w:val="00AC1C25"/>
    <w:rsid w:val="00AC62A0"/>
    <w:rsid w:val="00AD19E2"/>
    <w:rsid w:val="00AD7A58"/>
    <w:rsid w:val="00AE23CA"/>
    <w:rsid w:val="00AF0945"/>
    <w:rsid w:val="00B30EA7"/>
    <w:rsid w:val="00B31A9B"/>
    <w:rsid w:val="00B34A2F"/>
    <w:rsid w:val="00B40E35"/>
    <w:rsid w:val="00B427FC"/>
    <w:rsid w:val="00B46872"/>
    <w:rsid w:val="00B76FA7"/>
    <w:rsid w:val="00B776AF"/>
    <w:rsid w:val="00B84A39"/>
    <w:rsid w:val="00B921CB"/>
    <w:rsid w:val="00B97958"/>
    <w:rsid w:val="00BA0C16"/>
    <w:rsid w:val="00BA1355"/>
    <w:rsid w:val="00BA2E60"/>
    <w:rsid w:val="00BC3A6A"/>
    <w:rsid w:val="00BC74CC"/>
    <w:rsid w:val="00BE4A70"/>
    <w:rsid w:val="00BE7AB9"/>
    <w:rsid w:val="00C174A2"/>
    <w:rsid w:val="00C34876"/>
    <w:rsid w:val="00C50D3D"/>
    <w:rsid w:val="00C513AD"/>
    <w:rsid w:val="00C55953"/>
    <w:rsid w:val="00C645B6"/>
    <w:rsid w:val="00C66499"/>
    <w:rsid w:val="00C70526"/>
    <w:rsid w:val="00C83C3F"/>
    <w:rsid w:val="00C87E41"/>
    <w:rsid w:val="00CC55C7"/>
    <w:rsid w:val="00CD16C0"/>
    <w:rsid w:val="00CD6140"/>
    <w:rsid w:val="00D23327"/>
    <w:rsid w:val="00D30B59"/>
    <w:rsid w:val="00D36C4F"/>
    <w:rsid w:val="00D41B3C"/>
    <w:rsid w:val="00D549C7"/>
    <w:rsid w:val="00D62F4D"/>
    <w:rsid w:val="00D74234"/>
    <w:rsid w:val="00D7795E"/>
    <w:rsid w:val="00D8146A"/>
    <w:rsid w:val="00D8480A"/>
    <w:rsid w:val="00D91B96"/>
    <w:rsid w:val="00DA0F0A"/>
    <w:rsid w:val="00DA249A"/>
    <w:rsid w:val="00DA5EBF"/>
    <w:rsid w:val="00DB0515"/>
    <w:rsid w:val="00E02489"/>
    <w:rsid w:val="00E30BB6"/>
    <w:rsid w:val="00E43324"/>
    <w:rsid w:val="00E52F73"/>
    <w:rsid w:val="00E5564E"/>
    <w:rsid w:val="00E61163"/>
    <w:rsid w:val="00E67C19"/>
    <w:rsid w:val="00E74C3A"/>
    <w:rsid w:val="00E83BD5"/>
    <w:rsid w:val="00EA2D91"/>
    <w:rsid w:val="00EA490D"/>
    <w:rsid w:val="00ED0997"/>
    <w:rsid w:val="00EE4BC1"/>
    <w:rsid w:val="00EF5DFA"/>
    <w:rsid w:val="00F11C5B"/>
    <w:rsid w:val="00F25964"/>
    <w:rsid w:val="00F305B6"/>
    <w:rsid w:val="00F420AD"/>
    <w:rsid w:val="00F44121"/>
    <w:rsid w:val="00F4600F"/>
    <w:rsid w:val="00F46C55"/>
    <w:rsid w:val="00F62957"/>
    <w:rsid w:val="00F63805"/>
    <w:rsid w:val="00F776F9"/>
    <w:rsid w:val="00FA385F"/>
    <w:rsid w:val="00FC06BE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12ECC"/>
  <w15:chartTrackingRefBased/>
  <w15:docId w15:val="{3CF226B7-4A9C-473B-91D8-E12371E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35BF"/>
    <w:pPr>
      <w:spacing w:after="200" w:line="276" w:lineRule="auto"/>
    </w:pPr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5B4B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4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AA245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01F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adecuadrcula5oscura-nfasis4">
    <w:name w:val="Grid Table 5 Dark Accent 4"/>
    <w:basedOn w:val="Tablanormal"/>
    <w:uiPriority w:val="50"/>
    <w:rsid w:val="002D51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">
    <w:name w:val="Table Grid"/>
    <w:basedOn w:val="Tablanormal"/>
    <w:uiPriority w:val="39"/>
    <w:rsid w:val="002D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7555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A32AAD"/>
    <w:rPr>
      <w:b/>
      <w:bCs/>
    </w:rPr>
  </w:style>
  <w:style w:type="table" w:styleId="Tabladelista2-nfasis5">
    <w:name w:val="List Table 2 Accent 5"/>
    <w:basedOn w:val="Tablanormal"/>
    <w:uiPriority w:val="47"/>
    <w:rsid w:val="007E3F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4835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nfasis">
    <w:name w:val="Emphasis"/>
    <w:basedOn w:val="Fuentedeprrafopredeter"/>
    <w:uiPriority w:val="20"/>
    <w:qFormat/>
    <w:rsid w:val="00D91B96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5B4B22"/>
    <w:rPr>
      <w:rFonts w:ascii="Times New Roman" w:eastAsia="Times New Roman" w:hAnsi="Times New Roman" w:cs="Times New Roman"/>
      <w:b/>
      <w:bCs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C5A0CFCF8174FA7E6A6A51A044F76" ma:contentTypeVersion="17" ma:contentTypeDescription="Create a new document." ma:contentTypeScope="" ma:versionID="667be95aeda5d979c692e151b938a28f">
  <xsd:schema xmlns:xsd="http://www.w3.org/2001/XMLSchema" xmlns:xs="http://www.w3.org/2001/XMLSchema" xmlns:p="http://schemas.microsoft.com/office/2006/metadata/properties" xmlns:ns3="1173ef97-ba3d-43dd-aa98-6d7d372bce8e" xmlns:ns4="51a0e2b0-d845-4038-91b1-9efb081b3a3a" targetNamespace="http://schemas.microsoft.com/office/2006/metadata/properties" ma:root="true" ma:fieldsID="78174b548ebd7aa7d0207c1b115c27e4" ns3:_="" ns4:_="">
    <xsd:import namespace="1173ef97-ba3d-43dd-aa98-6d7d372bce8e"/>
    <xsd:import namespace="51a0e2b0-d845-4038-91b1-9efb081b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ef97-ba3d-43dd-aa98-6d7d372bc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0e2b0-d845-4038-91b1-9efb081b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73ef97-ba3d-43dd-aa98-6d7d372bce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22552-58B2-4C76-B674-E4B348523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AAC87-4ABA-43E5-B9DB-589B747A8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ef97-ba3d-43dd-aa98-6d7d372bce8e"/>
    <ds:schemaRef ds:uri="51a0e2b0-d845-4038-91b1-9efb081b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D2617-3C88-4369-9FC7-34D4BB7DAEA3}">
  <ds:schemaRefs>
    <ds:schemaRef ds:uri="http://schemas.microsoft.com/office/2006/metadata/properties"/>
    <ds:schemaRef ds:uri="http://schemas.microsoft.com/office/infopath/2007/PartnerControls"/>
    <ds:schemaRef ds:uri="1173ef97-ba3d-43dd-aa98-6d7d372bce8e"/>
  </ds:schemaRefs>
</ds:datastoreItem>
</file>

<file path=customXml/itemProps4.xml><?xml version="1.0" encoding="utf-8"?>
<ds:datastoreItem xmlns:ds="http://schemas.openxmlformats.org/officeDocument/2006/customXml" ds:itemID="{8EB89FF3-F465-4DA4-BA62-165236F8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HERNANDEZ JIMENEZ</dc:creator>
  <cp:keywords/>
  <dc:description/>
  <cp:lastModifiedBy>JAIME ALBERTO HERNANDEZ JIMENEZ</cp:lastModifiedBy>
  <cp:revision>6</cp:revision>
  <dcterms:created xsi:type="dcterms:W3CDTF">2024-06-13T22:27:00Z</dcterms:created>
  <dcterms:modified xsi:type="dcterms:W3CDTF">2024-06-14T02:31:00Z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0x01010043AC5A0CFCF8174FA7E6A6A51A044F76</vt:lpwstr>
  </property>
</Properties>
</file>