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5F26"/>
          <w:sz w:val="48"/>
          <w:szCs w:val="48"/>
        </w:rPr>
        <w:t xml:space="preserve">ÍDOLOS MUDOS</w:t>
      </w:r>
    </w:p>
    <w:p>
      <w:pPr>
        <w:spacing w:after="400"/>
        <w:jc w:val="center"/>
      </w:pPr>
      <w:r>
        <w:rPr>
          <w:i/>
          <w:iCs/>
          <w:color w:val="555555"/>
        </w:rPr>
        <w:t xml:space="preserve">El silencio que clama por una voz — un recorrido bíblico sobre la idolatría, del becerro de oro al Espíritu sin medida</w:t>
      </w:r>
    </w:p>
    <w:p>
      <w:pPr>
        <w:pStyle w:val="Heading1"/>
        <w:spacing w:after="200" w:before="400"/>
      </w:pPr>
      <w:r>
        <w:rPr>
          <w:color w:val="7A5F26"/>
        </w:rPr>
        <w:t xml:space="preserve">Índice</w:t>
      </w:r>
    </w:p>
    <w:p>
      <w:pPr>
        <w:spacing w:after="80"/>
      </w:pPr>
      <w:r>
        <w:t xml:space="preserve">I. El Dios que Habla</w:t>
      </w:r>
    </w:p>
    <w:p>
      <w:pPr>
        <w:spacing w:after="80"/>
      </w:pPr>
      <w:r>
        <w:t xml:space="preserve">II. Raíces de la Idolatría</w:t>
      </w:r>
    </w:p>
    <w:p>
      <w:pPr>
        <w:spacing w:after="80"/>
      </w:pPr>
      <w:r>
        <w:t xml:space="preserve">III. Ídolos Mudos</w:t>
      </w:r>
    </w:p>
    <w:p>
      <w:pPr>
        <w:spacing w:after="80"/>
      </w:pPr>
      <w:r>
        <w:t xml:space="preserve">IV. El Silencio Interrogado</w:t>
      </w:r>
    </w:p>
    <w:p>
      <w:pPr>
        <w:spacing w:after="80"/>
      </w:pPr>
      <w:r>
        <w:t xml:space="preserve">V. Ídolos Modernos</w:t>
      </w:r>
    </w:p>
    <w:p>
      <w:pPr>
        <w:spacing w:after="80"/>
      </w:pPr>
      <w:r>
        <w:t xml:space="preserve">VI. El Espíritu sin Medida</w:t>
      </w:r>
    </w:p>
    <w:p>
      <w:r>
        <w:br w:type="page"/>
      </w:r>
    </w:p>
    <w:p>
      <w:pPr>
        <w:pStyle w:val="Heading1"/>
        <w:spacing w:after="200" w:before="400"/>
      </w:pPr>
      <w:r>
        <w:rPr>
          <w:color w:val="7A5F26"/>
        </w:rPr>
        <w:t xml:space="preserve">I. El Dios que Habla</w:t>
      </w:r>
    </w:p>
    <w:p>
      <w:pPr>
        <w:spacing w:after="100"/>
      </w:pPr>
      <w:r>
        <w:rPr>
          <w:b/>
          <w:bCs/>
          <w:color w:val="7A5F26"/>
          <w:sz w:val="16"/>
          <w:szCs w:val="16"/>
        </w:rPr>
        <w:t xml:space="preserve">ESQUEMA DEL CAPÍTULO</w:t>
      </w:r>
    </w:p>
    <w:p>
      <w:pPr>
        <w:spacing w:after="140"/>
        <w:ind w:left="200"/>
      </w:pPr>
      <w:r>
        <w:rPr>
          <w:sz w:val="22"/>
          <w:szCs w:val="22"/>
        </w:rPr>
        <w:t xml:space="preserve">Capítulo introductorio: plantea el contraste central del libro entre un Dios que se revela mediante la palabra y ídolos que no pueden emitir sonido alguno. Se apoya en Génesis 1 (la creación por medio del habla divina) y en Hebreos 1:1-2 (Dios que ha hablado por los profetas y, finalmente, por el Hijo).</w:t>
      </w:r>
    </w:p>
    <w:p>
      <w:pPr>
        <w:spacing w:after="140"/>
        <w:ind w:left="200"/>
      </w:pPr>
      <w:r>
        <w:rPr>
          <w:sz w:val="22"/>
          <w:szCs w:val="22"/>
        </w:rPr>
        <w:t xml:space="preserve">Puntos a desarrollar: (1) la palabra como acto creador; (2) la revelación progresiva; (3) por qué el silencio es, en la lógica bíblica, sinónimo de inexistencia funcional.</w:t>
      </w:r>
    </w:p>
    <w:p>
      <w:pPr>
        <w:pStyle w:val="Heading1"/>
        <w:spacing w:after="200" w:before="400"/>
      </w:pPr>
      <w:r>
        <w:rPr>
          <w:color w:val="7A5F26"/>
        </w:rPr>
        <w:t xml:space="preserve">II. Raíces de la Idolatría</w:t>
      </w:r>
    </w:p>
    <w:p>
      <w:pPr>
        <w:spacing w:after="100"/>
      </w:pPr>
      <w:r>
        <w:rPr>
          <w:b/>
          <w:bCs/>
          <w:color w:val="7A5F26"/>
          <w:sz w:val="16"/>
          <w:szCs w:val="16"/>
        </w:rPr>
        <w:t xml:space="preserve">ESQUEMA DEL CAPÍTULO</w:t>
      </w:r>
    </w:p>
    <w:p>
      <w:pPr>
        <w:spacing w:after="140"/>
        <w:ind w:left="200"/>
      </w:pPr>
      <w:r>
        <w:rPr>
          <w:sz w:val="22"/>
          <w:szCs w:val="22"/>
        </w:rPr>
        <w:t xml:space="preserve">Recorre el origen narrativo de la idolatría en Israel: el episodio del becerro de oro (Éxodo 32) y la prohibición de representar a Dios mediante imágenes (Deuteronomio 4:15-19), que nace precisamente de que Israel "no vio ninguna figura" en Horeb, solo escuchó una voz.</w:t>
      </w:r>
    </w:p>
    <w:p>
      <w:pPr>
        <w:spacing w:after="140"/>
        <w:ind w:left="200"/>
      </w:pPr>
      <w:r>
        <w:rPr>
          <w:sz w:val="22"/>
          <w:szCs w:val="22"/>
        </w:rPr>
        <w:t xml:space="preserve">Puntos a desarrollar: (1) la tentación de sustituir lo invisible por lo tangible; (2) la conexión entre idolatría y pérdida de memoria histórica; (3) la idolatría como síntoma de ansiedad espiritual.</w:t>
      </w:r>
    </w:p>
    <w:p>
      <w:r>
        <w:br w:type="page"/>
      </w:r>
    </w:p>
    <w:p>
      <w:pPr>
        <w:pStyle w:val="Heading1"/>
        <w:spacing w:after="200" w:before="400"/>
      </w:pPr>
      <w:r>
        <w:rPr>
          <w:color w:val="7A5F26"/>
        </w:rPr>
        <w:t xml:space="preserve">III. Ídolos Mudos</w:t>
      </w:r>
    </w:p>
    <w:p>
      <w:pPr>
        <w:pBdr>
          <w:left w:val="single" w:color="9C7A32" w:sz="24"/>
        </w:pBdr>
        <w:spacing w:after="200" w:before="200"/>
        <w:ind w:left="360"/>
      </w:pPr>
      <w:r>
        <w:rPr>
          <w:i/>
          <w:iCs/>
          <w:sz w:val="22"/>
          <w:szCs w:val="22"/>
        </w:rPr>
        <w:t xml:space="preserve">Los ídolos no son, ante todo, un problema de escultura sino de comunicación: representan el intento humano de fabricar una divinidad que pueda ser controlada, precisamente porque carece de voz propia. Un dios que habla exige obediencia; un ídolo mudo solo exige mantenimiento.</w:t>
      </w:r>
    </w:p>
    <w:p>
      <w:pPr>
        <w:pStyle w:val="Heading2"/>
        <w:spacing w:after="120" w:before="260"/>
      </w:pPr>
      <w:r>
        <w:rPr>
          <w:color w:val="7A5F26"/>
        </w:rPr>
        <w:t xml:space="preserve">Los textos</w:t>
      </w:r>
    </w:p>
    <w:p>
      <w:pPr>
        <w:spacing w:after="40" w:before="160"/>
      </w:pPr>
      <w:r>
        <w:rPr>
          <w:b/>
          <w:bCs/>
          <w:color w:val="7A5F26"/>
          <w:sz w:val="20"/>
          <w:szCs w:val="20"/>
        </w:rPr>
        <w:t xml:space="preserve">Habacuc 2:18-19</w:t>
      </w:r>
    </w:p>
    <w:p>
      <w:pPr>
        <w:pBdr>
          <w:left w:val="single" w:color="999999" w:sz="12"/>
        </w:pBdr>
        <w:spacing w:after="160"/>
        <w:ind w:left="240"/>
      </w:pPr>
      <w:r>
        <w:rPr>
          <w:sz w:val="22"/>
          <w:szCs w:val="22"/>
        </w:rPr>
        <w:t xml:space="preserve">El profeta pregunta de qué sirve una imagen tallada por su propio artífice, un maestro de mentira en quien el fabricante confía al hacer ídolos mudos. Advierte a quien dice "despierta" a un trozo de madera: esa figura está recubierta de metal, pero no tiene aliento en su interior.</w:t>
      </w:r>
    </w:p>
    <w:p>
      <w:pPr>
        <w:spacing w:after="40" w:before="160"/>
      </w:pPr>
      <w:r>
        <w:rPr>
          <w:b/>
          <w:bCs/>
          <w:color w:val="7A5F26"/>
          <w:sz w:val="20"/>
          <w:szCs w:val="20"/>
        </w:rPr>
        <w:t xml:space="preserve">Salmo 115:4-7</w:t>
      </w:r>
    </w:p>
    <w:p>
      <w:pPr>
        <w:pBdr>
          <w:left w:val="single" w:color="999999" w:sz="12"/>
        </w:pBdr>
        <w:spacing w:after="160"/>
        <w:ind w:left="240"/>
      </w:pPr>
      <w:r>
        <w:rPr>
          <w:sz w:val="22"/>
          <w:szCs w:val="22"/>
        </w:rPr>
        <w:t xml:space="preserve">El salmista describe los ídolos de plata y oro, obra de manos humanas: tienen boca y no hablan, ojos y no ven, oídos y no oyen, manos que no palpan y pies que no caminan; ningún sonido sale de su garganta.</w:t>
      </w:r>
    </w:p>
    <w:p>
      <w:pPr>
        <w:spacing w:after="40" w:before="160"/>
      </w:pPr>
      <w:r>
        <w:rPr>
          <w:b/>
          <w:bCs/>
          <w:color w:val="7A5F26"/>
          <w:sz w:val="20"/>
          <w:szCs w:val="20"/>
        </w:rPr>
        <w:t xml:space="preserve">Isaías 44:14-20</w:t>
      </w:r>
    </w:p>
    <w:p>
      <w:pPr>
        <w:pBdr>
          <w:left w:val="single" w:color="999999" w:sz="12"/>
        </w:pBdr>
        <w:spacing w:after="160"/>
        <w:ind w:left="240"/>
      </w:pPr>
      <w:r>
        <w:rPr>
          <w:sz w:val="22"/>
          <w:szCs w:val="22"/>
        </w:rPr>
        <w:t xml:space="preserve">En un pasaje de ironía profunda, Isaías describe a un carpintero que corta un árbol: con una parte enciende fuego para cocinar y calentarse, y con la otra talla un dios al cual se postra a suplicar. El profeta llama a esto "apacentarse de ceniza": un corazón engañado que no puede reconocer la mentira que sostiene en su mano.</w:t>
      </w:r>
    </w:p>
    <w:p>
      <w:pPr>
        <w:spacing w:after="40" w:before="160"/>
      </w:pPr>
      <w:r>
        <w:rPr>
          <w:b/>
          <w:bCs/>
          <w:color w:val="7A5F26"/>
          <w:sz w:val="20"/>
          <w:szCs w:val="20"/>
        </w:rPr>
        <w:t xml:space="preserve">1 Corintios 12:2</w:t>
      </w:r>
    </w:p>
    <w:p>
      <w:pPr>
        <w:pBdr>
          <w:left w:val="single" w:color="999999" w:sz="12"/>
        </w:pBdr>
        <w:spacing w:after="160"/>
        <w:ind w:left="240"/>
      </w:pPr>
      <w:r>
        <w:rPr>
          <w:sz w:val="22"/>
          <w:szCs w:val="22"/>
        </w:rPr>
        <w:t xml:space="preserve">Pablo recuerda a los creyentes de Corinto que, siendo gentiles, eran arrastrados hacia los ídolos mudos, sin que ellos mismos supieran bien por qué. La expresión griega áphōna eídōla retoma exactamente la crítica veterotestamentaria: la mudez como rasgo definitorio del ídolo.</w:t>
      </w:r>
    </w:p>
    <w:p>
      <w:pPr>
        <w:pStyle w:val="Heading2"/>
        <w:spacing w:after="120" w:before="260"/>
      </w:pPr>
      <w:r>
        <w:rPr>
          <w:color w:val="7A5F26"/>
        </w:rPr>
        <w:t xml:space="preserve">Diccionario del capítulo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EDEDED" w:color="auto" w:val="clear"/>
          </w:tcPr>
          <w:p>
            <w:r>
              <w:rPr>
                <w:b/>
                <w:bCs/>
                <w:color w:val="7A5F26"/>
              </w:rPr>
              <w:t xml:space="preserve">Término</w:t>
            </w:r>
          </w:p>
        </w:tc>
        <w:tc>
          <w:tcPr>
            <w:tcW w:type="pct" w:w="33%"/>
            <w:shd w:fill="EDEDED" w:color="auto" w:val="clear"/>
          </w:tcPr>
          <w:p>
            <w:r>
              <w:rPr>
                <w:b/>
                <w:bCs/>
                <w:color w:val="7A5F26"/>
              </w:rPr>
              <w:t xml:space="preserve">Idioma</w:t>
            </w:r>
          </w:p>
        </w:tc>
        <w:tc>
          <w:tcPr>
            <w:tcW w:type="pct" w:w="33%"/>
            <w:shd w:fill="EDEDED" w:color="auto" w:val="clear"/>
          </w:tcPr>
          <w:p>
            <w:r>
              <w:rPr>
                <w:b/>
                <w:bCs/>
                <w:color w:val="7A5F26"/>
              </w:rPr>
              <w:t xml:space="preserve">Significado</w:t>
            </w:r>
          </w:p>
        </w:tc>
      </w:tr>
      <w:tr>
        <w:tc>
          <w:tcPr>
            <w:tcW w:type="pct" w:w="33%"/>
          </w:tcPr>
          <w:p>
            <w:r>
              <w:rPr>
                <w:b/>
                <w:bCs/>
              </w:rPr>
              <w:t xml:space="preserve">Elilim (אֱלִילִים)</w:t>
            </w:r>
          </w:p>
        </w:tc>
        <w:tc>
          <w:tcPr>
            <w:tcW w:type="pct" w:w="33%"/>
          </w:tcPr>
          <w:p>
            <w:r>
              <w:rPr>
                <w:b w:val="false"/>
                <w:bCs w:val="false"/>
              </w:rPr>
              <w:t xml:space="preserve">Hebreo</w:t>
            </w:r>
          </w:p>
        </w:tc>
        <w:tc>
          <w:tcPr>
            <w:tcW w:type="pct" w:w="33%"/>
          </w:tcPr>
          <w:p>
            <w:r>
              <w:rPr>
                <w:b w:val="false"/>
                <w:bCs w:val="false"/>
              </w:rPr>
              <w:t xml:space="preserve">"Cosas vanas", "nadas"; término despectivo para los ídolos en los Salmos, con juego de sonido sobre "Elohim".</w:t>
            </w:r>
          </w:p>
        </w:tc>
      </w:tr>
      <w:tr>
        <w:tc>
          <w:tcPr>
            <w:tcW w:type="pct" w:w="33%"/>
          </w:tcPr>
          <w:p>
            <w:r>
              <w:rPr>
                <w:b/>
                <w:bCs/>
              </w:rPr>
              <w:t xml:space="preserve">Hebel (הֶבֶל)</w:t>
            </w:r>
          </w:p>
        </w:tc>
        <w:tc>
          <w:tcPr>
            <w:tcW w:type="pct" w:w="33%"/>
          </w:tcPr>
          <w:p>
            <w:r>
              <w:rPr>
                <w:b w:val="false"/>
                <w:bCs w:val="false"/>
              </w:rPr>
              <w:t xml:space="preserve">Hebreo</w:t>
            </w:r>
          </w:p>
        </w:tc>
        <w:tc>
          <w:tcPr>
            <w:tcW w:type="pct" w:w="33%"/>
          </w:tcPr>
          <w:p>
            <w:r>
              <w:rPr>
                <w:b w:val="false"/>
                <w:bCs w:val="false"/>
              </w:rPr>
              <w:t xml:space="preserve">"Vapor", "aliento fugaz"; vanidad. Usado en Jeremías 10 para la inconsistencia de los ídolos.</w:t>
            </w:r>
          </w:p>
        </w:tc>
      </w:tr>
      <w:tr>
        <w:tc>
          <w:tcPr>
            <w:tcW w:type="pct" w:w="33%"/>
          </w:tcPr>
          <w:p>
            <w:r>
              <w:rPr>
                <w:b/>
                <w:bCs/>
              </w:rPr>
              <w:t xml:space="preserve">Pesel (פֶּסֶל)</w:t>
            </w:r>
          </w:p>
        </w:tc>
        <w:tc>
          <w:tcPr>
            <w:tcW w:type="pct" w:w="33%"/>
          </w:tcPr>
          <w:p>
            <w:r>
              <w:rPr>
                <w:b w:val="false"/>
                <w:bCs w:val="false"/>
              </w:rPr>
              <w:t xml:space="preserve">Hebreo</w:t>
            </w:r>
          </w:p>
        </w:tc>
        <w:tc>
          <w:tcPr>
            <w:tcW w:type="pct" w:w="33%"/>
          </w:tcPr>
          <w:p>
            <w:r>
              <w:rPr>
                <w:b w:val="false"/>
                <w:bCs w:val="false"/>
              </w:rPr>
              <w:t xml:space="preserve">Imagen tallada, generalmente en madera o piedra.</w:t>
            </w:r>
          </w:p>
        </w:tc>
      </w:tr>
      <w:tr>
        <w:tc>
          <w:tcPr>
            <w:tcW w:type="pct" w:w="33%"/>
          </w:tcPr>
          <w:p>
            <w:r>
              <w:rPr>
                <w:b/>
                <w:bCs/>
              </w:rPr>
              <w:t xml:space="preserve">Massekah (מַסֵּכָה)</w:t>
            </w:r>
          </w:p>
        </w:tc>
        <w:tc>
          <w:tcPr>
            <w:tcW w:type="pct" w:w="33%"/>
          </w:tcPr>
          <w:p>
            <w:r>
              <w:rPr>
                <w:b w:val="false"/>
                <w:bCs w:val="false"/>
              </w:rPr>
              <w:t xml:space="preserve">Hebreo</w:t>
            </w:r>
          </w:p>
        </w:tc>
        <w:tc>
          <w:tcPr>
            <w:tcW w:type="pct" w:w="33%"/>
          </w:tcPr>
          <w:p>
            <w:r>
              <w:rPr>
                <w:b w:val="false"/>
                <w:bCs w:val="false"/>
              </w:rPr>
              <w:t xml:space="preserve">Imagen fundida en metal, como el becerro de oro de Éxodo 32.</w:t>
            </w:r>
          </w:p>
        </w:tc>
      </w:tr>
      <w:tr>
        <w:tc>
          <w:tcPr>
            <w:tcW w:type="pct" w:w="33%"/>
          </w:tcPr>
          <w:p>
            <w:r>
              <w:rPr>
                <w:b/>
                <w:bCs/>
              </w:rPr>
              <w:t xml:space="preserve">Áphōnos (ἄφωνος)</w:t>
            </w:r>
          </w:p>
        </w:tc>
        <w:tc>
          <w:tcPr>
            <w:tcW w:type="pct" w:w="33%"/>
          </w:tcPr>
          <w:p>
            <w:r>
              <w:rPr>
                <w:b w:val="false"/>
                <w:bCs w:val="false"/>
              </w:rPr>
              <w:t xml:space="preserve">Griego</w:t>
            </w:r>
          </w:p>
        </w:tc>
        <w:tc>
          <w:tcPr>
            <w:tcW w:type="pct" w:w="33%"/>
          </w:tcPr>
          <w:p>
            <w:r>
              <w:rPr>
                <w:b w:val="false"/>
                <w:bCs w:val="false"/>
              </w:rPr>
              <w:t xml:space="preserve">"Sin voz". Término de Pablo en 1 Corintios 12:2 para los ídolos.</w:t>
            </w:r>
          </w:p>
        </w:tc>
      </w:tr>
    </w:tbl>
    <w:p>
      <w:pPr>
        <w:pStyle w:val="Heading2"/>
        <w:spacing w:after="120" w:before="260"/>
      </w:pPr>
      <w:r>
        <w:rPr>
          <w:color w:val="7A5F26"/>
        </w:rPr>
        <w:t xml:space="preserve">Visualización: el Dios viviente frente al ídolo mudo</w:t>
      </w:r>
    </w:p>
    <w:p>
      <w:pPr>
        <w:spacing w:after="120"/>
      </w:pPr>
      <w:r>
        <w:rPr>
          <w:i/>
          <w:iCs/>
          <w:color w:val="555555"/>
          <w:sz w:val="20"/>
          <w:szCs w:val="20"/>
        </w:rPr>
        <w:t xml:space="preserve">Comparación basada en los atributos que el Salmo 115 niega explícitamente a los ídolos (escala cualitativa, no numérica):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DEDED" w:color="auto" w:val="clear"/>
          </w:tcPr>
          <w:p>
            <w:r>
              <w:rPr>
                <w:b/>
                <w:bCs/>
                <w:color w:val="7A5F26"/>
              </w:rPr>
              <w:t xml:space="preserve">Atributo</w:t>
            </w:r>
          </w:p>
        </w:tc>
        <w:tc>
          <w:tcPr>
            <w:shd w:fill="EDEDED" w:color="auto" w:val="clear"/>
          </w:tcPr>
          <w:p>
            <w:r>
              <w:rPr>
                <w:b/>
                <w:bCs/>
                <w:color w:val="7A5F26"/>
              </w:rPr>
              <w:t xml:space="preserve">Dios viviente</w:t>
            </w:r>
          </w:p>
        </w:tc>
        <w:tc>
          <w:tcPr>
            <w:shd w:fill="EDEDED" w:color="auto" w:val="clear"/>
          </w:tcPr>
          <w:p>
            <w:r>
              <w:rPr>
                <w:b/>
                <w:bCs/>
                <w:color w:val="7A5F26"/>
              </w:rPr>
              <w:t xml:space="preserve">Ídolo</w:t>
            </w:r>
          </w:p>
        </w:tc>
      </w:tr>
      <w:tr>
        <w:tc>
          <w:p>
            <w:r>
              <w:t xml:space="preserve">Habla</w:t>
            </w:r>
          </w:p>
        </w:tc>
        <w:tc>
          <w:p>
            <w:r>
              <w:t xml:space="preserve">Pleno</w:t>
            </w:r>
          </w:p>
        </w:tc>
        <w:tc>
          <w:p>
            <w:r>
              <w:t xml:space="preserve">Nulo</w:t>
            </w:r>
          </w:p>
        </w:tc>
      </w:tr>
      <w:tr>
        <w:tc>
          <w:p>
            <w:r>
              <w:t xml:space="preserve">Ve / conoce</w:t>
            </w:r>
          </w:p>
        </w:tc>
        <w:tc>
          <w:p>
            <w:r>
              <w:t xml:space="preserve">Pleno</w:t>
            </w:r>
          </w:p>
        </w:tc>
        <w:tc>
          <w:p>
            <w:r>
              <w:t xml:space="preserve">Nulo</w:t>
            </w:r>
          </w:p>
        </w:tc>
      </w:tr>
      <w:tr>
        <w:tc>
          <w:p>
            <w:r>
              <w:t xml:space="preserve">Actúa en la historia</w:t>
            </w:r>
          </w:p>
        </w:tc>
        <w:tc>
          <w:p>
            <w:r>
              <w:t xml:space="preserve">Pleno</w:t>
            </w:r>
          </w:p>
        </w:tc>
        <w:tc>
          <w:p>
            <w:r>
              <w:t xml:space="preserve">Nulo</w:t>
            </w:r>
          </w:p>
        </w:tc>
      </w:tr>
      <w:tr>
        <w:tc>
          <w:p>
            <w:r>
              <w:t xml:space="preserve">Depende de sus adoradores</w:t>
            </w:r>
          </w:p>
        </w:tc>
        <w:tc>
          <w:p>
            <w:r>
              <w:t xml:space="preserve">No depende</w:t>
            </w:r>
          </w:p>
        </w:tc>
        <w:tc>
          <w:p>
            <w:r>
              <w:t xml:space="preserve">Depende por completo</w:t>
            </w:r>
          </w:p>
        </w:tc>
      </w:tr>
    </w:tbl>
    <w:p>
      <w:pPr>
        <w:spacing w:after="200" w:before="120"/>
      </w:pPr>
      <w:r>
        <w:rPr>
          <w:i/>
          <w:iCs/>
          <w:color w:val="555555"/>
          <w:sz w:val="20"/>
          <w:szCs w:val="20"/>
        </w:rPr>
        <w:t xml:space="preserve">Nota: la última fila se lee invertida a propósito — el salmista subraya que es el ídolo quien necesita ser cargado, limpiado y fijado con clavos (Isaías 41:7), mientras que el Dios bíblico se presenta como quien sostiene, no como quien es sostenido.</w:t>
      </w:r>
    </w:p>
    <w:p>
      <w:pPr>
        <w:pStyle w:val="Heading2"/>
        <w:spacing w:after="120" w:before="260"/>
      </w:pPr>
      <w:r>
        <w:rPr>
          <w:color w:val="7A5F26"/>
        </w:rPr>
        <w:t xml:space="preserve">Diálogo: el taller del escultor</w:t>
      </w:r>
    </w:p>
    <w:p>
      <w:pPr>
        <w:spacing w:after="120"/>
      </w:pPr>
      <w:r>
        <w:rPr>
          <w:b/>
          <w:bCs/>
          <w:color w:val="7A5F26"/>
        </w:rPr>
        <w:t xml:space="preserve">Discípulo: </w:t>
      </w:r>
      <w:r>
        <w:t xml:space="preserve">Maestro, el escultor de la plaza dice que su dios protege la ciudad. Lo vi encender una lámpara ante él esta mañana.</w:t>
      </w:r>
    </w:p>
    <w:p>
      <w:pPr>
        <w:spacing w:after="120"/>
      </w:pPr>
      <w:r>
        <w:rPr>
          <w:b/>
          <w:bCs/>
          <w:color w:val="7A5F26"/>
        </w:rPr>
        <w:t xml:space="preserve">Profeta: </w:t>
      </w:r>
      <w:r>
        <w:t xml:space="preserve">¿Y quién encendió la lámpara para que el escultor viera el camino hasta el taller?</w:t>
      </w:r>
    </w:p>
    <w:p>
      <w:pPr>
        <w:spacing w:after="120"/>
      </w:pPr>
      <w:r>
        <w:rPr>
          <w:b/>
          <w:bCs/>
          <w:color w:val="7A5F26"/>
        </w:rPr>
        <w:t xml:space="preserve">Discípulo: </w:t>
      </w:r>
      <w:r>
        <w:t xml:space="preserve">Él mismo, supongo. Salió antes del amanecer.</w:t>
      </w:r>
    </w:p>
    <w:p>
      <w:pPr>
        <w:spacing w:after="120"/>
      </w:pPr>
      <w:r>
        <w:rPr>
          <w:b/>
          <w:bCs/>
          <w:color w:val="7A5F26"/>
        </w:rPr>
        <w:t xml:space="preserve">Profeta: </w:t>
      </w:r>
      <w:r>
        <w:t xml:space="preserve">Entonces dime: ¿quién cuida a quién? El hombre se levanta en la oscuridad para atender a su dios; enciende su lámpara, limpia el polvo de su rostro, revisa que los clavos no se hayan aflojado. Si un día olvidara hacerlo, ¿qué haría el ídolo por sí mismo?</w:t>
      </w:r>
    </w:p>
    <w:p>
      <w:pPr>
        <w:spacing w:after="120"/>
      </w:pPr>
      <w:r>
        <w:rPr>
          <w:b/>
          <w:bCs/>
          <w:color w:val="7A5F26"/>
        </w:rPr>
        <w:t xml:space="preserve">Discípulo: </w:t>
      </w:r>
      <w:r>
        <w:t xml:space="preserve">Nada. Seguiría allí, tal como lo dejaron.</w:t>
      </w:r>
    </w:p>
    <w:p>
      <w:pPr>
        <w:spacing w:after="120"/>
      </w:pPr>
      <w:r>
        <w:rPr>
          <w:b/>
          <w:bCs/>
          <w:color w:val="7A5F26"/>
        </w:rPr>
        <w:t xml:space="preserve">Profeta: </w:t>
      </w:r>
      <w:r>
        <w:t xml:space="preserve">Ese "seguir allí" es exactamente lo que Habacuc llama mudez. No es que el ídolo calle por modestia: calla porque no tiene con qué hablar. La pregunta que deberías hacerle al escultor no es qué hace su dios por la ciudad, sino qué hace la ciudad por su dios.</w:t>
      </w:r>
    </w:p>
    <w:p>
      <w:pPr>
        <w:pBdr>
          <w:top w:val="single" w:color="9C7A32" w:sz="6"/>
          <w:bottom w:val="single" w:color="9C7A32" w:sz="6"/>
          <w:left w:val="single" w:color="9C7A32" w:sz="6"/>
          <w:right w:val="single" w:color="9C7A32" w:sz="6"/>
        </w:pBdr>
        <w:shd w:fill="F3EEE0" w:color="auto" w:val="clear"/>
        <w:spacing w:after="200" w:before="200"/>
      </w:pPr>
      <w:r>
        <w:rPr>
          <w:b/>
          <w:bCs/>
        </w:rPr>
        <w:t xml:space="preserve">Conclusión del capítulo: </w:t>
      </w:r>
      <w:r>
        <w:t xml:space="preserve">La crítica bíblica a los ídolos no es estética sino relacional: un ídolo mudo no puede iniciar una alianza, dar una promesa ni pedir cuentas. Por eso la idolatría siempre termina invirtiendo los papeles — el objeto que debía servir al ser humano termina siendo servido por él. El capítulo siguiente explora esta inversión con más detalle a través de la sátira profética de Jeremías.</w:t>
      </w:r>
    </w:p>
    <w:p>
      <w:r>
        <w:br w:type="page"/>
      </w:r>
    </w:p>
    <w:p>
      <w:pPr>
        <w:pStyle w:val="Heading1"/>
        <w:spacing w:after="200" w:before="400"/>
      </w:pPr>
      <w:r>
        <w:rPr>
          <w:color w:val="7A5F26"/>
        </w:rPr>
        <w:t xml:space="preserve">IV. El Silencio Interrogado</w:t>
      </w:r>
    </w:p>
    <w:p>
      <w:pPr>
        <w:pBdr>
          <w:left w:val="single" w:color="9C7A32" w:sz="24"/>
        </w:pBdr>
        <w:spacing w:after="200" w:before="200"/>
        <w:ind w:left="360"/>
      </w:pPr>
      <w:r>
        <w:rPr>
          <w:i/>
          <w:iCs/>
          <w:sz w:val="22"/>
          <w:szCs w:val="22"/>
        </w:rPr>
        <w:t xml:space="preserve">Jeremías no se limita a describir la mudez del ídolo: la somete a juicio. Al interrogar a un objeto que no puede responder, el profeta expone el absurdo lógico de la idolatría con una ironía que funciona casi como comedia teológica.</w:t>
      </w:r>
    </w:p>
    <w:p>
      <w:pPr>
        <w:pStyle w:val="Heading2"/>
        <w:spacing w:after="120" w:before="260"/>
      </w:pPr>
      <w:r>
        <w:rPr>
          <w:color w:val="7A5F26"/>
        </w:rPr>
        <w:t xml:space="preserve">Los textos</w:t>
      </w:r>
    </w:p>
    <w:p>
      <w:pPr>
        <w:spacing w:after="40" w:before="160"/>
      </w:pPr>
      <w:r>
        <w:rPr>
          <w:b/>
          <w:bCs/>
          <w:color w:val="7A5F26"/>
          <w:sz w:val="20"/>
          <w:szCs w:val="20"/>
        </w:rPr>
        <w:t xml:space="preserve">Jeremías 10:3-5</w:t>
      </w:r>
    </w:p>
    <w:p>
      <w:pPr>
        <w:pBdr>
          <w:left w:val="single" w:color="999999" w:sz="12"/>
        </w:pBdr>
        <w:spacing w:after="160"/>
        <w:ind w:left="240"/>
      </w:pPr>
      <w:r>
        <w:rPr>
          <w:sz w:val="22"/>
          <w:szCs w:val="22"/>
        </w:rPr>
        <w:t xml:space="preserve">El profeta describe cómo se corta un árbol del bosque, se labra con cincel y se recubre de plata y oro; luego se fija con clavos y martillo para que no se tambalee. Compara el resultado con un espantapájaros en un campo de pepinos: no puede hablar, y hay que cargarlo porque no puede caminar.</w:t>
      </w:r>
    </w:p>
    <w:p>
      <w:pPr>
        <w:spacing w:after="40" w:before="160"/>
      </w:pPr>
      <w:r>
        <w:rPr>
          <w:b/>
          <w:bCs/>
          <w:color w:val="7A5F26"/>
          <w:sz w:val="20"/>
          <w:szCs w:val="20"/>
        </w:rPr>
        <w:t xml:space="preserve">Jeremías 10:14-15</w:t>
      </w:r>
    </w:p>
    <w:p>
      <w:pPr>
        <w:pBdr>
          <w:left w:val="single" w:color="999999" w:sz="12"/>
        </w:pBdr>
        <w:spacing w:after="160"/>
        <w:ind w:left="240"/>
      </w:pPr>
      <w:r>
        <w:rPr>
          <w:sz w:val="22"/>
          <w:szCs w:val="22"/>
        </w:rPr>
        <w:t xml:space="preserve">Todo hombre que confía en estas imágenes queda, según el profeta, avergonzado por su propia obra, porque lo que fabricó es mentira, sin aliento de vida. En el día del juicio, dice, perecerán.</w:t>
      </w:r>
    </w:p>
    <w:p>
      <w:pPr>
        <w:spacing w:after="40" w:before="160"/>
      </w:pPr>
      <w:r>
        <w:rPr>
          <w:b/>
          <w:bCs/>
          <w:color w:val="7A5F26"/>
          <w:sz w:val="20"/>
          <w:szCs w:val="20"/>
        </w:rPr>
        <w:t xml:space="preserve">Salmo 135:15-18</w:t>
      </w:r>
    </w:p>
    <w:p>
      <w:pPr>
        <w:pBdr>
          <w:left w:val="single" w:color="999999" w:sz="12"/>
        </w:pBdr>
        <w:spacing w:after="160"/>
        <w:ind w:left="240"/>
      </w:pPr>
      <w:r>
        <w:rPr>
          <w:sz w:val="22"/>
          <w:szCs w:val="22"/>
        </w:rPr>
        <w:t xml:space="preserve">Repite casi con las mismas palabras del Salmo 115 la impotencia sensorial del ídolo, y agrega una advertencia inquietante: los que los hacen se volverán semejantes a ellos, y lo mismo todos los que en ellos confían.</w:t>
      </w:r>
    </w:p>
    <w:p>
      <w:pPr>
        <w:pStyle w:val="Heading2"/>
        <w:spacing w:after="120" w:before="260"/>
      </w:pPr>
      <w:r>
        <w:rPr>
          <w:color w:val="7A5F26"/>
        </w:rPr>
        <w:t xml:space="preserve">Diccionario del capítulo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EDEDED" w:color="auto" w:val="clear"/>
          </w:tcPr>
          <w:p>
            <w:r>
              <w:rPr>
                <w:b/>
                <w:bCs/>
                <w:color w:val="7A5F26"/>
              </w:rPr>
              <w:t xml:space="preserve">Término</w:t>
            </w:r>
          </w:p>
        </w:tc>
        <w:tc>
          <w:tcPr>
            <w:tcW w:type="pct" w:w="33%"/>
            <w:shd w:fill="EDEDED" w:color="auto" w:val="clear"/>
          </w:tcPr>
          <w:p>
            <w:r>
              <w:rPr>
                <w:b/>
                <w:bCs/>
                <w:color w:val="7A5F26"/>
              </w:rPr>
              <w:t xml:space="preserve">Idioma</w:t>
            </w:r>
          </w:p>
        </w:tc>
        <w:tc>
          <w:tcPr>
            <w:tcW w:type="pct" w:w="33%"/>
            <w:shd w:fill="EDEDED" w:color="auto" w:val="clear"/>
          </w:tcPr>
          <w:p>
            <w:r>
              <w:rPr>
                <w:b/>
                <w:bCs/>
                <w:color w:val="7A5F26"/>
              </w:rPr>
              <w:t xml:space="preserve">Significado</w:t>
            </w:r>
          </w:p>
        </w:tc>
      </w:tr>
      <w:tr>
        <w:tc>
          <w:tcPr>
            <w:tcW w:type="pct" w:w="33%"/>
          </w:tcPr>
          <w:p>
            <w:r>
              <w:rPr>
                <w:b/>
                <w:bCs/>
              </w:rPr>
              <w:t xml:space="preserve">Sheqer (שֶׁקֶר)</w:t>
            </w:r>
          </w:p>
        </w:tc>
        <w:tc>
          <w:tcPr>
            <w:tcW w:type="pct" w:w="33%"/>
          </w:tcPr>
          <w:p>
            <w:r>
              <w:rPr>
                <w:b w:val="false"/>
                <w:bCs w:val="false"/>
              </w:rPr>
              <w:t xml:space="preserve">Hebreo</w:t>
            </w:r>
          </w:p>
        </w:tc>
        <w:tc>
          <w:tcPr>
            <w:tcW w:type="pct" w:w="33%"/>
          </w:tcPr>
          <w:p>
            <w:r>
              <w:rPr>
                <w:b w:val="false"/>
                <w:bCs w:val="false"/>
              </w:rPr>
              <w:t xml:space="preserve">Falsedad, mentira; usado por Jeremías para la enseñanza que sostienen los ídolos.</w:t>
            </w:r>
          </w:p>
        </w:tc>
      </w:tr>
      <w:tr>
        <w:tc>
          <w:tcPr>
            <w:tcW w:type="pct" w:w="33%"/>
          </w:tcPr>
          <w:p>
            <w:r>
              <w:rPr>
                <w:b/>
                <w:bCs/>
              </w:rPr>
              <w:t xml:space="preserve">Teraphim (תְּרָפִים)</w:t>
            </w:r>
          </w:p>
        </w:tc>
        <w:tc>
          <w:tcPr>
            <w:tcW w:type="pct" w:w="33%"/>
          </w:tcPr>
          <w:p>
            <w:r>
              <w:rPr>
                <w:b w:val="false"/>
                <w:bCs w:val="false"/>
              </w:rPr>
              <w:t xml:space="preserve">Hebreo</w:t>
            </w:r>
          </w:p>
        </w:tc>
        <w:tc>
          <w:tcPr>
            <w:tcW w:type="pct" w:w="33%"/>
          </w:tcPr>
          <w:p>
            <w:r>
              <w:rPr>
                <w:b w:val="false"/>
                <w:bCs w:val="false"/>
              </w:rPr>
              <w:t xml:space="preserve">Ídolos domésticos o familiares, asociados a la adivinación (Génesis 31, 1 Samuel 19).</w:t>
            </w:r>
          </w:p>
        </w:tc>
      </w:tr>
      <w:tr>
        <w:tc>
          <w:tcPr>
            <w:tcW w:type="pct" w:w="33%"/>
          </w:tcPr>
          <w:p>
            <w:r>
              <w:rPr>
                <w:b/>
                <w:bCs/>
              </w:rPr>
              <w:t xml:space="preserve">Miqsheh (מִקְשֶׁה)</w:t>
            </w:r>
          </w:p>
        </w:tc>
        <w:tc>
          <w:tcPr>
            <w:tcW w:type="pct" w:w="33%"/>
          </w:tcPr>
          <w:p>
            <w:r>
              <w:rPr>
                <w:b w:val="false"/>
                <w:bCs w:val="false"/>
              </w:rPr>
              <w:t xml:space="preserve">Hebreo</w:t>
            </w:r>
          </w:p>
        </w:tc>
        <w:tc>
          <w:tcPr>
            <w:tcW w:type="pct" w:w="33%"/>
          </w:tcPr>
          <w:p>
            <w:r>
              <w:rPr>
                <w:b w:val="false"/>
                <w:bCs w:val="false"/>
              </w:rPr>
              <w:t xml:space="preserve">Objeto labrado a martillo; describe el proceso de manufactura del ídolo.</w:t>
            </w:r>
          </w:p>
        </w:tc>
      </w:tr>
      <w:tr>
        <w:tc>
          <w:tcPr>
            <w:tcW w:type="pct" w:w="33%"/>
          </w:tcPr>
          <w:p>
            <w:r>
              <w:rPr>
                <w:b/>
                <w:bCs/>
              </w:rPr>
              <w:t xml:space="preserve">Comedia teológica</w:t>
            </w:r>
          </w:p>
        </w:tc>
        <w:tc>
          <w:tcPr>
            <w:tcW w:type="pct" w:w="33%"/>
          </w:tcPr>
          <w:p>
            <w:r>
              <w:rPr>
                <w:b w:val="false"/>
                <w:bCs w:val="false"/>
              </w:rPr>
              <w:t xml:space="preserve">Término del autor</w:t>
            </w:r>
          </w:p>
        </w:tc>
        <w:tc>
          <w:tcPr>
            <w:tcW w:type="pct" w:w="33%"/>
          </w:tcPr>
          <w:p>
            <w:r>
              <w:rPr>
                <w:b w:val="false"/>
                <w:bCs w:val="false"/>
              </w:rPr>
              <w:t xml:space="preserve">Recurso retórico profético que usa la ironía y el absurdo para desnudar la lógica interna de la idolatría.</w:t>
            </w:r>
          </w:p>
        </w:tc>
      </w:tr>
    </w:tbl>
    <w:p>
      <w:pPr>
        <w:pStyle w:val="Heading2"/>
        <w:spacing w:after="120" w:before="260"/>
      </w:pPr>
      <w:r>
        <w:rPr>
          <w:color w:val="7A5F26"/>
        </w:rPr>
        <w:t xml:space="preserve">Visualización: cronología de la sátira profética contra los ídolos</w:t>
      </w:r>
    </w:p>
    <w:p>
      <w:pPr>
        <w:spacing w:after="140"/>
        <w:ind w:left="260"/>
      </w:pPr>
      <w:r>
        <w:rPr>
          <w:b/>
          <w:bCs/>
          <w:color w:val="7A5F26"/>
        </w:rPr>
        <w:t xml:space="preserve">Éxodo 32 — </w:t>
      </w:r>
      <w:r>
        <w:t xml:space="preserve">El becerro de oro: primer gran episodio de idolatría de Israel como nación, apenas semanas después de recibir la ley en el Sinaí.</w:t>
      </w:r>
    </w:p>
    <w:p>
      <w:pPr>
        <w:spacing w:after="140"/>
        <w:ind w:left="260"/>
      </w:pPr>
      <w:r>
        <w:rPr>
          <w:b/>
          <w:bCs/>
          <w:color w:val="7A5F26"/>
        </w:rPr>
        <w:t xml:space="preserve">Deuteronomio 4 — </w:t>
      </w:r>
      <w:r>
        <w:t xml:space="preserve">Moisés recuerda que en Horeb el pueblo "no vio ninguna figura", solo oyó una voz — base teológica de la prohibición de imágenes.</w:t>
      </w:r>
    </w:p>
    <w:p>
      <w:pPr>
        <w:spacing w:after="140"/>
        <w:ind w:left="260"/>
      </w:pPr>
      <w:r>
        <w:rPr>
          <w:b/>
          <w:bCs/>
          <w:color w:val="7A5F26"/>
        </w:rPr>
        <w:t xml:space="preserve">Salmo 115 / 135 — </w:t>
      </w:r>
      <w:r>
        <w:t xml:space="preserve">La liturgia de Israel incorpora la burla a los ídolos como parte del culto mismo.</w:t>
      </w:r>
    </w:p>
    <w:p>
      <w:pPr>
        <w:spacing w:after="140"/>
        <w:ind w:left="260"/>
      </w:pPr>
      <w:r>
        <w:rPr>
          <w:b/>
          <w:bCs/>
          <w:color w:val="7A5F26"/>
        </w:rPr>
        <w:t xml:space="preserve">Isaías 44 — </w:t>
      </w:r>
      <w:r>
        <w:t xml:space="preserve">La sátira alcanza su forma más elaborada: el carpintero que usa la misma madera para cocinar y para adorar.</w:t>
      </w:r>
    </w:p>
    <w:p>
      <w:pPr>
        <w:spacing w:after="140"/>
        <w:ind w:left="260"/>
      </w:pPr>
      <w:r>
        <w:rPr>
          <w:b/>
          <w:bCs/>
          <w:color w:val="7A5F26"/>
        </w:rPr>
        <w:t xml:space="preserve">Jeremías 10 — </w:t>
      </w:r>
      <w:r>
        <w:t xml:space="preserve">Escrito en el contexto del exilio babilónico; el profeta responde con humor deliberado en vez de temor.</w:t>
      </w:r>
    </w:p>
    <w:p>
      <w:pPr>
        <w:spacing w:after="140"/>
        <w:ind w:left="260"/>
      </w:pPr>
      <w:r>
        <w:rPr>
          <w:b/>
          <w:bCs/>
          <w:color w:val="7A5F26"/>
        </w:rPr>
        <w:t xml:space="preserve">1 Corintios 12:2 — </w:t>
      </w:r>
      <w:r>
        <w:t xml:space="preserve">Pablo traslada la misma crítica al mundo grecorromano del siglo I.</w:t>
      </w:r>
    </w:p>
    <w:p>
      <w:pPr>
        <w:pStyle w:val="Heading2"/>
        <w:spacing w:after="120" w:before="260"/>
      </w:pPr>
      <w:r>
        <w:rPr>
          <w:color w:val="7A5F26"/>
        </w:rPr>
        <w:t xml:space="preserve">Diálogo: el ídolo interrogado</w:t>
      </w:r>
    </w:p>
    <w:p>
      <w:pPr>
        <w:spacing w:after="120"/>
      </w:pPr>
      <w:r>
        <w:rPr>
          <w:b/>
          <w:bCs/>
          <w:color w:val="7A5F26"/>
        </w:rPr>
        <w:t xml:space="preserve">Viajero: </w:t>
      </w:r>
      <w:r>
        <w:t xml:space="preserve">He escuchado que en Babilonia hay templos donde el dios de plata recibe comida dos veces al día.</w:t>
      </w:r>
    </w:p>
    <w:p>
      <w:pPr>
        <w:spacing w:after="120"/>
      </w:pPr>
      <w:r>
        <w:rPr>
          <w:b/>
          <w:bCs/>
          <w:color w:val="7A5F26"/>
        </w:rPr>
        <w:t xml:space="preserve">Jeremías: </w:t>
      </w:r>
      <w:r>
        <w:t xml:space="preserve">¿Y alguna vez has visto al dios comer?</w:t>
      </w:r>
    </w:p>
    <w:p>
      <w:pPr>
        <w:spacing w:after="120"/>
      </w:pPr>
      <w:r>
        <w:rPr>
          <w:b/>
          <w:bCs/>
          <w:color w:val="7A5F26"/>
        </w:rPr>
        <w:t xml:space="preserve">Viajero: </w:t>
      </w:r>
      <w:r>
        <w:t xml:space="preserve">No... los sacerdotes retiran el plato por la noche.</w:t>
      </w:r>
    </w:p>
    <w:p>
      <w:pPr>
        <w:spacing w:after="120"/>
      </w:pPr>
      <w:r>
        <w:rPr>
          <w:b/>
          <w:bCs/>
          <w:color w:val="7A5F26"/>
        </w:rPr>
        <w:t xml:space="preserve">Jeremías: </w:t>
      </w:r>
      <w:r>
        <w:t xml:space="preserve">Pregúntale entonces al dios, si puedes hacer que responda: ¿comiste o no comiste? Pregúntale por qué necesita clavos para sostenerse en pie. Pregúntale qué hará si un ladrón entra de noche a robar la plata que lo recubre. Si no puede defenderse a sí mismo, ¿cómo va a defender una ciudad?</w:t>
      </w:r>
    </w:p>
    <w:p>
      <w:pPr>
        <w:spacing w:after="120"/>
      </w:pPr>
      <w:r>
        <w:rPr>
          <w:b/>
          <w:bCs/>
          <w:color w:val="7A5F26"/>
        </w:rPr>
        <w:t xml:space="preserve">Viajero: </w:t>
      </w:r>
      <w:r>
        <w:t xml:space="preserve">Dicho así, suena ridículo.</w:t>
      </w:r>
    </w:p>
    <w:p>
      <w:pPr>
        <w:spacing w:after="120"/>
      </w:pPr>
      <w:r>
        <w:rPr>
          <w:b/>
          <w:bCs/>
          <w:color w:val="7A5F26"/>
        </w:rPr>
        <w:t xml:space="preserve">Jeremías: </w:t>
      </w:r>
      <w:r>
        <w:t xml:space="preserve">No lo digo yo para que suene ridículo: lo digo porque lo es. La diferencia entre ese dios y el mío es que al mío sí puedo hacerle preguntas — y espera respuesta.</w:t>
      </w:r>
    </w:p>
    <w:p>
      <w:pPr>
        <w:pBdr>
          <w:top w:val="single" w:color="9C7A32" w:sz="6"/>
          <w:bottom w:val="single" w:color="9C7A32" w:sz="6"/>
          <w:left w:val="single" w:color="9C7A32" w:sz="6"/>
          <w:right w:val="single" w:color="9C7A32" w:sz="6"/>
        </w:pBdr>
        <w:shd w:fill="F3EEE0" w:color="auto" w:val="clear"/>
        <w:spacing w:after="200" w:before="200"/>
      </w:pPr>
      <w:r>
        <w:rPr>
          <w:b/>
          <w:bCs/>
        </w:rPr>
        <w:t xml:space="preserve">Conclusión del capítulo: </w:t>
      </w:r>
      <w:r>
        <w:t xml:space="preserve">El humor profético no es un adorno retórico: es una estrategia teológica. Al hacer reír de la mudez del ídolo, el profeta libera al oyente del temor reverencial que la idolatría exige, y lo invita a dirigir esa misma pregunta — "¿puedes responder?" — hacia el Dios que sí reclama ser interrogado.</w:t>
      </w:r>
    </w:p>
    <w:p>
      <w:r>
        <w:br w:type="page"/>
      </w:r>
    </w:p>
    <w:p>
      <w:pPr>
        <w:pStyle w:val="Heading1"/>
        <w:spacing w:after="200" w:before="400"/>
      </w:pPr>
      <w:r>
        <w:rPr>
          <w:color w:val="7A5F26"/>
        </w:rPr>
        <w:t xml:space="preserve">V. Ídolos Modernos</w:t>
      </w:r>
    </w:p>
    <w:p>
      <w:pPr>
        <w:spacing w:after="100"/>
      </w:pPr>
      <w:r>
        <w:rPr>
          <w:b/>
          <w:bCs/>
          <w:color w:val="7A5F26"/>
          <w:sz w:val="16"/>
          <w:szCs w:val="16"/>
        </w:rPr>
        <w:t xml:space="preserve">ESQUEMA DEL CAPÍTULO</w:t>
      </w:r>
    </w:p>
    <w:p>
      <w:pPr>
        <w:spacing w:after="140"/>
        <w:ind w:left="200"/>
      </w:pPr>
      <w:r>
        <w:rPr>
          <w:sz w:val="22"/>
          <w:szCs w:val="22"/>
        </w:rPr>
        <w:t xml:space="preserve">Traslada la categoría bíblica de "ídolo mudo" a formas contemporáneas: el consumo, el éxito medido en cifras, la imagen personal en redes sociales. La tesis a defender es que un ídolo moderno conserva el mismo rasgo estructural que uno antiguo — exige mantenimiento constante y no puede, en última instancia, responder por quien confía en él.</w:t>
      </w:r>
    </w:p>
    <w:p>
      <w:pPr>
        <w:spacing w:after="140"/>
        <w:ind w:left="200"/>
      </w:pPr>
      <w:r>
        <w:rPr>
          <w:sz w:val="22"/>
          <w:szCs w:val="22"/>
        </w:rPr>
        <w:t xml:space="preserve">Puntos a desarrollar: (1) criterios bíblicos para identificar un ídolo (qué exige, qué promete, qué entrega); (2) estudio de caso sobre la ansiedad ligada al estatus digital como forma de "alimentar" una imagen; (3) posible diálogo entre un consultor de marca y un pastor.</w:t>
      </w:r>
    </w:p>
    <w:p>
      <w:pPr>
        <w:pStyle w:val="Heading1"/>
        <w:spacing w:after="200" w:before="400"/>
      </w:pPr>
      <w:r>
        <w:rPr>
          <w:color w:val="7A5F26"/>
        </w:rPr>
        <w:t xml:space="preserve">VI. El Espíritu sin Medida</w:t>
      </w:r>
    </w:p>
    <w:p>
      <w:pPr>
        <w:spacing w:after="100"/>
      </w:pPr>
      <w:r>
        <w:rPr>
          <w:b/>
          <w:bCs/>
          <w:color w:val="7A5F26"/>
          <w:sz w:val="16"/>
          <w:szCs w:val="16"/>
        </w:rPr>
        <w:t xml:space="preserve">ESQUEMA DEL CAPÍTULO</w:t>
      </w:r>
    </w:p>
    <w:p>
      <w:pPr>
        <w:spacing w:after="140"/>
        <w:ind w:left="200"/>
      </w:pPr>
      <w:r>
        <w:rPr>
          <w:sz w:val="22"/>
          <w:szCs w:val="22"/>
        </w:rPr>
        <w:t xml:space="preserve">Capítulo de cierre: conecta todo el recorrido con Juan 3:34 — "porque Dios no da el Espíritu por medida" — como culminación del contraste desarrollado en el libro. Si el ídolo es mudo porque no tiene aliento en su interior, la promesa joánica presenta exactamente lo opuesto: una plenitud de Espíritu sin restricción.</w:t>
      </w:r>
    </w:p>
    <w:p>
      <w:pPr>
        <w:spacing w:after="140"/>
        <w:ind w:left="200"/>
      </w:pPr>
      <w:r>
        <w:rPr>
          <w:sz w:val="22"/>
          <w:szCs w:val="22"/>
        </w:rPr>
        <w:t xml:space="preserve">Puntos a desarrollar: (1) el aliento/Espíritu como línea temática que atraviesa todo el libro, desde Génesis 2:7 hasta Juan 3:34; (2) por qué la voz y el Espíritu están unidos en la teología bíblica; (3) invitación final del libro: pasar de fabricar dioses mudos a recibir una voz que habla primero.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2026-07-18T02:59:55.821Z</dcterms:created>
  <dcterms:modified xsi:type="dcterms:W3CDTF">2026-07-18T02:59:55.842Z</dcterms:modified>
</cp:coreProperties>
</file>

<file path=docProps/custom.xml><?xml version="1.0" encoding="utf-8"?>
<Properties xmlns="http://schemas.openxmlformats.org/officeDocument/2006/custom-properties" xmlns:vt="http://schemas.openxmlformats.org/officeDocument/2006/docPropsVTypes"/>
</file>